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D5" w:rsidRDefault="001473D5">
      <w:pPr>
        <w:widowControl w:val="0"/>
        <w:jc w:val="right"/>
        <w:rPr>
          <w:b/>
          <w:sz w:val="28"/>
        </w:rPr>
      </w:pPr>
      <w:bookmarkStart w:id="0" w:name="_GoBack"/>
      <w:bookmarkEnd w:id="0"/>
    </w:p>
    <w:p w:rsidR="001473D5" w:rsidRDefault="009A5716">
      <w:pPr>
        <w:widowControl w:val="0"/>
        <w:jc w:val="right"/>
        <w:rPr>
          <w:b/>
          <w:sz w:val="28"/>
        </w:rPr>
      </w:pPr>
      <w:r>
        <w:rPr>
          <w:b/>
          <w:sz w:val="28"/>
        </w:rPr>
        <w:t>Проект</w:t>
      </w: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9A5716">
      <w:pPr>
        <w:widowControl w:val="0"/>
        <w:jc w:val="center"/>
        <w:rPr>
          <w:b/>
        </w:rPr>
      </w:pPr>
      <w:r>
        <w:rPr>
          <w:b/>
          <w:sz w:val="28"/>
        </w:rPr>
        <w:t>Федеральные авиационные правила</w:t>
      </w:r>
    </w:p>
    <w:p w:rsidR="001473D5" w:rsidRDefault="001473D5">
      <w:pPr>
        <w:widowControl w:val="0"/>
        <w:jc w:val="center"/>
        <w:rPr>
          <w:b/>
        </w:rPr>
      </w:pPr>
    </w:p>
    <w:p w:rsidR="001473D5" w:rsidRDefault="009A5716">
      <w:pPr>
        <w:jc w:val="center"/>
        <w:rPr>
          <w:b/>
          <w:color w:val="000000" w:themeColor="text1"/>
          <w:sz w:val="28"/>
        </w:rPr>
      </w:pPr>
      <w:r>
        <w:rPr>
          <w:b/>
          <w:sz w:val="28"/>
        </w:rPr>
        <w:t xml:space="preserve">«Порядок проведения медицинского освидетельствования, обязательных медицинских осмотров членов экипажа гражданского воздушного судна, за исключением сверхлегкого пилотируемого гражданского воздушного судна </w:t>
      </w:r>
      <w:r>
        <w:rPr>
          <w:b/>
          <w:sz w:val="28"/>
        </w:rPr>
        <w:t>с массой конструкции 115 килограммов и менее, беспилотного гражданского воздушного судна с максимальной взлетной массой 30 килограммов и менее, диспетчеров управления воздушным движением, кандидатов, поступающих на обучение, и студентов (курсантов), обучаю</w:t>
      </w:r>
      <w:r>
        <w:rPr>
          <w:b/>
          <w:sz w:val="28"/>
        </w:rPr>
        <w:t>щихся в образовательных организациях гражданской авиации»</w:t>
      </w:r>
    </w:p>
    <w:p w:rsidR="001473D5" w:rsidRDefault="001473D5">
      <w:pPr>
        <w:jc w:val="center"/>
        <w:rPr>
          <w:b/>
          <w:sz w:val="42"/>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1473D5">
      <w:pPr>
        <w:widowControl w:val="0"/>
        <w:jc w:val="center"/>
        <w:rPr>
          <w:b/>
        </w:rPr>
      </w:pPr>
    </w:p>
    <w:p w:rsidR="001473D5" w:rsidRDefault="009A5716">
      <w:pPr>
        <w:spacing w:line="264" w:lineRule="auto"/>
        <w:jc w:val="center"/>
      </w:pPr>
      <w:r>
        <w:t>2020</w:t>
      </w:r>
    </w:p>
    <w:p w:rsidR="001473D5" w:rsidRDefault="009A5716">
      <w:pPr>
        <w:widowControl w:val="0"/>
        <w:tabs>
          <w:tab w:val="left" w:pos="993"/>
        </w:tabs>
        <w:jc w:val="center"/>
        <w:rPr>
          <w:b/>
          <w:sz w:val="28"/>
        </w:rPr>
      </w:pPr>
      <w:r>
        <w:rPr>
          <w:b/>
          <w:sz w:val="28"/>
        </w:rPr>
        <w:lastRenderedPageBreak/>
        <w:t>Общие положения</w:t>
      </w:r>
    </w:p>
    <w:p w:rsidR="001473D5" w:rsidRDefault="009A5716">
      <w:pPr>
        <w:pStyle w:val="ad"/>
        <w:numPr>
          <w:ilvl w:val="0"/>
          <w:numId w:val="1"/>
        </w:numPr>
        <w:tabs>
          <w:tab w:val="left" w:pos="1134"/>
        </w:tabs>
        <w:ind w:left="0" w:firstLine="709"/>
        <w:jc w:val="both"/>
        <w:rPr>
          <w:sz w:val="28"/>
        </w:rPr>
      </w:pPr>
      <w:r>
        <w:rPr>
          <w:sz w:val="28"/>
        </w:rPr>
        <w:t xml:space="preserve">Настоящие Федеральные авиационные правила устанавливают порядок проведения медицинского освидетельствования в целях врачебно-летной экспертизы (далее — </w:t>
      </w:r>
      <w:r>
        <w:rPr>
          <w:sz w:val="28"/>
        </w:rPr>
        <w:t xml:space="preserve">ВЛЭ), предварительных, периодических и профилактических медицинских осмотров  авиационного персонала гражданской авиации (далее – авиационный персонал), кандидатов, поступающих на обучение и студентов (курсантов), обучающихся на пилота или диспетчера УВД  </w:t>
      </w:r>
      <w:r>
        <w:rPr>
          <w:sz w:val="28"/>
        </w:rPr>
        <w:t>(далее – Порядок), определяют категории лиц, подлежащих медицинскому освидетельствованию, а также требования к вынесению медицинского заключения кандидату на получение медицинского заключения или возобновление медицинского заключения (далее – кандидат на п</w:t>
      </w:r>
      <w:r>
        <w:rPr>
          <w:sz w:val="28"/>
        </w:rPr>
        <w:t>олучение медицинского заключения), и заключения о наличии (отсутствии) у работника медицинских противопоказаний к работе в контакте с вредными производственными факторами.</w:t>
      </w:r>
    </w:p>
    <w:p w:rsidR="001473D5" w:rsidRDefault="009A5716">
      <w:pPr>
        <w:pStyle w:val="ad"/>
        <w:numPr>
          <w:ilvl w:val="0"/>
          <w:numId w:val="1"/>
        </w:numPr>
        <w:tabs>
          <w:tab w:val="left" w:pos="1134"/>
        </w:tabs>
        <w:ind w:left="0" w:firstLine="709"/>
        <w:jc w:val="both"/>
        <w:rPr>
          <w:sz w:val="28"/>
        </w:rPr>
      </w:pPr>
      <w:r>
        <w:rPr>
          <w:sz w:val="28"/>
        </w:rPr>
        <w:t>Настоящий Порядок распространяется на должностных лиц уполномоченного органа в сфере</w:t>
      </w:r>
      <w:r>
        <w:rPr>
          <w:sz w:val="28"/>
        </w:rPr>
        <w:t xml:space="preserve"> гражданской авиации и организаций гражданской авиации, медицинских работников, участвующих в медицинском освидетельствовании и осмотре, специалистов авиационного персонала гражданской авиации, кандидатов, поступающих на обучение и студентов (курсантов), о</w:t>
      </w:r>
      <w:r>
        <w:rPr>
          <w:sz w:val="28"/>
        </w:rPr>
        <w:t xml:space="preserve">бучающихся на пилота или диспетчера УВД. </w:t>
      </w:r>
    </w:p>
    <w:p w:rsidR="001473D5" w:rsidRDefault="009A5716">
      <w:pPr>
        <w:pStyle w:val="ad"/>
        <w:numPr>
          <w:ilvl w:val="0"/>
          <w:numId w:val="1"/>
        </w:numPr>
        <w:tabs>
          <w:tab w:val="left" w:pos="1134"/>
        </w:tabs>
        <w:ind w:left="0" w:firstLine="709"/>
        <w:jc w:val="both"/>
        <w:rPr>
          <w:sz w:val="28"/>
        </w:rPr>
      </w:pPr>
      <w:r>
        <w:rPr>
          <w:sz w:val="28"/>
        </w:rPr>
        <w:t>Для целей настоящего Порядка используются термины и определения в соответствии с ICAO Doc 9713 Словарь по международной гражданской авиации, а также термины и их определения согласно Приложению № 1 к настоящему Пор</w:t>
      </w:r>
      <w:r>
        <w:rPr>
          <w:sz w:val="28"/>
        </w:rPr>
        <w:t>ядку.</w:t>
      </w:r>
    </w:p>
    <w:p w:rsidR="001473D5" w:rsidRDefault="009A5716">
      <w:pPr>
        <w:pStyle w:val="ad"/>
        <w:numPr>
          <w:ilvl w:val="0"/>
          <w:numId w:val="1"/>
        </w:numPr>
        <w:tabs>
          <w:tab w:val="left" w:pos="1134"/>
        </w:tabs>
        <w:ind w:left="0" w:firstLine="709"/>
        <w:jc w:val="both"/>
        <w:rPr>
          <w:sz w:val="28"/>
        </w:rPr>
      </w:pPr>
      <w:r>
        <w:rPr>
          <w:sz w:val="28"/>
        </w:rPr>
        <w:t>Медицинское освидетельствование в целях ВЛЭ, обязательные предварительные  и периодические  медицинские осмотры авиационного персонала гражданской авиации, кандидатов, поступающих на обучение и студентов (курсантов), обучающихся в образовательных орг</w:t>
      </w:r>
      <w:r>
        <w:rPr>
          <w:sz w:val="28"/>
        </w:rPr>
        <w:t>анизациях  по программам подготовки авиационного персонала  проводятся врачебно-летными экспертными комиссиями гражданской авиации, Центральной  врачебно-летной экспертной комиссией гражданской авиации (далее – ВЛЭК ГА (ЦВЛЭК ГА))</w:t>
      </w:r>
    </w:p>
    <w:p w:rsidR="001473D5" w:rsidRDefault="009A5716">
      <w:pPr>
        <w:pStyle w:val="ad"/>
        <w:widowControl w:val="0"/>
        <w:numPr>
          <w:ilvl w:val="0"/>
          <w:numId w:val="1"/>
        </w:numPr>
        <w:tabs>
          <w:tab w:val="left" w:pos="1134"/>
        </w:tabs>
        <w:ind w:left="0" w:firstLine="709"/>
        <w:jc w:val="both"/>
        <w:rPr>
          <w:sz w:val="28"/>
        </w:rPr>
      </w:pPr>
      <w:r>
        <w:rPr>
          <w:sz w:val="28"/>
        </w:rPr>
        <w:t>Медицинское освидетельств</w:t>
      </w:r>
      <w:r>
        <w:rPr>
          <w:sz w:val="28"/>
        </w:rPr>
        <w:t>ование в целях ВЛЭ, обязательные медицинские осмотры - предварительные, периодические, профилактические и диспансеризация проводятся:</w:t>
      </w:r>
    </w:p>
    <w:p w:rsidR="001473D5" w:rsidRDefault="009A5716">
      <w:pPr>
        <w:widowControl w:val="0"/>
        <w:numPr>
          <w:ilvl w:val="1"/>
          <w:numId w:val="2"/>
        </w:numPr>
        <w:tabs>
          <w:tab w:val="left" w:pos="720"/>
          <w:tab w:val="left" w:pos="1134"/>
          <w:tab w:val="left" w:pos="1276"/>
        </w:tabs>
        <w:ind w:left="0" w:firstLine="709"/>
        <w:jc w:val="both"/>
        <w:rPr>
          <w:sz w:val="28"/>
        </w:rPr>
      </w:pPr>
      <w:r>
        <w:rPr>
          <w:sz w:val="28"/>
        </w:rPr>
        <w:t>лицам, поступающим на обучение в образовательные организации гражданской авиации (далее – абитуриенты) и обучающимся в них</w:t>
      </w:r>
      <w:r>
        <w:rPr>
          <w:sz w:val="28"/>
        </w:rPr>
        <w:t xml:space="preserve"> (далее – студенты и курсанты) по программам подготовки авиационного персонала;</w:t>
      </w:r>
    </w:p>
    <w:p w:rsidR="001473D5" w:rsidRDefault="009A5716">
      <w:pPr>
        <w:widowControl w:val="0"/>
        <w:numPr>
          <w:ilvl w:val="1"/>
          <w:numId w:val="2"/>
        </w:numPr>
        <w:tabs>
          <w:tab w:val="left" w:pos="720"/>
          <w:tab w:val="left" w:pos="1134"/>
          <w:tab w:val="left" w:pos="1276"/>
        </w:tabs>
        <w:ind w:left="0" w:firstLine="709"/>
        <w:jc w:val="both"/>
        <w:rPr>
          <w:sz w:val="28"/>
        </w:rPr>
      </w:pPr>
      <w:r>
        <w:rPr>
          <w:sz w:val="28"/>
        </w:rPr>
        <w:t>членам летного экипажа;</w:t>
      </w:r>
    </w:p>
    <w:p w:rsidR="001473D5" w:rsidRDefault="009A5716">
      <w:pPr>
        <w:widowControl w:val="0"/>
        <w:numPr>
          <w:ilvl w:val="1"/>
          <w:numId w:val="2"/>
        </w:numPr>
        <w:tabs>
          <w:tab w:val="left" w:pos="720"/>
          <w:tab w:val="left" w:pos="1134"/>
          <w:tab w:val="left" w:pos="1276"/>
        </w:tabs>
        <w:ind w:left="0" w:firstLine="709"/>
        <w:jc w:val="both"/>
        <w:rPr>
          <w:sz w:val="28"/>
        </w:rPr>
      </w:pPr>
      <w:r>
        <w:rPr>
          <w:sz w:val="28"/>
        </w:rPr>
        <w:t>членам кабинного экипажа;</w:t>
      </w:r>
    </w:p>
    <w:p w:rsidR="001473D5" w:rsidRDefault="009A5716">
      <w:pPr>
        <w:widowControl w:val="0"/>
        <w:numPr>
          <w:ilvl w:val="1"/>
          <w:numId w:val="2"/>
        </w:numPr>
        <w:tabs>
          <w:tab w:val="left" w:pos="720"/>
          <w:tab w:val="left" w:pos="1134"/>
          <w:tab w:val="left" w:pos="1276"/>
        </w:tabs>
        <w:ind w:left="0" w:firstLine="709"/>
        <w:jc w:val="both"/>
        <w:rPr>
          <w:sz w:val="28"/>
        </w:rPr>
      </w:pPr>
      <w:r>
        <w:rPr>
          <w:sz w:val="28"/>
        </w:rPr>
        <w:t>частным пилотам;</w:t>
      </w:r>
    </w:p>
    <w:p w:rsidR="001473D5" w:rsidRDefault="009A5716">
      <w:pPr>
        <w:widowControl w:val="0"/>
        <w:numPr>
          <w:ilvl w:val="1"/>
          <w:numId w:val="2"/>
        </w:numPr>
        <w:tabs>
          <w:tab w:val="left" w:pos="720"/>
          <w:tab w:val="left" w:pos="1134"/>
          <w:tab w:val="left" w:pos="1276"/>
        </w:tabs>
        <w:ind w:left="0" w:firstLine="709"/>
        <w:jc w:val="both"/>
        <w:rPr>
          <w:sz w:val="28"/>
        </w:rPr>
      </w:pPr>
      <w:r>
        <w:rPr>
          <w:sz w:val="28"/>
        </w:rPr>
        <w:t xml:space="preserve">пилотам авиации общего назначения (далее – пилоты АОН); </w:t>
      </w:r>
    </w:p>
    <w:p w:rsidR="001473D5" w:rsidRDefault="009A5716">
      <w:pPr>
        <w:pStyle w:val="ad"/>
        <w:widowControl w:val="0"/>
        <w:numPr>
          <w:ilvl w:val="1"/>
          <w:numId w:val="2"/>
        </w:numPr>
        <w:tabs>
          <w:tab w:val="left" w:pos="720"/>
          <w:tab w:val="left" w:pos="1134"/>
          <w:tab w:val="left" w:pos="1276"/>
        </w:tabs>
        <w:ind w:left="0" w:firstLine="709"/>
        <w:jc w:val="both"/>
        <w:rPr>
          <w:sz w:val="28"/>
        </w:rPr>
      </w:pPr>
      <w:r>
        <w:rPr>
          <w:sz w:val="28"/>
        </w:rPr>
        <w:t xml:space="preserve">специалистам, осуществляющим управление воздушным </w:t>
      </w:r>
      <w:r>
        <w:rPr>
          <w:sz w:val="28"/>
        </w:rPr>
        <w:t>движением (далее – диспетчер УВД),</w:t>
      </w:r>
    </w:p>
    <w:p w:rsidR="001473D5" w:rsidRDefault="009A5716">
      <w:pPr>
        <w:pStyle w:val="ad"/>
        <w:widowControl w:val="0"/>
        <w:numPr>
          <w:ilvl w:val="1"/>
          <w:numId w:val="2"/>
        </w:numPr>
        <w:tabs>
          <w:tab w:val="left" w:pos="720"/>
          <w:tab w:val="left" w:pos="1134"/>
          <w:tab w:val="left" w:pos="1276"/>
        </w:tabs>
        <w:ind w:left="0" w:firstLine="709"/>
        <w:jc w:val="both"/>
        <w:rPr>
          <w:sz w:val="28"/>
        </w:rPr>
      </w:pPr>
      <w:r>
        <w:rPr>
          <w:sz w:val="28"/>
        </w:rPr>
        <w:t>внешним пилотам;</w:t>
      </w:r>
    </w:p>
    <w:p w:rsidR="001473D5" w:rsidRDefault="009A5716">
      <w:pPr>
        <w:pStyle w:val="ad"/>
        <w:widowControl w:val="0"/>
        <w:numPr>
          <w:ilvl w:val="1"/>
          <w:numId w:val="2"/>
        </w:numPr>
        <w:tabs>
          <w:tab w:val="left" w:pos="720"/>
          <w:tab w:val="left" w:pos="1134"/>
          <w:tab w:val="left" w:pos="1276"/>
        </w:tabs>
        <w:ind w:left="0" w:firstLine="709"/>
        <w:jc w:val="both"/>
        <w:rPr>
          <w:sz w:val="28"/>
        </w:rPr>
      </w:pPr>
      <w:r>
        <w:rPr>
          <w:sz w:val="28"/>
        </w:rPr>
        <w:t>бортоператорам.</w:t>
      </w:r>
    </w:p>
    <w:p w:rsidR="001473D5" w:rsidRDefault="009A5716">
      <w:pPr>
        <w:pStyle w:val="ad"/>
        <w:widowControl w:val="0"/>
        <w:numPr>
          <w:ilvl w:val="0"/>
          <w:numId w:val="1"/>
        </w:numPr>
        <w:tabs>
          <w:tab w:val="left" w:pos="1134"/>
          <w:tab w:val="left" w:pos="1276"/>
        </w:tabs>
        <w:ind w:left="0" w:firstLine="709"/>
        <w:jc w:val="both"/>
        <w:rPr>
          <w:sz w:val="28"/>
        </w:rPr>
      </w:pPr>
      <w:r>
        <w:rPr>
          <w:sz w:val="28"/>
        </w:rPr>
        <w:lastRenderedPageBreak/>
        <w:t>Специалисты из числа авиационного персонала, не подлежащие медицинскому освидетельствованию в целях ВЛЭ проходят обязательные медицинские осмотры: предварительные, периодические, профилакт</w:t>
      </w:r>
      <w:r>
        <w:rPr>
          <w:sz w:val="28"/>
        </w:rPr>
        <w:t>ические и диспансеризацию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настоящим Порядком.</w:t>
      </w:r>
    </w:p>
    <w:p w:rsidR="001473D5" w:rsidRDefault="009A5716">
      <w:pPr>
        <w:widowControl w:val="0"/>
        <w:numPr>
          <w:ilvl w:val="0"/>
          <w:numId w:val="1"/>
        </w:numPr>
        <w:tabs>
          <w:tab w:val="left" w:pos="1134"/>
          <w:tab w:val="left" w:pos="1276"/>
        </w:tabs>
        <w:ind w:left="0" w:firstLine="709"/>
        <w:jc w:val="both"/>
        <w:rPr>
          <w:sz w:val="28"/>
        </w:rPr>
      </w:pPr>
      <w:r>
        <w:rPr>
          <w:sz w:val="28"/>
        </w:rPr>
        <w:t>Лицам из числа авиа</w:t>
      </w:r>
      <w:r>
        <w:rPr>
          <w:sz w:val="28"/>
        </w:rPr>
        <w:t xml:space="preserve">ционного персонала, признанным годными по состоянию здоровья к выполнению работы по соответствующим должностям выдаются медицинские заключения первого, второго или третьего классов утвержденной формы (образца) (Приложение № 2). </w:t>
      </w:r>
    </w:p>
    <w:p w:rsidR="001473D5" w:rsidRDefault="009A5716">
      <w:pPr>
        <w:widowControl w:val="0"/>
        <w:numPr>
          <w:ilvl w:val="0"/>
          <w:numId w:val="1"/>
        </w:numPr>
        <w:tabs>
          <w:tab w:val="left" w:pos="1134"/>
          <w:tab w:val="left" w:pos="1276"/>
        </w:tabs>
        <w:ind w:left="0" w:firstLine="709"/>
        <w:jc w:val="both"/>
        <w:rPr>
          <w:sz w:val="28"/>
        </w:rPr>
      </w:pPr>
      <w:r>
        <w:rPr>
          <w:sz w:val="28"/>
        </w:rPr>
        <w:t>Классы медицинских заключен</w:t>
      </w:r>
      <w:r>
        <w:rPr>
          <w:sz w:val="28"/>
        </w:rPr>
        <w:t>ий:</w:t>
      </w:r>
    </w:p>
    <w:p w:rsidR="001473D5" w:rsidRDefault="009A5716">
      <w:pPr>
        <w:widowControl w:val="0"/>
        <w:tabs>
          <w:tab w:val="left" w:pos="1134"/>
          <w:tab w:val="left" w:pos="1276"/>
        </w:tabs>
        <w:ind w:firstLine="709"/>
        <w:jc w:val="both"/>
        <w:rPr>
          <w:sz w:val="28"/>
        </w:rPr>
      </w:pPr>
      <w:r>
        <w:rPr>
          <w:sz w:val="28"/>
        </w:rPr>
        <w:t>1) Медицинское заключение первого класса применяется к кандидатам и обладателям свидетельств:</w:t>
      </w:r>
    </w:p>
    <w:p w:rsidR="001473D5" w:rsidRDefault="009A5716">
      <w:pPr>
        <w:widowControl w:val="0"/>
        <w:tabs>
          <w:tab w:val="left" w:pos="840"/>
          <w:tab w:val="left" w:pos="1134"/>
          <w:tab w:val="left" w:pos="1276"/>
        </w:tabs>
        <w:ind w:firstLine="709"/>
        <w:jc w:val="both"/>
        <w:rPr>
          <w:sz w:val="28"/>
        </w:rPr>
      </w:pPr>
      <w:r>
        <w:rPr>
          <w:sz w:val="28"/>
        </w:rPr>
        <w:t>коммерческого пилота (самолет, вертолет);</w:t>
      </w:r>
    </w:p>
    <w:p w:rsidR="001473D5" w:rsidRDefault="009A5716">
      <w:pPr>
        <w:widowControl w:val="0"/>
        <w:tabs>
          <w:tab w:val="left" w:pos="840"/>
          <w:tab w:val="left" w:pos="1134"/>
          <w:tab w:val="left" w:pos="1276"/>
        </w:tabs>
        <w:ind w:firstLine="709"/>
        <w:jc w:val="both"/>
        <w:rPr>
          <w:sz w:val="28"/>
        </w:rPr>
      </w:pPr>
      <w:r>
        <w:rPr>
          <w:sz w:val="28"/>
        </w:rPr>
        <w:t>линейного пилота (самолет, вертолет);</w:t>
      </w:r>
    </w:p>
    <w:p w:rsidR="001473D5" w:rsidRDefault="009A5716">
      <w:pPr>
        <w:widowControl w:val="0"/>
        <w:tabs>
          <w:tab w:val="left" w:pos="840"/>
          <w:tab w:val="left" w:pos="1134"/>
          <w:tab w:val="left" w:pos="1276"/>
        </w:tabs>
        <w:ind w:firstLine="709"/>
        <w:jc w:val="both"/>
        <w:rPr>
          <w:sz w:val="28"/>
        </w:rPr>
      </w:pPr>
      <w:r>
        <w:rPr>
          <w:sz w:val="28"/>
        </w:rPr>
        <w:t>пилота многочленного экипажа</w:t>
      </w:r>
    </w:p>
    <w:p w:rsidR="001473D5" w:rsidRDefault="009A5716">
      <w:pPr>
        <w:widowControl w:val="0"/>
        <w:tabs>
          <w:tab w:val="left" w:pos="840"/>
          <w:tab w:val="left" w:pos="1134"/>
          <w:tab w:val="left" w:pos="1276"/>
        </w:tabs>
        <w:ind w:firstLine="709"/>
        <w:jc w:val="both"/>
        <w:rPr>
          <w:sz w:val="28"/>
        </w:rPr>
      </w:pPr>
      <w:r>
        <w:rPr>
          <w:sz w:val="28"/>
        </w:rPr>
        <w:t>пилота-курсанта.</w:t>
      </w:r>
    </w:p>
    <w:p w:rsidR="001473D5" w:rsidRDefault="009A5716">
      <w:pPr>
        <w:widowControl w:val="0"/>
        <w:tabs>
          <w:tab w:val="left" w:pos="1134"/>
          <w:tab w:val="left" w:pos="1276"/>
        </w:tabs>
        <w:ind w:firstLine="709"/>
        <w:jc w:val="both"/>
        <w:rPr>
          <w:sz w:val="28"/>
        </w:rPr>
      </w:pPr>
      <w:r>
        <w:rPr>
          <w:sz w:val="28"/>
        </w:rPr>
        <w:t xml:space="preserve">2) Медицинское заключение </w:t>
      </w:r>
      <w:r>
        <w:rPr>
          <w:sz w:val="28"/>
        </w:rPr>
        <w:t>второго класса применяется к кандидатам и обладателям свидетельств:</w:t>
      </w:r>
    </w:p>
    <w:p w:rsidR="001473D5" w:rsidRDefault="009A5716">
      <w:pPr>
        <w:widowControl w:val="0"/>
        <w:tabs>
          <w:tab w:val="left" w:pos="840"/>
          <w:tab w:val="left" w:pos="1134"/>
          <w:tab w:val="left" w:pos="1276"/>
        </w:tabs>
        <w:ind w:firstLine="709"/>
        <w:jc w:val="both"/>
        <w:rPr>
          <w:sz w:val="28"/>
        </w:rPr>
      </w:pPr>
      <w:r>
        <w:rPr>
          <w:sz w:val="28"/>
        </w:rPr>
        <w:t>штурмана;</w:t>
      </w:r>
    </w:p>
    <w:p w:rsidR="001473D5" w:rsidRDefault="009A5716">
      <w:pPr>
        <w:widowControl w:val="0"/>
        <w:tabs>
          <w:tab w:val="left" w:pos="840"/>
          <w:tab w:val="left" w:pos="1134"/>
          <w:tab w:val="left" w:pos="1276"/>
        </w:tabs>
        <w:ind w:firstLine="709"/>
        <w:jc w:val="both"/>
        <w:rPr>
          <w:sz w:val="28"/>
        </w:rPr>
      </w:pPr>
      <w:r>
        <w:rPr>
          <w:sz w:val="28"/>
        </w:rPr>
        <w:t>бортинженера (бортмеханика);</w:t>
      </w:r>
    </w:p>
    <w:p w:rsidR="001473D5" w:rsidRDefault="009A5716">
      <w:pPr>
        <w:widowControl w:val="0"/>
        <w:tabs>
          <w:tab w:val="left" w:pos="840"/>
          <w:tab w:val="left" w:pos="1134"/>
          <w:tab w:val="left" w:pos="1276"/>
        </w:tabs>
        <w:ind w:firstLine="709"/>
        <w:jc w:val="both"/>
        <w:rPr>
          <w:sz w:val="28"/>
        </w:rPr>
      </w:pPr>
      <w:r>
        <w:rPr>
          <w:sz w:val="28"/>
        </w:rPr>
        <w:t>летчика-наблюдателя;</w:t>
      </w:r>
    </w:p>
    <w:p w:rsidR="001473D5" w:rsidRDefault="009A5716">
      <w:pPr>
        <w:widowControl w:val="0"/>
        <w:tabs>
          <w:tab w:val="left" w:pos="840"/>
          <w:tab w:val="left" w:pos="1134"/>
          <w:tab w:val="left" w:pos="1276"/>
        </w:tabs>
        <w:ind w:firstLine="709"/>
        <w:jc w:val="both"/>
        <w:rPr>
          <w:sz w:val="28"/>
        </w:rPr>
      </w:pPr>
      <w:r>
        <w:rPr>
          <w:sz w:val="28"/>
        </w:rPr>
        <w:t>бортрадиста;</w:t>
      </w:r>
    </w:p>
    <w:p w:rsidR="001473D5" w:rsidRDefault="009A5716">
      <w:pPr>
        <w:tabs>
          <w:tab w:val="left" w:pos="1134"/>
          <w:tab w:val="left" w:pos="1276"/>
        </w:tabs>
        <w:ind w:firstLine="709"/>
        <w:jc w:val="both"/>
        <w:rPr>
          <w:sz w:val="28"/>
        </w:rPr>
      </w:pPr>
      <w:r>
        <w:rPr>
          <w:sz w:val="28"/>
        </w:rPr>
        <w:t>бортоператора;</w:t>
      </w:r>
    </w:p>
    <w:p w:rsidR="001473D5" w:rsidRDefault="009A5716">
      <w:pPr>
        <w:tabs>
          <w:tab w:val="left" w:pos="1134"/>
          <w:tab w:val="left" w:pos="1276"/>
        </w:tabs>
        <w:ind w:firstLine="709"/>
        <w:jc w:val="both"/>
        <w:rPr>
          <w:sz w:val="28"/>
        </w:rPr>
      </w:pPr>
      <w:r>
        <w:rPr>
          <w:sz w:val="28"/>
        </w:rPr>
        <w:t>бортпроводника;</w:t>
      </w:r>
    </w:p>
    <w:p w:rsidR="001473D5" w:rsidRDefault="009A5716">
      <w:pPr>
        <w:widowControl w:val="0"/>
        <w:tabs>
          <w:tab w:val="left" w:pos="840"/>
          <w:tab w:val="left" w:pos="1134"/>
          <w:tab w:val="left" w:pos="1276"/>
        </w:tabs>
        <w:ind w:firstLine="709"/>
        <w:jc w:val="both"/>
        <w:rPr>
          <w:sz w:val="28"/>
        </w:rPr>
      </w:pPr>
      <w:r>
        <w:rPr>
          <w:sz w:val="28"/>
        </w:rPr>
        <w:t>частного пилота (самолет, вертолет);</w:t>
      </w:r>
    </w:p>
    <w:p w:rsidR="001473D5" w:rsidRDefault="009A5716">
      <w:pPr>
        <w:widowControl w:val="0"/>
        <w:tabs>
          <w:tab w:val="left" w:pos="840"/>
          <w:tab w:val="left" w:pos="1134"/>
          <w:tab w:val="left" w:pos="1276"/>
        </w:tabs>
        <w:ind w:firstLine="709"/>
        <w:jc w:val="both"/>
        <w:rPr>
          <w:sz w:val="28"/>
        </w:rPr>
      </w:pPr>
      <w:r>
        <w:rPr>
          <w:sz w:val="28"/>
        </w:rPr>
        <w:t>пилота планера;</w:t>
      </w:r>
    </w:p>
    <w:p w:rsidR="001473D5" w:rsidRDefault="009A5716">
      <w:pPr>
        <w:widowControl w:val="0"/>
        <w:tabs>
          <w:tab w:val="left" w:pos="840"/>
          <w:tab w:val="left" w:pos="1134"/>
          <w:tab w:val="left" w:pos="1276"/>
        </w:tabs>
        <w:ind w:firstLine="709"/>
        <w:jc w:val="both"/>
        <w:rPr>
          <w:sz w:val="28"/>
        </w:rPr>
      </w:pPr>
      <w:r>
        <w:rPr>
          <w:sz w:val="28"/>
        </w:rPr>
        <w:t>пилота свободного аэростата;</w:t>
      </w:r>
    </w:p>
    <w:p w:rsidR="001473D5" w:rsidRDefault="009A5716">
      <w:pPr>
        <w:widowControl w:val="0"/>
        <w:tabs>
          <w:tab w:val="left" w:pos="840"/>
          <w:tab w:val="left" w:pos="1134"/>
          <w:tab w:val="left" w:pos="1276"/>
        </w:tabs>
        <w:ind w:firstLine="709"/>
        <w:jc w:val="both"/>
        <w:rPr>
          <w:sz w:val="28"/>
        </w:rPr>
      </w:pPr>
      <w:r>
        <w:rPr>
          <w:sz w:val="28"/>
        </w:rPr>
        <w:t>пи</w:t>
      </w:r>
      <w:r>
        <w:rPr>
          <w:sz w:val="28"/>
        </w:rPr>
        <w:t>лота сверхлегкого воздушного судна.</w:t>
      </w:r>
    </w:p>
    <w:p w:rsidR="001473D5" w:rsidRDefault="009A5716">
      <w:pPr>
        <w:widowControl w:val="0"/>
        <w:tabs>
          <w:tab w:val="left" w:pos="1134"/>
          <w:tab w:val="left" w:pos="1276"/>
        </w:tabs>
        <w:ind w:firstLine="709"/>
        <w:jc w:val="both"/>
        <w:rPr>
          <w:sz w:val="28"/>
        </w:rPr>
      </w:pPr>
      <w:r>
        <w:rPr>
          <w:sz w:val="28"/>
        </w:rPr>
        <w:t>3) Медицинское заключение третьего класса, применяется к кандидатам и обладателям свидетельств:</w:t>
      </w:r>
    </w:p>
    <w:p w:rsidR="001473D5" w:rsidRDefault="009A5716">
      <w:pPr>
        <w:widowControl w:val="0"/>
        <w:tabs>
          <w:tab w:val="left" w:pos="1134"/>
          <w:tab w:val="left" w:pos="1276"/>
        </w:tabs>
        <w:ind w:firstLine="709"/>
        <w:jc w:val="both"/>
        <w:rPr>
          <w:sz w:val="28"/>
        </w:rPr>
      </w:pPr>
      <w:r>
        <w:rPr>
          <w:sz w:val="28"/>
        </w:rPr>
        <w:t>внешнего пилота;</w:t>
      </w:r>
    </w:p>
    <w:p w:rsidR="001473D5" w:rsidRDefault="009A5716">
      <w:pPr>
        <w:ind w:left="708"/>
        <w:jc w:val="both"/>
        <w:rPr>
          <w:sz w:val="28"/>
        </w:rPr>
      </w:pPr>
      <w:r>
        <w:rPr>
          <w:sz w:val="28"/>
        </w:rPr>
        <w:t>диспетчера управления воздушным движением (далее - диспетчера УВД)</w:t>
      </w:r>
      <w:r>
        <w:rPr>
          <w:b/>
          <w:sz w:val="28"/>
        </w:rPr>
        <w:t xml:space="preserve">, </w:t>
      </w:r>
      <w:r>
        <w:rPr>
          <w:sz w:val="28"/>
        </w:rPr>
        <w:t>(курсанта, стажера).</w:t>
      </w:r>
    </w:p>
    <w:p w:rsidR="001473D5" w:rsidRDefault="009A5716">
      <w:pPr>
        <w:widowControl w:val="0"/>
        <w:tabs>
          <w:tab w:val="left" w:pos="426"/>
          <w:tab w:val="left" w:pos="1134"/>
          <w:tab w:val="left" w:pos="1276"/>
        </w:tabs>
        <w:ind w:firstLine="709"/>
        <w:jc w:val="both"/>
        <w:rPr>
          <w:sz w:val="28"/>
        </w:rPr>
      </w:pPr>
      <w:r>
        <w:rPr>
          <w:sz w:val="28"/>
        </w:rPr>
        <w:t>9.</w:t>
      </w:r>
      <w:r>
        <w:rPr>
          <w:sz w:val="28"/>
        </w:rPr>
        <w:tab/>
        <w:t xml:space="preserve">Наличие </w:t>
      </w:r>
      <w:r>
        <w:rPr>
          <w:sz w:val="28"/>
        </w:rPr>
        <w:t>медицинского заключения 1 класса без ограничений, предоставляет возможность его обладателю исполнять обязанности и осуществлять права, предоставляемые свидетельствами и квалификационными отметками, для которых необходимо наличие медицинского заключения 2 и</w:t>
      </w:r>
      <w:r>
        <w:rPr>
          <w:sz w:val="28"/>
        </w:rPr>
        <w:t>ли 3 класса.</w:t>
      </w:r>
    </w:p>
    <w:p w:rsidR="001473D5" w:rsidRDefault="009A5716">
      <w:pPr>
        <w:widowControl w:val="0"/>
        <w:tabs>
          <w:tab w:val="left" w:pos="1276"/>
          <w:tab w:val="left" w:pos="1418"/>
        </w:tabs>
        <w:ind w:firstLine="709"/>
        <w:jc w:val="both"/>
        <w:rPr>
          <w:sz w:val="28"/>
        </w:rPr>
      </w:pPr>
      <w:r>
        <w:rPr>
          <w:sz w:val="28"/>
        </w:rPr>
        <w:t>10.</w:t>
      </w:r>
      <w:r>
        <w:rPr>
          <w:sz w:val="28"/>
        </w:rPr>
        <w:tab/>
        <w:t>Сроки действия медицинского заключения:</w:t>
      </w:r>
    </w:p>
    <w:p w:rsidR="001473D5" w:rsidRDefault="009A5716">
      <w:pPr>
        <w:widowControl w:val="0"/>
        <w:tabs>
          <w:tab w:val="left" w:pos="1276"/>
          <w:tab w:val="left" w:pos="1418"/>
        </w:tabs>
        <w:ind w:firstLine="709"/>
        <w:jc w:val="both"/>
        <w:rPr>
          <w:sz w:val="28"/>
        </w:rPr>
      </w:pPr>
      <w:r>
        <w:rPr>
          <w:sz w:val="28"/>
        </w:rPr>
        <w:t>10.1.</w:t>
      </w:r>
      <w:r>
        <w:rPr>
          <w:sz w:val="28"/>
        </w:rPr>
        <w:tab/>
      </w:r>
      <w:r>
        <w:rPr>
          <w:sz w:val="28"/>
        </w:rPr>
        <w:tab/>
        <w:t>Медицинское заключение первого класса действительно в течение срока, не превышающего 12 месяцев.</w:t>
      </w:r>
    </w:p>
    <w:p w:rsidR="001473D5" w:rsidRDefault="009A5716">
      <w:pPr>
        <w:widowControl w:val="0"/>
        <w:tabs>
          <w:tab w:val="left" w:pos="1134"/>
          <w:tab w:val="left" w:pos="1276"/>
        </w:tabs>
        <w:ind w:firstLine="709"/>
        <w:jc w:val="both"/>
        <w:rPr>
          <w:sz w:val="28"/>
        </w:rPr>
      </w:pPr>
      <w:r>
        <w:rPr>
          <w:sz w:val="28"/>
        </w:rPr>
        <w:t>Если обладателями свидетельства линейного пилота (самолет, вертолет) и свидетельства коммерческ</w:t>
      </w:r>
      <w:r>
        <w:rPr>
          <w:sz w:val="28"/>
        </w:rPr>
        <w:t>ого пилота (самолет, дирижабль, вертолет), выполняющими коммерческие воздушные перевозки пассажиров на самолетах (вертолетах), управляемых одним пилотом, являются лица старше 40 лет, срок действия медицинского заключения сокращается до шести месяцев.</w:t>
      </w:r>
    </w:p>
    <w:p w:rsidR="001473D5" w:rsidRDefault="009A5716">
      <w:pPr>
        <w:tabs>
          <w:tab w:val="left" w:pos="1276"/>
        </w:tabs>
        <w:ind w:firstLine="709"/>
        <w:jc w:val="both"/>
        <w:rPr>
          <w:sz w:val="28"/>
        </w:rPr>
      </w:pPr>
      <w:r>
        <w:rPr>
          <w:sz w:val="28"/>
        </w:rPr>
        <w:t xml:space="preserve"> Когда обладателям свидетельства линейного пилота (самолет, вертолет), свидетельства коммерческого пилота (самолет, дирижабль, вертолет) и свидетельства пилота многочленного экипажа (самолет) исполняется 60 лет, срок действия медицинского заключения сокращ</w:t>
      </w:r>
      <w:r>
        <w:rPr>
          <w:sz w:val="28"/>
        </w:rPr>
        <w:t>ается до 6 месяцев.</w:t>
      </w:r>
    </w:p>
    <w:p w:rsidR="001473D5" w:rsidRDefault="009A5716">
      <w:pPr>
        <w:widowControl w:val="0"/>
        <w:tabs>
          <w:tab w:val="left" w:pos="1418"/>
        </w:tabs>
        <w:ind w:firstLine="709"/>
        <w:jc w:val="both"/>
        <w:rPr>
          <w:sz w:val="28"/>
        </w:rPr>
      </w:pPr>
      <w:r>
        <w:rPr>
          <w:sz w:val="28"/>
        </w:rPr>
        <w:t xml:space="preserve">10.2. </w:t>
      </w:r>
      <w:r>
        <w:rPr>
          <w:sz w:val="28"/>
        </w:rPr>
        <w:tab/>
        <w:t>Медицинское заключение второго класса действительно в течение срока, не превышающего 60 месяцев.</w:t>
      </w:r>
    </w:p>
    <w:p w:rsidR="001473D5" w:rsidRDefault="009A5716">
      <w:pPr>
        <w:widowControl w:val="0"/>
        <w:tabs>
          <w:tab w:val="left" w:pos="735"/>
          <w:tab w:val="left" w:pos="1276"/>
        </w:tabs>
        <w:ind w:firstLine="709"/>
        <w:jc w:val="both"/>
        <w:rPr>
          <w:sz w:val="28"/>
        </w:rPr>
      </w:pPr>
      <w:r>
        <w:rPr>
          <w:sz w:val="28"/>
        </w:rPr>
        <w:t>Для обладателей свидетельства частного пилота (самолет, дирижабль, вертолет), свидетельства пилота свободного аэростата, свидетельст</w:t>
      </w:r>
      <w:r>
        <w:rPr>
          <w:sz w:val="28"/>
        </w:rPr>
        <w:t>ва пилота планера, пилота сверхлегкого воздушного судна, летчика-наблюдателя, бортпроводника старше 40 лет, срок действия медицинского заключения сокращается до 24 месяцев.</w:t>
      </w:r>
    </w:p>
    <w:p w:rsidR="001473D5" w:rsidRDefault="009A5716">
      <w:pPr>
        <w:widowControl w:val="0"/>
        <w:tabs>
          <w:tab w:val="left" w:pos="735"/>
          <w:tab w:val="left" w:pos="1418"/>
        </w:tabs>
        <w:ind w:firstLine="709"/>
        <w:jc w:val="both"/>
        <w:rPr>
          <w:sz w:val="28"/>
        </w:rPr>
      </w:pPr>
      <w:r>
        <w:rPr>
          <w:sz w:val="28"/>
        </w:rPr>
        <w:t>10.3.</w:t>
      </w:r>
      <w:r>
        <w:rPr>
          <w:sz w:val="28"/>
        </w:rPr>
        <w:tab/>
        <w:t>Медицинское заключение третьего класса действительно в течение срока, не прев</w:t>
      </w:r>
      <w:r>
        <w:rPr>
          <w:sz w:val="28"/>
        </w:rPr>
        <w:t xml:space="preserve">ышающего 48 месяцев, для обучающихся по специальности сроком до 12 месяцев. </w:t>
      </w:r>
    </w:p>
    <w:p w:rsidR="001473D5" w:rsidRDefault="009A5716">
      <w:pPr>
        <w:widowControl w:val="0"/>
        <w:tabs>
          <w:tab w:val="left" w:pos="735"/>
          <w:tab w:val="left" w:pos="1418"/>
        </w:tabs>
        <w:ind w:firstLine="709"/>
        <w:jc w:val="both"/>
        <w:rPr>
          <w:sz w:val="28"/>
        </w:rPr>
      </w:pPr>
      <w:r>
        <w:rPr>
          <w:sz w:val="28"/>
        </w:rPr>
        <w:t>Для обладателей свидетельств диспетчера УВД старше 40 лет, срок действия медицинского заключения сокращается до 24 месяцев, старше 50 лет срок действия медицинского заключения сок</w:t>
      </w:r>
      <w:r>
        <w:rPr>
          <w:sz w:val="28"/>
        </w:rPr>
        <w:t>ращается до 12 месяцев.</w:t>
      </w:r>
    </w:p>
    <w:p w:rsidR="001473D5" w:rsidRDefault="009A5716">
      <w:pPr>
        <w:widowControl w:val="0"/>
        <w:tabs>
          <w:tab w:val="left" w:pos="735"/>
          <w:tab w:val="left" w:pos="1418"/>
        </w:tabs>
        <w:ind w:firstLine="709"/>
        <w:jc w:val="both"/>
        <w:rPr>
          <w:sz w:val="28"/>
        </w:rPr>
      </w:pPr>
      <w:r>
        <w:rPr>
          <w:sz w:val="28"/>
        </w:rPr>
        <w:t>10.4. Сроки действия, указанные выше, устанавливаются с учетом возраста кандидата на момент прохождения медицинского освидетельствования.</w:t>
      </w:r>
    </w:p>
    <w:p w:rsidR="001473D5" w:rsidRDefault="009A5716">
      <w:pPr>
        <w:widowControl w:val="0"/>
        <w:tabs>
          <w:tab w:val="left" w:pos="735"/>
          <w:tab w:val="left" w:pos="1418"/>
        </w:tabs>
        <w:ind w:firstLine="709"/>
        <w:jc w:val="both"/>
        <w:rPr>
          <w:sz w:val="28"/>
        </w:rPr>
      </w:pPr>
      <w:r>
        <w:rPr>
          <w:sz w:val="28"/>
        </w:rPr>
        <w:t>10.5. Срок действия выданного медицинского заключения начинается со дня выдачи медицинского за</w:t>
      </w:r>
      <w:r>
        <w:rPr>
          <w:sz w:val="28"/>
        </w:rPr>
        <w:t>ключения во ВЛЭК (ЦВЛЭК) ГА и включает день окончания срока его действия.</w:t>
      </w:r>
    </w:p>
    <w:p w:rsidR="001473D5" w:rsidRDefault="009A5716">
      <w:pPr>
        <w:pStyle w:val="ad"/>
        <w:widowControl w:val="0"/>
        <w:numPr>
          <w:ilvl w:val="1"/>
          <w:numId w:val="3"/>
        </w:numPr>
        <w:tabs>
          <w:tab w:val="left" w:pos="1418"/>
        </w:tabs>
        <w:ind w:left="0" w:firstLine="709"/>
        <w:jc w:val="both"/>
        <w:rPr>
          <w:sz w:val="28"/>
        </w:rPr>
      </w:pPr>
      <w:r>
        <w:rPr>
          <w:sz w:val="28"/>
        </w:rPr>
        <w:t>Обладатели свидетельств авиационного персонала не имеющие медицинского заключения, или срок действия медицинских заключений которых истек, к выполнению служебных обязанностей не допу</w:t>
      </w:r>
      <w:r>
        <w:rPr>
          <w:sz w:val="28"/>
        </w:rPr>
        <w:t>скаются.</w:t>
      </w:r>
    </w:p>
    <w:p w:rsidR="001473D5" w:rsidRDefault="009A5716">
      <w:pPr>
        <w:pStyle w:val="Default"/>
        <w:numPr>
          <w:ilvl w:val="0"/>
          <w:numId w:val="3"/>
        </w:numPr>
        <w:tabs>
          <w:tab w:val="left" w:pos="1276"/>
        </w:tabs>
        <w:ind w:left="0" w:firstLine="709"/>
        <w:jc w:val="both"/>
        <w:rPr>
          <w:sz w:val="28"/>
        </w:rPr>
      </w:pPr>
      <w:r>
        <w:rPr>
          <w:sz w:val="28"/>
        </w:rPr>
        <w:t>В период действия режима повышенной готовности и чрезвычайной ситуации  по представлению руководства эксплуатанта срок действия медицинского заключения может быть продлен руководителем межрегионального территориального управления воздушного трансп</w:t>
      </w:r>
      <w:r>
        <w:rPr>
          <w:sz w:val="28"/>
        </w:rPr>
        <w:t>орта уполномоченного органа в области гражданской авиации, по согласованию с председателем выдавшей медицинское заключение ВЛЭК ГА (ЦВЛЭК ГА), не более чем на 45 дней.</w:t>
      </w:r>
    </w:p>
    <w:p w:rsidR="001473D5" w:rsidRDefault="009A5716">
      <w:pPr>
        <w:pStyle w:val="ad"/>
        <w:widowControl w:val="0"/>
        <w:numPr>
          <w:ilvl w:val="0"/>
          <w:numId w:val="3"/>
        </w:numPr>
        <w:tabs>
          <w:tab w:val="left" w:pos="426"/>
          <w:tab w:val="left" w:pos="993"/>
          <w:tab w:val="left" w:pos="1276"/>
        </w:tabs>
        <w:ind w:left="0" w:firstLine="709"/>
        <w:jc w:val="both"/>
        <w:rPr>
          <w:sz w:val="28"/>
        </w:rPr>
      </w:pPr>
      <w:r>
        <w:rPr>
          <w:sz w:val="28"/>
        </w:rPr>
        <w:t>Состояние здоровья кандидатов на получение (возобновление) медицинских заключений 1, 2 и</w:t>
      </w:r>
      <w:r>
        <w:rPr>
          <w:sz w:val="28"/>
        </w:rPr>
        <w:t xml:space="preserve"> 3 классов должно соответствовать требованиям, установленным настоящим Порядком.</w:t>
      </w:r>
    </w:p>
    <w:p w:rsidR="001473D5" w:rsidRDefault="009A5716">
      <w:pPr>
        <w:pStyle w:val="ad"/>
        <w:widowControl w:val="0"/>
        <w:numPr>
          <w:ilvl w:val="0"/>
          <w:numId w:val="3"/>
        </w:numPr>
        <w:tabs>
          <w:tab w:val="left" w:pos="426"/>
          <w:tab w:val="left" w:pos="993"/>
          <w:tab w:val="left" w:pos="1276"/>
        </w:tabs>
        <w:ind w:left="0" w:firstLine="709"/>
        <w:jc w:val="both"/>
        <w:rPr>
          <w:sz w:val="28"/>
        </w:rPr>
      </w:pPr>
      <w:r>
        <w:rPr>
          <w:sz w:val="28"/>
        </w:rPr>
        <w:t>При ухудшении состояния здоровья обладателя медицинского заключения, он должен немедленно сообщить об этом врачу, осуществляющему межкомиссионное наблюдение, либо во ВЛЭК, выд</w:t>
      </w:r>
      <w:r>
        <w:rPr>
          <w:sz w:val="28"/>
        </w:rPr>
        <w:t>авшую медицинское заключение.</w:t>
      </w:r>
    </w:p>
    <w:p w:rsidR="001473D5" w:rsidRDefault="009A5716">
      <w:pPr>
        <w:pStyle w:val="ad"/>
        <w:widowControl w:val="0"/>
        <w:tabs>
          <w:tab w:val="left" w:pos="1134"/>
          <w:tab w:val="left" w:pos="1418"/>
        </w:tabs>
        <w:ind w:left="0" w:firstLine="709"/>
        <w:jc w:val="both"/>
        <w:rPr>
          <w:sz w:val="28"/>
        </w:rPr>
      </w:pPr>
      <w:r>
        <w:rPr>
          <w:sz w:val="28"/>
        </w:rPr>
        <w:t>13.1.</w:t>
      </w:r>
      <w:r>
        <w:rPr>
          <w:sz w:val="28"/>
        </w:rPr>
        <w:tab/>
        <w:t>Обладатели медицинских заключений должны безотлагательно уведомить врача по авиационной и космической медицине (врача-специалиста ВЛЭК ГА (ЦВЛЭК ГА)), осуществляющего динамическое врачебное наблюдение указанного авиацион</w:t>
      </w:r>
      <w:r>
        <w:rPr>
          <w:sz w:val="28"/>
        </w:rPr>
        <w:t>ного специалиста в межкомиссионный период, с момента возникновения факторов, влияющих на  профессиональную деятельность, таких как:</w:t>
      </w:r>
    </w:p>
    <w:p w:rsidR="001473D5" w:rsidRDefault="009A5716">
      <w:pPr>
        <w:tabs>
          <w:tab w:val="left" w:pos="1134"/>
          <w:tab w:val="left" w:pos="1276"/>
        </w:tabs>
        <w:ind w:firstLine="709"/>
        <w:jc w:val="both"/>
        <w:rPr>
          <w:sz w:val="28"/>
        </w:rPr>
      </w:pPr>
      <w:r>
        <w:rPr>
          <w:sz w:val="28"/>
        </w:rPr>
        <w:t>1)</w:t>
      </w:r>
      <w:r>
        <w:rPr>
          <w:sz w:val="28"/>
        </w:rPr>
        <w:tab/>
        <w:t>проведение хирургической операции или инвазивной процедуры;</w:t>
      </w:r>
    </w:p>
    <w:p w:rsidR="001473D5" w:rsidRDefault="009A5716">
      <w:pPr>
        <w:tabs>
          <w:tab w:val="left" w:pos="1134"/>
          <w:tab w:val="left" w:pos="1276"/>
        </w:tabs>
        <w:ind w:firstLine="709"/>
        <w:jc w:val="both"/>
        <w:rPr>
          <w:sz w:val="28"/>
        </w:rPr>
      </w:pPr>
      <w:r>
        <w:rPr>
          <w:sz w:val="28"/>
        </w:rPr>
        <w:t>2)</w:t>
      </w:r>
      <w:r>
        <w:rPr>
          <w:sz w:val="28"/>
        </w:rPr>
        <w:tab/>
        <w:t xml:space="preserve">назначение регулярного приема какого-либо лекарственного </w:t>
      </w:r>
      <w:r>
        <w:rPr>
          <w:sz w:val="28"/>
        </w:rPr>
        <w:t>препарата;</w:t>
      </w:r>
    </w:p>
    <w:p w:rsidR="001473D5" w:rsidRDefault="009A5716">
      <w:pPr>
        <w:tabs>
          <w:tab w:val="left" w:pos="1134"/>
          <w:tab w:val="left" w:pos="1276"/>
        </w:tabs>
        <w:ind w:firstLine="709"/>
        <w:jc w:val="both"/>
        <w:rPr>
          <w:sz w:val="28"/>
        </w:rPr>
      </w:pPr>
      <w:r>
        <w:rPr>
          <w:sz w:val="28"/>
        </w:rPr>
        <w:t>3)</w:t>
      </w:r>
      <w:r>
        <w:rPr>
          <w:sz w:val="28"/>
        </w:rPr>
        <w:tab/>
        <w:t>получение значительного повреждения, которое влечет за собой неспособность выполнять профессиональные обязанности соответствующего свидетельства авиационного персонала (далее - свидетельство);</w:t>
      </w:r>
    </w:p>
    <w:p w:rsidR="001473D5" w:rsidRDefault="009A5716">
      <w:pPr>
        <w:tabs>
          <w:tab w:val="left" w:pos="1134"/>
          <w:tab w:val="left" w:pos="1276"/>
        </w:tabs>
        <w:ind w:firstLine="709"/>
        <w:jc w:val="both"/>
        <w:rPr>
          <w:sz w:val="28"/>
        </w:rPr>
      </w:pPr>
      <w:r>
        <w:rPr>
          <w:sz w:val="28"/>
        </w:rPr>
        <w:t>4)</w:t>
      </w:r>
      <w:r>
        <w:rPr>
          <w:sz w:val="28"/>
        </w:rPr>
        <w:tab/>
        <w:t>заболевание, которое влечет за собой неспособн</w:t>
      </w:r>
      <w:r>
        <w:rPr>
          <w:sz w:val="28"/>
        </w:rPr>
        <w:t>ость выполнять профессиональные обязанности соответствующего свидетельства;</w:t>
      </w:r>
    </w:p>
    <w:p w:rsidR="001473D5" w:rsidRDefault="009A5716">
      <w:pPr>
        <w:tabs>
          <w:tab w:val="left" w:pos="1134"/>
          <w:tab w:val="left" w:pos="1276"/>
        </w:tabs>
        <w:ind w:firstLine="709"/>
        <w:jc w:val="both"/>
        <w:rPr>
          <w:sz w:val="28"/>
        </w:rPr>
      </w:pPr>
      <w:r>
        <w:rPr>
          <w:sz w:val="28"/>
        </w:rPr>
        <w:t xml:space="preserve">5) </w:t>
      </w:r>
      <w:r>
        <w:rPr>
          <w:sz w:val="28"/>
        </w:rPr>
        <w:tab/>
        <w:t>беременность и роды;</w:t>
      </w:r>
    </w:p>
    <w:p w:rsidR="001473D5" w:rsidRDefault="009A5716">
      <w:pPr>
        <w:tabs>
          <w:tab w:val="left" w:pos="1134"/>
          <w:tab w:val="left" w:pos="1276"/>
        </w:tabs>
        <w:ind w:firstLine="709"/>
        <w:jc w:val="both"/>
        <w:rPr>
          <w:sz w:val="28"/>
        </w:rPr>
      </w:pPr>
      <w:r>
        <w:rPr>
          <w:sz w:val="28"/>
        </w:rPr>
        <w:t xml:space="preserve">6) </w:t>
      </w:r>
      <w:r>
        <w:rPr>
          <w:sz w:val="28"/>
        </w:rPr>
        <w:tab/>
        <w:t>госпитализация;</w:t>
      </w:r>
    </w:p>
    <w:p w:rsidR="001473D5" w:rsidRDefault="009A5716">
      <w:pPr>
        <w:tabs>
          <w:tab w:val="left" w:pos="1134"/>
          <w:tab w:val="left" w:pos="1276"/>
        </w:tabs>
        <w:ind w:firstLine="709"/>
        <w:jc w:val="both"/>
        <w:rPr>
          <w:sz w:val="28"/>
        </w:rPr>
      </w:pPr>
      <w:r>
        <w:rPr>
          <w:sz w:val="28"/>
        </w:rPr>
        <w:t xml:space="preserve">7) </w:t>
      </w:r>
      <w:r>
        <w:rPr>
          <w:sz w:val="28"/>
        </w:rPr>
        <w:tab/>
        <w:t>впервые назначение корректирующих линз;</w:t>
      </w:r>
    </w:p>
    <w:p w:rsidR="001473D5" w:rsidRDefault="009A5716">
      <w:pPr>
        <w:tabs>
          <w:tab w:val="left" w:pos="1134"/>
          <w:tab w:val="left" w:pos="1276"/>
        </w:tabs>
        <w:ind w:firstLine="709"/>
        <w:jc w:val="both"/>
        <w:rPr>
          <w:sz w:val="28"/>
        </w:rPr>
      </w:pPr>
      <w:r>
        <w:rPr>
          <w:sz w:val="28"/>
        </w:rPr>
        <w:t xml:space="preserve">8) </w:t>
      </w:r>
      <w:r>
        <w:rPr>
          <w:sz w:val="28"/>
        </w:rPr>
        <w:tab/>
        <w:t>впервые рекомендовано использование слухового аппарата;</w:t>
      </w:r>
    </w:p>
    <w:p w:rsidR="001473D5" w:rsidRDefault="009A5716">
      <w:pPr>
        <w:tabs>
          <w:tab w:val="left" w:pos="1134"/>
          <w:tab w:val="left" w:pos="1276"/>
        </w:tabs>
        <w:ind w:firstLine="709"/>
        <w:jc w:val="both"/>
        <w:rPr>
          <w:sz w:val="28"/>
        </w:rPr>
      </w:pPr>
      <w:r>
        <w:rPr>
          <w:sz w:val="28"/>
        </w:rPr>
        <w:t>9)</w:t>
      </w:r>
      <w:r>
        <w:rPr>
          <w:sz w:val="28"/>
        </w:rPr>
        <w:tab/>
        <w:t>впервые установлен предварит</w:t>
      </w:r>
      <w:r>
        <w:rPr>
          <w:sz w:val="28"/>
        </w:rPr>
        <w:t>ельный диагноз профессионального заболевания;</w:t>
      </w:r>
    </w:p>
    <w:p w:rsidR="001473D5" w:rsidRDefault="009A5716">
      <w:pPr>
        <w:tabs>
          <w:tab w:val="left" w:pos="1134"/>
          <w:tab w:val="left" w:pos="1276"/>
        </w:tabs>
        <w:ind w:firstLine="709"/>
        <w:jc w:val="both"/>
        <w:rPr>
          <w:sz w:val="28"/>
        </w:rPr>
      </w:pPr>
      <w:r>
        <w:rPr>
          <w:sz w:val="28"/>
        </w:rPr>
        <w:t>10)</w:t>
      </w:r>
      <w:r>
        <w:rPr>
          <w:sz w:val="28"/>
        </w:rPr>
        <w:tab/>
        <w:t>впервые установлен заключительный диагноз профессионального заболевания;</w:t>
      </w:r>
    </w:p>
    <w:p w:rsidR="001473D5" w:rsidRDefault="009A5716">
      <w:pPr>
        <w:tabs>
          <w:tab w:val="left" w:pos="1134"/>
          <w:tab w:val="left" w:pos="1276"/>
        </w:tabs>
        <w:ind w:firstLine="709"/>
        <w:jc w:val="both"/>
        <w:rPr>
          <w:sz w:val="28"/>
        </w:rPr>
      </w:pPr>
      <w:r>
        <w:rPr>
          <w:sz w:val="28"/>
        </w:rPr>
        <w:t>11)</w:t>
      </w:r>
      <w:r>
        <w:rPr>
          <w:sz w:val="28"/>
        </w:rPr>
        <w:tab/>
        <w:t>определена стойкая утрата профессиональной трудоспособности.</w:t>
      </w:r>
    </w:p>
    <w:p w:rsidR="001473D5" w:rsidRDefault="009A5716">
      <w:pPr>
        <w:tabs>
          <w:tab w:val="left" w:pos="1418"/>
        </w:tabs>
        <w:ind w:firstLine="709"/>
        <w:jc w:val="both"/>
        <w:rPr>
          <w:sz w:val="28"/>
        </w:rPr>
      </w:pPr>
      <w:r>
        <w:rPr>
          <w:sz w:val="28"/>
        </w:rPr>
        <w:t>13.2. Обладатели свидетельств не используют профессиональные права и</w:t>
      </w:r>
      <w:r>
        <w:rPr>
          <w:sz w:val="28"/>
        </w:rPr>
        <w:t xml:space="preserve"> обязанности, согласно своим свидетельствам, квалификационным отметкам или медицинским заключениям, если:</w:t>
      </w:r>
    </w:p>
    <w:p w:rsidR="001473D5" w:rsidRDefault="009A5716">
      <w:pPr>
        <w:tabs>
          <w:tab w:val="left" w:pos="1134"/>
        </w:tabs>
        <w:ind w:firstLine="709"/>
        <w:jc w:val="both"/>
        <w:rPr>
          <w:sz w:val="28"/>
        </w:rPr>
      </w:pPr>
      <w:r>
        <w:rPr>
          <w:sz w:val="28"/>
        </w:rPr>
        <w:t>1)</w:t>
      </w:r>
      <w:r>
        <w:rPr>
          <w:sz w:val="28"/>
        </w:rPr>
        <w:tab/>
        <w:t>они осведомлены о каком-либо снижении их медицинской годности, которое может повлечь невозможность безопасного осуществления данных прав и обязанно</w:t>
      </w:r>
      <w:r>
        <w:rPr>
          <w:sz w:val="28"/>
        </w:rPr>
        <w:t>стей;</w:t>
      </w:r>
    </w:p>
    <w:p w:rsidR="001473D5" w:rsidRDefault="009A5716">
      <w:pPr>
        <w:tabs>
          <w:tab w:val="left" w:pos="1134"/>
        </w:tabs>
        <w:ind w:firstLine="709"/>
        <w:jc w:val="both"/>
        <w:rPr>
          <w:sz w:val="28"/>
        </w:rPr>
      </w:pPr>
      <w:r>
        <w:rPr>
          <w:sz w:val="28"/>
        </w:rPr>
        <w:t>2)</w:t>
      </w:r>
      <w:r>
        <w:rPr>
          <w:sz w:val="28"/>
        </w:rPr>
        <w:tab/>
        <w:t>они принимают или используют какие-либо предписанные или не предписанные лекарственные препараты, которые могут препятствовать безопасному осуществлению прав и обязанностей соответствующего свидетельства;</w:t>
      </w:r>
    </w:p>
    <w:p w:rsidR="001473D5" w:rsidRDefault="009A5716">
      <w:pPr>
        <w:tabs>
          <w:tab w:val="left" w:pos="1134"/>
        </w:tabs>
        <w:ind w:firstLine="709"/>
        <w:jc w:val="both"/>
        <w:rPr>
          <w:sz w:val="28"/>
        </w:rPr>
      </w:pPr>
      <w:r>
        <w:rPr>
          <w:sz w:val="28"/>
        </w:rPr>
        <w:t>3)</w:t>
      </w:r>
      <w:r>
        <w:rPr>
          <w:sz w:val="28"/>
        </w:rPr>
        <w:tab/>
        <w:t>получают какое-либо медицинское, хирург</w:t>
      </w:r>
      <w:r>
        <w:rPr>
          <w:sz w:val="28"/>
        </w:rPr>
        <w:t>ическое или иное лечение, которое может представлять угрозу безопасности полетов.</w:t>
      </w:r>
    </w:p>
    <w:p w:rsidR="001473D5" w:rsidRDefault="009A5716">
      <w:pPr>
        <w:tabs>
          <w:tab w:val="left" w:pos="1276"/>
        </w:tabs>
        <w:ind w:firstLine="709"/>
        <w:jc w:val="both"/>
        <w:rPr>
          <w:sz w:val="28"/>
        </w:rPr>
      </w:pPr>
      <w:r>
        <w:rPr>
          <w:sz w:val="28"/>
        </w:rPr>
        <w:t>Обладатели медицинского заключения обращаются к врачу авиационной и космической медицины организации гражданской авиации (образовательной организации ГА), проводящему регламе</w:t>
      </w:r>
      <w:r>
        <w:rPr>
          <w:sz w:val="28"/>
        </w:rPr>
        <w:t>нтированные медицинские осмотры в межкомиссионный период или врачу-специалисту ВЛЭК ГА (ЦВЛЭК ГА) при возникновении какого-либо заболевания и/или утомления, при любых сомнениях по поводу состояния здоровья, при любых случаях, связанных с самочувствием и/ил</w:t>
      </w:r>
      <w:r>
        <w:rPr>
          <w:sz w:val="28"/>
        </w:rPr>
        <w:t>и здоровьем, которые могут повлиять на способность безопасно выполнять его обязанности.</w:t>
      </w:r>
    </w:p>
    <w:p w:rsidR="001473D5" w:rsidRDefault="009A5716">
      <w:pPr>
        <w:widowControl w:val="0"/>
        <w:tabs>
          <w:tab w:val="left" w:pos="1276"/>
        </w:tabs>
        <w:ind w:firstLine="709"/>
        <w:jc w:val="both"/>
        <w:rPr>
          <w:sz w:val="28"/>
        </w:rPr>
      </w:pPr>
      <w:r>
        <w:rPr>
          <w:sz w:val="28"/>
        </w:rPr>
        <w:t xml:space="preserve">При этом обладатель медицинского заключения и работодатель ответственны за невыполнение требований пункта 13.1 и 13.2 Порядка. </w:t>
      </w:r>
    </w:p>
    <w:p w:rsidR="001473D5" w:rsidRDefault="009A5716">
      <w:pPr>
        <w:tabs>
          <w:tab w:val="left" w:pos="1276"/>
        </w:tabs>
        <w:ind w:firstLine="709"/>
        <w:jc w:val="both"/>
        <w:rPr>
          <w:sz w:val="28"/>
        </w:rPr>
      </w:pPr>
      <w:r>
        <w:rPr>
          <w:sz w:val="28"/>
        </w:rPr>
        <w:t>14.</w:t>
      </w:r>
      <w:r>
        <w:rPr>
          <w:sz w:val="28"/>
        </w:rPr>
        <w:tab/>
        <w:t>Обязательные предварительные (при по</w:t>
      </w:r>
      <w:r>
        <w:rPr>
          <w:sz w:val="28"/>
        </w:rPr>
        <w:t>ступлением на работу) и периодические (в течение трудовой деятельности) медицинские осмотры (далее – обязательные медицинские осмотры), диспансеризацию и медицинское освидетельствование кандидатов на получение медицинских заключений осуществляют ВЛЭК ГА (Ц</w:t>
      </w:r>
      <w:r>
        <w:rPr>
          <w:sz w:val="28"/>
        </w:rPr>
        <w:t xml:space="preserve">ВЛЭК ГА) в порядке, установленным Порядком при наличии лицензии на осуществление данного вида медицинской деятельности. </w:t>
      </w:r>
    </w:p>
    <w:p w:rsidR="001473D5" w:rsidRDefault="009A5716">
      <w:pPr>
        <w:widowControl w:val="0"/>
        <w:tabs>
          <w:tab w:val="left" w:pos="1276"/>
        </w:tabs>
        <w:ind w:firstLine="709"/>
        <w:jc w:val="both"/>
        <w:rPr>
          <w:sz w:val="28"/>
        </w:rPr>
      </w:pPr>
      <w:r>
        <w:rPr>
          <w:sz w:val="28"/>
        </w:rPr>
        <w:t>В период действия режима повышенной готовности и чрезвычайной ситуации  уполномоченный орган в области гражданской авиации по согласова</w:t>
      </w:r>
      <w:r>
        <w:rPr>
          <w:sz w:val="28"/>
        </w:rPr>
        <w:t>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принимает порядок проведения предполетного медицинского осмотра при выполнении особо</w:t>
      </w:r>
      <w:r>
        <w:rPr>
          <w:sz w:val="28"/>
        </w:rPr>
        <w:t xml:space="preserve"> важных полетов воздушных судов, предусматривающий принятие решения о допуске к полету членов летного и кабинного экипажа командиром воздушного судна.</w:t>
      </w:r>
    </w:p>
    <w:p w:rsidR="001473D5" w:rsidRDefault="009A5716">
      <w:pPr>
        <w:tabs>
          <w:tab w:val="left" w:pos="1276"/>
        </w:tabs>
        <w:ind w:firstLine="709"/>
        <w:jc w:val="both"/>
        <w:rPr>
          <w:sz w:val="28"/>
        </w:rPr>
      </w:pPr>
      <w:r>
        <w:rPr>
          <w:sz w:val="28"/>
        </w:rPr>
        <w:t>15.</w:t>
      </w:r>
      <w:r>
        <w:rPr>
          <w:sz w:val="28"/>
        </w:rPr>
        <w:tab/>
        <w:t>Врачом по авиационной и космической медицине, осуществляющим динамическое врачебное наблюдение в межк</w:t>
      </w:r>
      <w:r>
        <w:rPr>
          <w:sz w:val="28"/>
        </w:rPr>
        <w:t>омиссионный период, проводятся обязательные осмотры: по рекомендациям ВЛЭК ГА (ЦВЛЭК ГА), после выздоровления от заболевания (травмы), отпуска (наиболее продолжительной его части в случае разбивки на несколько частей), отстранения на предполетном (предсмен</w:t>
      </w:r>
      <w:r>
        <w:rPr>
          <w:sz w:val="28"/>
        </w:rPr>
        <w:t>ном) медицинском осмотре, авиационных происшествий и авиационных инцидентов, восстановления после перерыва в работе, а также выпускникам учебных заведений по подготовке пилотов и диспетчеров УВД.</w:t>
      </w:r>
    </w:p>
    <w:p w:rsidR="001473D5" w:rsidRDefault="009A5716">
      <w:pPr>
        <w:widowControl w:val="0"/>
        <w:tabs>
          <w:tab w:val="left" w:pos="390"/>
          <w:tab w:val="left" w:pos="1276"/>
        </w:tabs>
        <w:ind w:firstLine="709"/>
        <w:jc w:val="both"/>
        <w:rPr>
          <w:sz w:val="28"/>
        </w:rPr>
      </w:pPr>
      <w:r>
        <w:rPr>
          <w:sz w:val="28"/>
        </w:rPr>
        <w:t>16.</w:t>
      </w:r>
      <w:r>
        <w:rPr>
          <w:sz w:val="28"/>
        </w:rPr>
        <w:tab/>
      </w:r>
      <w:r>
        <w:rPr>
          <w:sz w:val="28"/>
        </w:rPr>
        <w:t xml:space="preserve">Врачебно-летную экспертизу проводят медицинские эксперты, возглавляющие ВЛЭК ГА, и медицинские эксперты ЦВЛЭК ГА, соответствующие квалификационным требованиям, установленным Приложением № 3 настоящему Порядку. </w:t>
      </w:r>
    </w:p>
    <w:p w:rsidR="001473D5" w:rsidRDefault="009A5716">
      <w:pPr>
        <w:tabs>
          <w:tab w:val="left" w:pos="1276"/>
        </w:tabs>
        <w:ind w:firstLine="709"/>
        <w:jc w:val="both"/>
        <w:rPr>
          <w:sz w:val="28"/>
        </w:rPr>
      </w:pPr>
      <w:r>
        <w:rPr>
          <w:sz w:val="28"/>
        </w:rPr>
        <w:t>17.</w:t>
      </w:r>
      <w:r>
        <w:rPr>
          <w:sz w:val="28"/>
        </w:rPr>
        <w:tab/>
        <w:t>Врачи авиационной и космической медицины,</w:t>
      </w:r>
      <w:r>
        <w:rPr>
          <w:sz w:val="28"/>
        </w:rPr>
        <w:t xml:space="preserve"> медицинские эксперты и врачи-специалисты члены ВЛЭК ГА должны проходить повышение квалификации по специальности «Авиационная и космическая медицина» не реже 1 раза в 5 лет, владеть практическими знаниями условий, в которых  кандидаты на получение медицинс</w:t>
      </w:r>
      <w:r>
        <w:rPr>
          <w:sz w:val="28"/>
        </w:rPr>
        <w:t>кого заключения осуществляют профессиональную деятельность, а также, иметь действующий Сертификат специалиста либо Свидетельство об аккредитации по основной медицинской специальности, полученный в соответствии с требованиями, утвержденными органом уполномо</w:t>
      </w:r>
      <w:r>
        <w:rPr>
          <w:sz w:val="28"/>
        </w:rPr>
        <w:t xml:space="preserve">ченным в сфере здравоохранения.  </w:t>
      </w:r>
    </w:p>
    <w:p w:rsidR="001473D5" w:rsidRDefault="009A5716">
      <w:pPr>
        <w:tabs>
          <w:tab w:val="left" w:pos="1134"/>
          <w:tab w:val="left" w:pos="1276"/>
        </w:tabs>
        <w:ind w:firstLine="709"/>
        <w:jc w:val="both"/>
        <w:rPr>
          <w:sz w:val="28"/>
        </w:rPr>
      </w:pPr>
      <w:r>
        <w:rPr>
          <w:sz w:val="28"/>
        </w:rPr>
        <w:t>18.</w:t>
      </w:r>
      <w:r>
        <w:rPr>
          <w:sz w:val="28"/>
        </w:rPr>
        <w:tab/>
      </w:r>
      <w:r>
        <w:rPr>
          <w:sz w:val="28"/>
        </w:rPr>
        <w:tab/>
        <w:t>Персональный состав ЦВЛЭК ГА, ВЛЭК ГА утверждается, медицинские эксперты назначаются  уполномоченным органом в сфере гражданской авиации сроком на три года.</w:t>
      </w:r>
    </w:p>
    <w:p w:rsidR="001473D5" w:rsidRDefault="009A5716">
      <w:pPr>
        <w:tabs>
          <w:tab w:val="left" w:pos="1276"/>
        </w:tabs>
        <w:ind w:firstLine="709"/>
        <w:jc w:val="both"/>
        <w:rPr>
          <w:sz w:val="28"/>
        </w:rPr>
      </w:pPr>
      <w:r>
        <w:rPr>
          <w:sz w:val="28"/>
        </w:rPr>
        <w:t>19.</w:t>
      </w:r>
      <w:r>
        <w:rPr>
          <w:sz w:val="28"/>
        </w:rPr>
        <w:tab/>
        <w:t>ВЛЭК ГА (ЦВЛЭК ГА) возглавляет медицинский эксперт – пре</w:t>
      </w:r>
      <w:r>
        <w:rPr>
          <w:sz w:val="28"/>
        </w:rPr>
        <w:t>дседатель ВЛЭК ГА (ЦВЛЭК ГА), который выносит медицинское заключение по результатам проверки соответствия состояния здоровья установленным требованиям, проведенной врачами-специалистами  ВЛЭК ГА (ЦВЛЭК ГА), включающей медицинские осмотры и обследования, ус</w:t>
      </w:r>
      <w:r>
        <w:rPr>
          <w:sz w:val="28"/>
        </w:rPr>
        <w:t>тановленные Приложением № 4 к настоящему Порядку, и дополнительные обследования, которые назначаются врачами-специалистами ВЛЭК ГА (ЦВЛЭК ГА) в целях врачебно-летной экспертизы.</w:t>
      </w:r>
    </w:p>
    <w:p w:rsidR="001473D5" w:rsidRDefault="009A5716">
      <w:pPr>
        <w:tabs>
          <w:tab w:val="left" w:pos="1276"/>
        </w:tabs>
        <w:ind w:firstLine="709"/>
        <w:jc w:val="both"/>
        <w:rPr>
          <w:sz w:val="28"/>
        </w:rPr>
      </w:pPr>
      <w:r>
        <w:rPr>
          <w:sz w:val="28"/>
        </w:rPr>
        <w:t xml:space="preserve">Медицинский эксперт-председатель ВЛЭК ГА (ЦВЛЭК ГА) является ответственным за </w:t>
      </w:r>
      <w:r>
        <w:rPr>
          <w:sz w:val="28"/>
        </w:rPr>
        <w:t>координацию работы врачей-специалистов комиссии.</w:t>
      </w:r>
    </w:p>
    <w:p w:rsidR="001473D5" w:rsidRDefault="009A5716">
      <w:pPr>
        <w:widowControl w:val="0"/>
        <w:tabs>
          <w:tab w:val="left" w:pos="360"/>
          <w:tab w:val="left" w:pos="1276"/>
        </w:tabs>
        <w:ind w:firstLine="709"/>
        <w:jc w:val="both"/>
        <w:rPr>
          <w:sz w:val="28"/>
        </w:rPr>
      </w:pPr>
      <w:r>
        <w:rPr>
          <w:sz w:val="28"/>
        </w:rPr>
        <w:t>20.</w:t>
      </w:r>
      <w:r>
        <w:rPr>
          <w:sz w:val="28"/>
        </w:rPr>
        <w:tab/>
        <w:t xml:space="preserve">ЦВЛЭК ГА образуется приказом уполномоченного органа в области гражданской авиации в подведомственной ему медицинской организации ФБУ «Центральная больница гражданской авиации» (далее – ЦКБ ГА) в составе </w:t>
      </w:r>
      <w:r>
        <w:rPr>
          <w:sz w:val="28"/>
        </w:rPr>
        <w:t>председателя-медицинского эксперта, заместителя председателя-медицинского эксперта, врачей-специалистов-медицинских экспертов, осуществляющих освидетельствование (врач-терапевт, врач-невролог, врач-хирург, врач-оториноларинголог, врач-офтальмолог), врача-к</w:t>
      </w:r>
      <w:r>
        <w:rPr>
          <w:sz w:val="28"/>
        </w:rPr>
        <w:t xml:space="preserve">ардиолога, врача-психиатра, врача-психиатра-нарколога, врача-профпатолога, врача-методиста, медицинского психолога и секретаря (из числа специалистов среднего медицинского персонала) </w:t>
      </w:r>
    </w:p>
    <w:p w:rsidR="001473D5" w:rsidRDefault="009A5716">
      <w:pPr>
        <w:widowControl w:val="0"/>
        <w:tabs>
          <w:tab w:val="left" w:pos="142"/>
          <w:tab w:val="left" w:pos="1134"/>
          <w:tab w:val="left" w:pos="1276"/>
        </w:tabs>
        <w:ind w:firstLine="709"/>
        <w:jc w:val="both"/>
        <w:rPr>
          <w:sz w:val="28"/>
        </w:rPr>
      </w:pPr>
      <w:r>
        <w:rPr>
          <w:sz w:val="28"/>
        </w:rPr>
        <w:t>21.</w:t>
      </w:r>
      <w:r>
        <w:rPr>
          <w:sz w:val="28"/>
        </w:rPr>
        <w:tab/>
      </w:r>
      <w:r>
        <w:rPr>
          <w:sz w:val="28"/>
        </w:rPr>
        <w:tab/>
        <w:t>ВЛЭК ГА осуществляют деятельность в медицинских организациях, имеющ</w:t>
      </w:r>
      <w:r>
        <w:rPr>
          <w:sz w:val="28"/>
        </w:rPr>
        <w:t>их лицензию на осуществление медицинской деятельности, в том числе выполнение (оказание) работ (услуг) по врачебно-летной экспертизе и авиационной и космической медицине, проведение обязательных предварительных и периодических медицинских осмотров. В соста</w:t>
      </w:r>
      <w:r>
        <w:rPr>
          <w:sz w:val="28"/>
        </w:rPr>
        <w:t>в ВЛЭК ГА входят председатель-медицинский эксперт, врачи-специалисты, осуществляющие освидетельствование (врач-терапевт, врач-невролог, врач-хирург, врач-оториноларинголог, врач-офтальмолог), врач - профпатолог, медицинский психолог и секретарь (из числа с</w:t>
      </w:r>
      <w:r>
        <w:rPr>
          <w:sz w:val="28"/>
        </w:rPr>
        <w:t xml:space="preserve">пециалистов среднего медицинского персонала).  </w:t>
      </w:r>
    </w:p>
    <w:p w:rsidR="001473D5" w:rsidRDefault="009A5716">
      <w:pPr>
        <w:widowControl w:val="0"/>
        <w:tabs>
          <w:tab w:val="left" w:pos="0"/>
          <w:tab w:val="left" w:pos="1276"/>
        </w:tabs>
        <w:ind w:firstLine="709"/>
        <w:jc w:val="both"/>
        <w:rPr>
          <w:sz w:val="28"/>
        </w:rPr>
      </w:pPr>
      <w:r>
        <w:rPr>
          <w:sz w:val="28"/>
        </w:rPr>
        <w:t>22.</w:t>
      </w:r>
      <w:r>
        <w:rPr>
          <w:sz w:val="28"/>
        </w:rPr>
        <w:tab/>
        <w:t>Кабинеты врачей-специалистов ВЛЭК ГА (ЦВЛЭК ГА) оснащаются в соответствии с требованиями  Приложения № 5 к настоящему Порядку.</w:t>
      </w:r>
    </w:p>
    <w:p w:rsidR="001473D5" w:rsidRDefault="009A5716">
      <w:pPr>
        <w:widowControl w:val="0"/>
        <w:tabs>
          <w:tab w:val="left" w:pos="360"/>
          <w:tab w:val="left" w:pos="1276"/>
        </w:tabs>
        <w:ind w:firstLine="709"/>
        <w:jc w:val="both"/>
        <w:rPr>
          <w:sz w:val="28"/>
        </w:rPr>
      </w:pPr>
      <w:r>
        <w:rPr>
          <w:sz w:val="28"/>
        </w:rPr>
        <w:t>23.</w:t>
      </w:r>
      <w:r>
        <w:rPr>
          <w:sz w:val="28"/>
        </w:rPr>
        <w:tab/>
        <w:t>ЦВЛЭК ГА осуществляет:</w:t>
      </w:r>
    </w:p>
    <w:p w:rsidR="001473D5" w:rsidRDefault="009A5716">
      <w:pPr>
        <w:widowControl w:val="0"/>
        <w:tabs>
          <w:tab w:val="left" w:pos="360"/>
          <w:tab w:val="left" w:pos="1276"/>
        </w:tabs>
        <w:ind w:firstLine="709"/>
        <w:jc w:val="both"/>
        <w:rPr>
          <w:sz w:val="28"/>
        </w:rPr>
      </w:pPr>
      <w:r>
        <w:rPr>
          <w:sz w:val="28"/>
        </w:rPr>
        <w:t>1)</w:t>
      </w:r>
      <w:r>
        <w:rPr>
          <w:sz w:val="28"/>
        </w:rPr>
        <w:tab/>
        <w:t xml:space="preserve">анализ и оценку медицинских заключений, </w:t>
      </w:r>
      <w:r>
        <w:rPr>
          <w:sz w:val="28"/>
        </w:rPr>
        <w:t>выданных ВЛЭК ГА и разработку рекомендаций по совершенствованию медицинского освидетельствования авиационного персонала;</w:t>
      </w:r>
    </w:p>
    <w:p w:rsidR="001473D5" w:rsidRDefault="009A5716">
      <w:pPr>
        <w:tabs>
          <w:tab w:val="left" w:pos="1276"/>
        </w:tabs>
        <w:ind w:right="29" w:firstLine="709"/>
        <w:jc w:val="both"/>
        <w:rPr>
          <w:sz w:val="28"/>
        </w:rPr>
      </w:pPr>
      <w:r>
        <w:rPr>
          <w:sz w:val="28"/>
        </w:rPr>
        <w:t>2)</w:t>
      </w:r>
      <w:r>
        <w:rPr>
          <w:sz w:val="28"/>
        </w:rPr>
        <w:tab/>
        <w:t>утверждение заключений ВЛЭК ГА в случаях, установленных Порядком;</w:t>
      </w:r>
    </w:p>
    <w:p w:rsidR="001473D5" w:rsidRDefault="009A5716">
      <w:pPr>
        <w:tabs>
          <w:tab w:val="left" w:pos="1276"/>
        </w:tabs>
        <w:ind w:right="36" w:firstLine="709"/>
        <w:jc w:val="both"/>
        <w:rPr>
          <w:sz w:val="28"/>
        </w:rPr>
      </w:pPr>
      <w:r>
        <w:rPr>
          <w:sz w:val="28"/>
        </w:rPr>
        <w:t>3)</w:t>
      </w:r>
      <w:r>
        <w:rPr>
          <w:sz w:val="28"/>
        </w:rPr>
        <w:tab/>
        <w:t>проведение оценки уровня квалификации в области авиационной мед</w:t>
      </w:r>
      <w:r>
        <w:rPr>
          <w:sz w:val="28"/>
        </w:rPr>
        <w:t>ицины и врачебно-летной экспертизы медицинских экспертов и врачей-специалистов ВЛЭК ГА перед их назначением и утверждением уполномоченным органом, согласно Приложению № 3 к настоящему Порядку;</w:t>
      </w:r>
    </w:p>
    <w:p w:rsidR="001473D5" w:rsidRDefault="009A5716">
      <w:pPr>
        <w:tabs>
          <w:tab w:val="left" w:pos="1276"/>
        </w:tabs>
        <w:ind w:right="22" w:firstLine="709"/>
        <w:jc w:val="both"/>
        <w:rPr>
          <w:sz w:val="28"/>
        </w:rPr>
      </w:pPr>
      <w:r>
        <w:rPr>
          <w:sz w:val="28"/>
        </w:rPr>
        <w:t>4)</w:t>
      </w:r>
      <w:r>
        <w:rPr>
          <w:sz w:val="28"/>
        </w:rPr>
        <w:tab/>
        <w:t xml:space="preserve">медицинское освидетельствование в случаях рассмотрения </w:t>
      </w:r>
      <w:r>
        <w:rPr>
          <w:sz w:val="28"/>
        </w:rPr>
        <w:t>апелляций кандидатов на получение медицинского заключения на решение ВЛЭК ГА;</w:t>
      </w:r>
    </w:p>
    <w:p w:rsidR="001473D5" w:rsidRDefault="009A5716">
      <w:pPr>
        <w:tabs>
          <w:tab w:val="left" w:pos="1276"/>
        </w:tabs>
        <w:ind w:right="22" w:firstLine="709"/>
        <w:jc w:val="both"/>
        <w:rPr>
          <w:sz w:val="28"/>
        </w:rPr>
      </w:pPr>
      <w:r>
        <w:rPr>
          <w:sz w:val="28"/>
        </w:rPr>
        <w:t>5)</w:t>
      </w:r>
      <w:r>
        <w:rPr>
          <w:sz w:val="28"/>
        </w:rPr>
        <w:tab/>
        <w:t>выдачу медицинских заключений первого, второго, третьего классов;</w:t>
      </w:r>
    </w:p>
    <w:p w:rsidR="001473D5" w:rsidRDefault="009A5716">
      <w:pPr>
        <w:tabs>
          <w:tab w:val="left" w:pos="1276"/>
        </w:tabs>
        <w:ind w:right="43" w:firstLine="709"/>
        <w:jc w:val="both"/>
        <w:rPr>
          <w:sz w:val="28"/>
        </w:rPr>
      </w:pPr>
      <w:r>
        <w:rPr>
          <w:sz w:val="28"/>
        </w:rPr>
        <w:t>6)</w:t>
      </w:r>
      <w:r>
        <w:rPr>
          <w:sz w:val="28"/>
        </w:rPr>
        <w:tab/>
        <w:t>медицинское освидетельствование в сложных, спорных случаях, а также в случаях вынесения официальных медици</w:t>
      </w:r>
      <w:r>
        <w:rPr>
          <w:sz w:val="28"/>
        </w:rPr>
        <w:t>нских заключений о годности при несоответствии кандидата на получение медицинского заключения установленным требованиям к состоянию здоровья;</w:t>
      </w:r>
    </w:p>
    <w:p w:rsidR="001473D5" w:rsidRDefault="009A5716">
      <w:pPr>
        <w:tabs>
          <w:tab w:val="left" w:pos="1276"/>
        </w:tabs>
        <w:ind w:right="36" w:firstLine="709"/>
        <w:jc w:val="both"/>
        <w:rPr>
          <w:sz w:val="28"/>
        </w:rPr>
      </w:pPr>
      <w:r>
        <w:rPr>
          <w:sz w:val="28"/>
        </w:rPr>
        <w:t>7)</w:t>
      </w:r>
      <w:r>
        <w:rPr>
          <w:sz w:val="28"/>
        </w:rPr>
        <w:tab/>
        <w:t>вынесение ограничений в медицинское заключение или приостановление (возобновление) его действия;</w:t>
      </w:r>
    </w:p>
    <w:p w:rsidR="001473D5" w:rsidRDefault="009A5716">
      <w:pPr>
        <w:tabs>
          <w:tab w:val="left" w:pos="1276"/>
        </w:tabs>
        <w:ind w:right="43" w:firstLine="709"/>
        <w:jc w:val="both"/>
        <w:rPr>
          <w:sz w:val="28"/>
        </w:rPr>
      </w:pPr>
      <w:r>
        <w:rPr>
          <w:sz w:val="28"/>
        </w:rPr>
        <w:t>8)</w:t>
      </w:r>
      <w:r>
        <w:rPr>
          <w:sz w:val="28"/>
        </w:rPr>
        <w:tab/>
        <w:t>сбор и анал</w:t>
      </w:r>
      <w:r>
        <w:rPr>
          <w:sz w:val="28"/>
        </w:rPr>
        <w:t>из информации о случаях невозможности выполнения профессиональной деятельности в полете, медицинских данных в процессе выдачи медицинских заключений с целью выявления факторов риска для безопасности полетов;</w:t>
      </w:r>
    </w:p>
    <w:p w:rsidR="001473D5" w:rsidRDefault="009A5716">
      <w:pPr>
        <w:tabs>
          <w:tab w:val="left" w:pos="1276"/>
        </w:tabs>
        <w:ind w:right="43" w:firstLine="709"/>
        <w:jc w:val="both"/>
        <w:rPr>
          <w:sz w:val="28"/>
        </w:rPr>
      </w:pPr>
      <w:r>
        <w:rPr>
          <w:sz w:val="28"/>
        </w:rPr>
        <w:t>9)</w:t>
      </w:r>
      <w:r>
        <w:rPr>
          <w:sz w:val="28"/>
        </w:rPr>
        <w:tab/>
        <w:t>проведение контроля качества и безопасности д</w:t>
      </w:r>
      <w:r>
        <w:rPr>
          <w:sz w:val="28"/>
        </w:rPr>
        <w:t>еятельности ВЛЭК ГА, врачей авиационной и космической медицины;</w:t>
      </w:r>
    </w:p>
    <w:p w:rsidR="001473D5" w:rsidRDefault="009A5716">
      <w:pPr>
        <w:tabs>
          <w:tab w:val="left" w:pos="1276"/>
        </w:tabs>
        <w:ind w:right="43" w:firstLine="709"/>
        <w:jc w:val="both"/>
        <w:rPr>
          <w:sz w:val="28"/>
        </w:rPr>
      </w:pPr>
      <w:r>
        <w:rPr>
          <w:sz w:val="28"/>
        </w:rPr>
        <w:t>10)</w:t>
      </w:r>
      <w:r>
        <w:rPr>
          <w:sz w:val="28"/>
        </w:rPr>
        <w:tab/>
        <w:t>консультативную помощь медицинских экспертов по своим специальностям, в том числе по защищенным электронным каналам связи с использованием телемедицинских технологий;</w:t>
      </w:r>
    </w:p>
    <w:p w:rsidR="001473D5" w:rsidRDefault="009A5716">
      <w:pPr>
        <w:tabs>
          <w:tab w:val="left" w:pos="1276"/>
        </w:tabs>
        <w:ind w:right="43" w:firstLine="709"/>
        <w:jc w:val="both"/>
        <w:rPr>
          <w:sz w:val="28"/>
        </w:rPr>
      </w:pPr>
      <w:r>
        <w:rPr>
          <w:sz w:val="28"/>
        </w:rPr>
        <w:t>11) направление канди</w:t>
      </w:r>
      <w:r>
        <w:rPr>
          <w:sz w:val="28"/>
        </w:rPr>
        <w:t>датов на получение медицинского заключения на стационарное обследование в специализированное отделение для авиационного персонала и специализированные отделения ЦКБ ГА медицинскими экспертами ЦВЛЭК ГА по профилю заболевания. Срок нахождения на стационарном</w:t>
      </w:r>
      <w:r>
        <w:rPr>
          <w:sz w:val="28"/>
        </w:rPr>
        <w:t xml:space="preserve"> обследовании по одному профилю заболевания устанавливается, как правило,           5 рабочих дней.</w:t>
      </w:r>
    </w:p>
    <w:p w:rsidR="001473D5" w:rsidRDefault="009A5716">
      <w:pPr>
        <w:widowControl w:val="0"/>
        <w:tabs>
          <w:tab w:val="left" w:pos="1276"/>
        </w:tabs>
        <w:ind w:firstLine="709"/>
        <w:jc w:val="both"/>
        <w:rPr>
          <w:sz w:val="28"/>
        </w:rPr>
      </w:pPr>
      <w:r>
        <w:rPr>
          <w:sz w:val="28"/>
        </w:rPr>
        <w:t>12)</w:t>
      </w:r>
      <w:r>
        <w:rPr>
          <w:sz w:val="28"/>
        </w:rPr>
        <w:tab/>
        <w:t>формирование ежегодного отчета о результатах проведения ЦВЛЭК ГА, ВЛЭК ГА медицинского освидетельствования в целях ВЛЭ и предоставление его в уполномоче</w:t>
      </w:r>
      <w:r>
        <w:rPr>
          <w:sz w:val="28"/>
        </w:rPr>
        <w:t>нный орган не позднее 1 февраля следующего за отчетным года.</w:t>
      </w:r>
    </w:p>
    <w:p w:rsidR="001473D5" w:rsidRDefault="009A5716">
      <w:pPr>
        <w:tabs>
          <w:tab w:val="left" w:pos="1276"/>
        </w:tabs>
        <w:ind w:right="43" w:firstLine="709"/>
        <w:jc w:val="both"/>
        <w:rPr>
          <w:sz w:val="28"/>
        </w:rPr>
      </w:pPr>
      <w:r>
        <w:rPr>
          <w:sz w:val="28"/>
        </w:rPr>
        <w:t>24.</w:t>
      </w:r>
      <w:r>
        <w:rPr>
          <w:sz w:val="28"/>
        </w:rPr>
        <w:tab/>
        <w:t>ВЛЭК ГА осуществляет:</w:t>
      </w:r>
    </w:p>
    <w:p w:rsidR="001473D5" w:rsidRDefault="009A5716">
      <w:pPr>
        <w:tabs>
          <w:tab w:val="left" w:pos="1276"/>
        </w:tabs>
        <w:ind w:right="57" w:firstLine="709"/>
        <w:jc w:val="both"/>
        <w:rPr>
          <w:sz w:val="28"/>
        </w:rPr>
      </w:pPr>
      <w:r>
        <w:rPr>
          <w:sz w:val="28"/>
        </w:rPr>
        <w:t>1)</w:t>
      </w:r>
      <w:r>
        <w:rPr>
          <w:sz w:val="28"/>
        </w:rPr>
        <w:tab/>
        <w:t>проведение медицинского освидетельствования в целях ВЛЭ авиационного персонала, студентов и курсантов, абитуриентов;</w:t>
      </w:r>
    </w:p>
    <w:p w:rsidR="001473D5" w:rsidRDefault="009A5716">
      <w:pPr>
        <w:tabs>
          <w:tab w:val="left" w:pos="1276"/>
        </w:tabs>
        <w:ind w:right="57" w:firstLine="709"/>
        <w:jc w:val="both"/>
        <w:rPr>
          <w:sz w:val="28"/>
        </w:rPr>
      </w:pPr>
      <w:r>
        <w:rPr>
          <w:sz w:val="28"/>
        </w:rPr>
        <w:t>2)</w:t>
      </w:r>
      <w:r>
        <w:rPr>
          <w:sz w:val="28"/>
        </w:rPr>
        <w:tab/>
        <w:t>проведение обязательных медицинских осмотров -</w:t>
      </w:r>
      <w:r>
        <w:rPr>
          <w:sz w:val="28"/>
        </w:rPr>
        <w:t xml:space="preserve"> предварительных (перед поступлением на работу), периодических (в течение трудовой деятельности)) и профилактических;</w:t>
      </w:r>
    </w:p>
    <w:p w:rsidR="001473D5" w:rsidRDefault="009A5716">
      <w:pPr>
        <w:tabs>
          <w:tab w:val="left" w:pos="1276"/>
        </w:tabs>
        <w:ind w:right="57" w:firstLine="709"/>
        <w:jc w:val="both"/>
        <w:rPr>
          <w:sz w:val="28"/>
        </w:rPr>
      </w:pPr>
      <w:r>
        <w:rPr>
          <w:sz w:val="28"/>
        </w:rPr>
        <w:t>3)</w:t>
      </w:r>
      <w:r>
        <w:rPr>
          <w:sz w:val="28"/>
        </w:rPr>
        <w:tab/>
        <w:t>выдачу медицинских заключений первого, второго, третьего классов;</w:t>
      </w:r>
    </w:p>
    <w:p w:rsidR="001473D5" w:rsidRDefault="009A5716">
      <w:pPr>
        <w:tabs>
          <w:tab w:val="left" w:pos="1276"/>
        </w:tabs>
        <w:ind w:right="57" w:firstLine="709"/>
        <w:jc w:val="both"/>
        <w:rPr>
          <w:sz w:val="28"/>
        </w:rPr>
      </w:pPr>
      <w:r>
        <w:rPr>
          <w:sz w:val="28"/>
        </w:rPr>
        <w:t>4)</w:t>
      </w:r>
      <w:r>
        <w:rPr>
          <w:sz w:val="28"/>
        </w:rPr>
        <w:tab/>
        <w:t>направление авиационного персонала в ЦВЛЭК ГА;</w:t>
      </w:r>
    </w:p>
    <w:p w:rsidR="001473D5" w:rsidRDefault="009A5716">
      <w:pPr>
        <w:tabs>
          <w:tab w:val="left" w:pos="1276"/>
        </w:tabs>
        <w:ind w:firstLine="709"/>
        <w:jc w:val="both"/>
        <w:rPr>
          <w:sz w:val="28"/>
        </w:rPr>
      </w:pPr>
      <w:r>
        <w:rPr>
          <w:color w:val="222222"/>
          <w:sz w:val="28"/>
        </w:rPr>
        <w:t>5)</w:t>
      </w:r>
      <w:r>
        <w:rPr>
          <w:color w:val="222222"/>
          <w:sz w:val="28"/>
        </w:rPr>
        <w:tab/>
        <w:t>направление авиа</w:t>
      </w:r>
      <w:r>
        <w:rPr>
          <w:color w:val="222222"/>
          <w:sz w:val="28"/>
        </w:rPr>
        <w:t>ционного персонала по профилю заболевания в стационар ЦКБ ГА и/или на консультацию в ЦВЛЭК ГА (срок нахождения на стационарном обследовании в ЦКБ ГА по одному профилю заболевания устанавливается, как правило, 5 рабочих дней. Срок прохождения консультации в</w:t>
      </w:r>
      <w:r>
        <w:rPr>
          <w:color w:val="222222"/>
          <w:sz w:val="28"/>
        </w:rPr>
        <w:t xml:space="preserve"> ЦВЛЭК ГА, как правило, устанавливается 1 рабочий день;</w:t>
      </w:r>
    </w:p>
    <w:p w:rsidR="001473D5" w:rsidRDefault="009A5716">
      <w:pPr>
        <w:tabs>
          <w:tab w:val="left" w:pos="1276"/>
        </w:tabs>
        <w:ind w:right="57" w:firstLine="709"/>
        <w:jc w:val="both"/>
        <w:rPr>
          <w:sz w:val="28"/>
        </w:rPr>
      </w:pPr>
      <w:r>
        <w:rPr>
          <w:sz w:val="28"/>
        </w:rPr>
        <w:t>6)</w:t>
      </w:r>
      <w:r>
        <w:rPr>
          <w:sz w:val="28"/>
        </w:rPr>
        <w:tab/>
        <w:t>принятие решения о необходимости внеочередного медицинского освидетельствования;</w:t>
      </w:r>
    </w:p>
    <w:p w:rsidR="001473D5" w:rsidRDefault="009A5716">
      <w:pPr>
        <w:tabs>
          <w:tab w:val="left" w:pos="1276"/>
        </w:tabs>
        <w:ind w:right="57" w:firstLine="709"/>
        <w:jc w:val="both"/>
        <w:rPr>
          <w:sz w:val="28"/>
        </w:rPr>
      </w:pPr>
      <w:r>
        <w:rPr>
          <w:sz w:val="28"/>
        </w:rPr>
        <w:t>7)</w:t>
      </w:r>
      <w:r>
        <w:rPr>
          <w:sz w:val="28"/>
        </w:rPr>
        <w:tab/>
        <w:t>определение группы диспансерного наблюдения в межкомиссионный период, рекомендаций по формированию здорового обра</w:t>
      </w:r>
      <w:r>
        <w:rPr>
          <w:sz w:val="28"/>
        </w:rPr>
        <w:t>за жизни, сохранению и укреплению здоровья, лечебно-оздоровительным мероприятиям, реабилитационному и санаторно-курортному лечению авиационного персонала;</w:t>
      </w:r>
    </w:p>
    <w:p w:rsidR="001473D5" w:rsidRDefault="009A5716">
      <w:pPr>
        <w:tabs>
          <w:tab w:val="left" w:pos="1276"/>
        </w:tabs>
        <w:ind w:right="57" w:firstLine="709"/>
        <w:jc w:val="both"/>
        <w:rPr>
          <w:sz w:val="28"/>
        </w:rPr>
      </w:pPr>
      <w:r>
        <w:rPr>
          <w:sz w:val="28"/>
        </w:rPr>
        <w:t>8)</w:t>
      </w:r>
      <w:r>
        <w:rPr>
          <w:sz w:val="28"/>
        </w:rPr>
        <w:tab/>
        <w:t>внесение ограничений в медицинское заключение или приостановление его действия;</w:t>
      </w:r>
    </w:p>
    <w:p w:rsidR="001473D5" w:rsidRDefault="009A5716">
      <w:pPr>
        <w:widowControl w:val="0"/>
        <w:tabs>
          <w:tab w:val="left" w:pos="1276"/>
        </w:tabs>
        <w:ind w:firstLine="709"/>
        <w:jc w:val="both"/>
        <w:rPr>
          <w:sz w:val="28"/>
        </w:rPr>
      </w:pPr>
      <w:r>
        <w:rPr>
          <w:sz w:val="28"/>
        </w:rPr>
        <w:t>9)</w:t>
      </w:r>
      <w:r>
        <w:rPr>
          <w:sz w:val="28"/>
        </w:rPr>
        <w:tab/>
      </w:r>
      <w:r>
        <w:rPr>
          <w:sz w:val="28"/>
        </w:rPr>
        <w:t>подготовку ежегодного отчета о результатах медицинского освидетельствования авиационного персонала и направление его в ЦВЛЭК ГА не позднее 1 февраля следующего за отчетным года.</w:t>
      </w:r>
    </w:p>
    <w:p w:rsidR="001473D5" w:rsidRDefault="001473D5">
      <w:pPr>
        <w:tabs>
          <w:tab w:val="left" w:pos="1276"/>
        </w:tabs>
        <w:ind w:right="57"/>
        <w:jc w:val="both"/>
        <w:rPr>
          <w:sz w:val="28"/>
        </w:rPr>
      </w:pPr>
    </w:p>
    <w:p w:rsidR="001473D5" w:rsidRDefault="009A5716">
      <w:pPr>
        <w:widowControl w:val="0"/>
        <w:jc w:val="center"/>
        <w:rPr>
          <w:b/>
          <w:sz w:val="28"/>
        </w:rPr>
      </w:pPr>
      <w:r>
        <w:rPr>
          <w:b/>
          <w:sz w:val="28"/>
        </w:rPr>
        <w:t>Порядок медицинского освидетельствования во врачебно-летной</w:t>
      </w:r>
    </w:p>
    <w:p w:rsidR="001473D5" w:rsidRDefault="009A5716">
      <w:pPr>
        <w:widowControl w:val="0"/>
        <w:jc w:val="center"/>
        <w:rPr>
          <w:b/>
          <w:sz w:val="28"/>
        </w:rPr>
      </w:pPr>
      <w:r>
        <w:rPr>
          <w:b/>
          <w:sz w:val="28"/>
        </w:rPr>
        <w:t>экспертной комисс</w:t>
      </w:r>
      <w:r>
        <w:rPr>
          <w:b/>
          <w:sz w:val="28"/>
        </w:rPr>
        <w:t xml:space="preserve">ии гражданской авиации </w:t>
      </w:r>
    </w:p>
    <w:p w:rsidR="001473D5" w:rsidRDefault="009A5716">
      <w:pPr>
        <w:pStyle w:val="ad"/>
        <w:tabs>
          <w:tab w:val="left" w:pos="1276"/>
        </w:tabs>
        <w:ind w:left="0" w:firstLine="709"/>
        <w:jc w:val="both"/>
        <w:rPr>
          <w:sz w:val="28"/>
        </w:rPr>
      </w:pPr>
      <w:r>
        <w:rPr>
          <w:sz w:val="28"/>
        </w:rPr>
        <w:t>25.</w:t>
      </w:r>
      <w:r>
        <w:rPr>
          <w:sz w:val="28"/>
        </w:rPr>
        <w:tab/>
        <w:t>Медицинское освидетельствование кандидата на получение медицинского заключения осуществляется по направлению работодателя или по личному заявлению.</w:t>
      </w:r>
    </w:p>
    <w:p w:rsidR="001473D5" w:rsidRDefault="009A5716">
      <w:pPr>
        <w:pStyle w:val="ad"/>
        <w:tabs>
          <w:tab w:val="left" w:pos="1276"/>
          <w:tab w:val="left" w:pos="1560"/>
        </w:tabs>
        <w:ind w:left="0" w:firstLine="709"/>
        <w:jc w:val="both"/>
        <w:rPr>
          <w:sz w:val="28"/>
        </w:rPr>
      </w:pPr>
      <w:r>
        <w:rPr>
          <w:sz w:val="28"/>
        </w:rPr>
        <w:t>25.1. Летный состав и диспетчеры УВД, поступающие на работу в авиационные предпр</w:t>
      </w:r>
      <w:r>
        <w:rPr>
          <w:sz w:val="28"/>
        </w:rPr>
        <w:t>иятия из организаций не гражданской авиации, проходят медицинское освидетельствование во ВЛЭК ГА для получения медицинского заключения независимо от наличия у них заключения о годности по состоянию здоровья, полученного в других медицинских учреждениях;</w:t>
      </w:r>
    </w:p>
    <w:p w:rsidR="001473D5" w:rsidRDefault="009A5716">
      <w:pPr>
        <w:widowControl w:val="0"/>
        <w:tabs>
          <w:tab w:val="left" w:pos="1276"/>
        </w:tabs>
        <w:ind w:firstLine="709"/>
        <w:jc w:val="both"/>
        <w:rPr>
          <w:sz w:val="28"/>
        </w:rPr>
      </w:pPr>
      <w:r>
        <w:rPr>
          <w:sz w:val="28"/>
        </w:rPr>
        <w:t>26</w:t>
      </w:r>
      <w:r>
        <w:rPr>
          <w:sz w:val="28"/>
        </w:rPr>
        <w:t>.</w:t>
      </w:r>
      <w:r>
        <w:rPr>
          <w:sz w:val="28"/>
        </w:rPr>
        <w:tab/>
        <w:t>Медицинское освидетельствование производится по заявлению на проведение медицинского освидетельствования, подаваемому кандидатом на получение свидетельств во ВЛЭК ГА (Приложение № 6).</w:t>
      </w:r>
    </w:p>
    <w:p w:rsidR="001473D5" w:rsidRDefault="009A5716">
      <w:pPr>
        <w:pStyle w:val="ad"/>
        <w:tabs>
          <w:tab w:val="left" w:pos="1276"/>
          <w:tab w:val="left" w:pos="1560"/>
        </w:tabs>
        <w:ind w:left="0" w:firstLine="709"/>
        <w:jc w:val="both"/>
        <w:rPr>
          <w:sz w:val="28"/>
        </w:rPr>
      </w:pPr>
      <w:r>
        <w:rPr>
          <w:sz w:val="28"/>
        </w:rPr>
        <w:t>26.1. Председатель-медицинский эксперт ВЛЭК ГА (ЦВЛЭК ГА) перед начало</w:t>
      </w:r>
      <w:r>
        <w:rPr>
          <w:sz w:val="28"/>
        </w:rPr>
        <w:t>м медицинского освидетельствования проверяет заявление, и документ, удостоверяющий личность кандидата на получение медицинского заключения.</w:t>
      </w:r>
    </w:p>
    <w:p w:rsidR="001473D5" w:rsidRDefault="009A5716">
      <w:pPr>
        <w:tabs>
          <w:tab w:val="left" w:pos="1276"/>
          <w:tab w:val="left" w:pos="1560"/>
        </w:tabs>
        <w:ind w:firstLine="709"/>
        <w:jc w:val="both"/>
        <w:rPr>
          <w:sz w:val="28"/>
        </w:rPr>
      </w:pPr>
      <w:r>
        <w:rPr>
          <w:sz w:val="28"/>
        </w:rPr>
        <w:t>26.2. При выявлении недостоверных фактов в подписанном заявлении, указывающих на сокрытие заболеваний, известных зая</w:t>
      </w:r>
      <w:r>
        <w:rPr>
          <w:sz w:val="28"/>
        </w:rPr>
        <w:t>вителю (кандидату на получение медицинского заключения) и представляющих опасность для выполнения полетов, председатель-медицинский эксперт направляет подлинник заявления с сопроводительным письмом в уполномоченный орган для принятия административных мер.</w:t>
      </w:r>
    </w:p>
    <w:p w:rsidR="001473D5" w:rsidRDefault="009A5716">
      <w:pPr>
        <w:widowControl w:val="0"/>
        <w:tabs>
          <w:tab w:val="left" w:pos="360"/>
          <w:tab w:val="left" w:pos="1276"/>
        </w:tabs>
        <w:ind w:firstLine="709"/>
        <w:jc w:val="both"/>
        <w:rPr>
          <w:sz w:val="28"/>
        </w:rPr>
      </w:pPr>
      <w:r>
        <w:rPr>
          <w:sz w:val="28"/>
        </w:rPr>
        <w:t>27. Для получения медицинского заключения кандидат на получение медицинского заключения предоставляет во ВЛЭК ГА следующие документы:</w:t>
      </w:r>
    </w:p>
    <w:p w:rsidR="001473D5" w:rsidRDefault="009A5716">
      <w:pPr>
        <w:tabs>
          <w:tab w:val="left" w:pos="360"/>
          <w:tab w:val="left" w:pos="1276"/>
        </w:tabs>
        <w:ind w:firstLine="709"/>
        <w:jc w:val="both"/>
        <w:rPr>
          <w:sz w:val="28"/>
        </w:rPr>
      </w:pPr>
      <w:r>
        <w:rPr>
          <w:sz w:val="28"/>
        </w:rPr>
        <w:t>военный билет (для лиц, наличие военного билета у которых предусмотрено в соответствии с законодательством в области воинс</w:t>
      </w:r>
      <w:r>
        <w:rPr>
          <w:sz w:val="28"/>
        </w:rPr>
        <w:t xml:space="preserve">кой обязанности и военной службы) или удостоверение гражданина, подлежащего призыву на военную службу, с выпиской из военкомата при наличии ограничения; </w:t>
      </w:r>
    </w:p>
    <w:p w:rsidR="001473D5" w:rsidRDefault="009A5716">
      <w:pPr>
        <w:tabs>
          <w:tab w:val="left" w:pos="1276"/>
        </w:tabs>
        <w:ind w:firstLine="709"/>
        <w:jc w:val="both"/>
        <w:rPr>
          <w:sz w:val="28"/>
        </w:rPr>
      </w:pPr>
      <w:r>
        <w:rPr>
          <w:sz w:val="28"/>
        </w:rPr>
        <w:t xml:space="preserve"> документы о состоянии здоровья (личное медицинское дело, медицинские книжки за все годы, амбулаторная</w:t>
      </w:r>
      <w:r>
        <w:rPr>
          <w:sz w:val="28"/>
        </w:rPr>
        <w:t xml:space="preserve"> карта или выписка из нее, пленки ЭКГ, рентгеновские снимки, данные других исследований и наблюдений за все годы);</w:t>
      </w:r>
    </w:p>
    <w:p w:rsidR="001473D5" w:rsidRDefault="009A5716">
      <w:pPr>
        <w:tabs>
          <w:tab w:val="left" w:pos="360"/>
          <w:tab w:val="left" w:pos="1276"/>
        </w:tabs>
        <w:ind w:firstLine="709"/>
        <w:jc w:val="both"/>
        <w:rPr>
          <w:sz w:val="28"/>
        </w:rPr>
      </w:pPr>
      <w:r>
        <w:rPr>
          <w:sz w:val="28"/>
        </w:rPr>
        <w:t xml:space="preserve">заключение врачебной психиатрической комиссии и врача-психиатра-нарколога. </w:t>
      </w:r>
    </w:p>
    <w:p w:rsidR="001473D5" w:rsidRDefault="009A5716">
      <w:pPr>
        <w:tabs>
          <w:tab w:val="left" w:pos="360"/>
          <w:tab w:val="left" w:pos="1276"/>
        </w:tabs>
        <w:ind w:firstLine="709"/>
        <w:jc w:val="both"/>
        <w:rPr>
          <w:sz w:val="28"/>
        </w:rPr>
      </w:pPr>
      <w:r>
        <w:rPr>
          <w:sz w:val="28"/>
        </w:rPr>
        <w:t>При первичном медицинском освидетельствовании кандидат на получен</w:t>
      </w:r>
      <w:r>
        <w:rPr>
          <w:sz w:val="28"/>
        </w:rPr>
        <w:t>ие медицинского заключения предоставляет во ВЛЭК ГА заключение о прохождении психиатрического освидетельствования.</w:t>
      </w:r>
    </w:p>
    <w:p w:rsidR="001473D5" w:rsidRDefault="009A5716">
      <w:pPr>
        <w:widowControl w:val="0"/>
        <w:tabs>
          <w:tab w:val="left" w:pos="450"/>
          <w:tab w:val="left" w:pos="720"/>
          <w:tab w:val="left" w:pos="1276"/>
        </w:tabs>
        <w:ind w:firstLine="709"/>
        <w:jc w:val="both"/>
        <w:rPr>
          <w:sz w:val="28"/>
        </w:rPr>
      </w:pPr>
      <w:r>
        <w:rPr>
          <w:sz w:val="28"/>
        </w:rPr>
        <w:t>Лица, поступающие на обучение в образовательные организации гражданской авиации (абитуриенты), предоставляют медицинскую справку</w:t>
      </w:r>
      <w:r>
        <w:rPr>
          <w:sz w:val="28"/>
        </w:rPr>
        <w:t xml:space="preserve"> по форме 086/у; военный билет или удостоверение гражданина, подлежащего призыву на военную службу (для военнообязанных); медицинские заключения врача-психиатра, врача психиатра-нарколога; результаты анализов на ВИЧ-инфекцию, гепатиты B и C, RW, анализ кро</w:t>
      </w:r>
      <w:r>
        <w:rPr>
          <w:sz w:val="28"/>
        </w:rPr>
        <w:t>ви тна группу и резус-фактор.</w:t>
      </w:r>
    </w:p>
    <w:p w:rsidR="001473D5" w:rsidRDefault="009A5716">
      <w:pPr>
        <w:pStyle w:val="ad"/>
        <w:tabs>
          <w:tab w:val="left" w:pos="1276"/>
        </w:tabs>
        <w:ind w:left="0" w:firstLine="709"/>
        <w:jc w:val="both"/>
        <w:rPr>
          <w:sz w:val="28"/>
        </w:rPr>
      </w:pPr>
      <w:r>
        <w:rPr>
          <w:sz w:val="28"/>
        </w:rPr>
        <w:t>28.</w:t>
      </w:r>
      <w:r>
        <w:rPr>
          <w:sz w:val="28"/>
        </w:rPr>
        <w:tab/>
        <w:t>Абитуриенты подлежат профессионально-психофизиологическому отбору, который проводится после освидетельствования во ВЛЭК ГА в порядке и объеме, регламентированном руководством по психологическому обеспечению отбора, подгото</w:t>
      </w:r>
      <w:r>
        <w:rPr>
          <w:sz w:val="28"/>
        </w:rPr>
        <w:t>вки и профессиональной деятельности летного и диспетчерского состава гражданской авиации.</w:t>
      </w:r>
    </w:p>
    <w:p w:rsidR="001473D5" w:rsidRDefault="009A5716">
      <w:pPr>
        <w:tabs>
          <w:tab w:val="left" w:pos="1276"/>
        </w:tabs>
        <w:ind w:firstLine="709"/>
        <w:jc w:val="both"/>
        <w:rPr>
          <w:sz w:val="28"/>
          <w:u w:val="single"/>
        </w:rPr>
      </w:pPr>
      <w:r>
        <w:rPr>
          <w:sz w:val="28"/>
        </w:rPr>
        <w:t>29.</w:t>
      </w:r>
      <w:r>
        <w:rPr>
          <w:sz w:val="28"/>
        </w:rPr>
        <w:tab/>
        <w:t>Обязательный объем медицинских исследований абитуриентов и кандидатов для получения медицинских заключений первого, второго и третьего классов определен в Приложе</w:t>
      </w:r>
      <w:r>
        <w:rPr>
          <w:sz w:val="28"/>
        </w:rPr>
        <w:t>нии № 4 к настоящему Порядку.</w:t>
      </w:r>
    </w:p>
    <w:p w:rsidR="001473D5" w:rsidRDefault="009A5716">
      <w:pPr>
        <w:pStyle w:val="ad"/>
        <w:tabs>
          <w:tab w:val="left" w:pos="1276"/>
        </w:tabs>
        <w:ind w:left="0" w:firstLine="709"/>
        <w:jc w:val="both"/>
        <w:rPr>
          <w:sz w:val="28"/>
        </w:rPr>
      </w:pPr>
      <w:r>
        <w:rPr>
          <w:sz w:val="28"/>
        </w:rPr>
        <w:t xml:space="preserve">При выявлении рисков, влияющих на безопасность полетов, объем медицинских исследований может быть расширен врачами-специалистами ВЛЭКГА (ЦВЛЭК ГА) и медицинскими экспертами ВЛЭК ГА и ЦВЛЭК ГА. </w:t>
      </w:r>
    </w:p>
    <w:p w:rsidR="001473D5" w:rsidRDefault="009A5716">
      <w:pPr>
        <w:widowControl w:val="0"/>
        <w:tabs>
          <w:tab w:val="left" w:pos="1276"/>
        </w:tabs>
        <w:ind w:firstLine="709"/>
        <w:jc w:val="both"/>
        <w:rPr>
          <w:sz w:val="28"/>
        </w:rPr>
      </w:pPr>
      <w:r>
        <w:rPr>
          <w:sz w:val="28"/>
        </w:rPr>
        <w:t>29.1.</w:t>
      </w:r>
      <w:r>
        <w:rPr>
          <w:sz w:val="28"/>
        </w:rPr>
        <w:tab/>
      </w:r>
      <w:r>
        <w:rPr>
          <w:sz w:val="28"/>
        </w:rPr>
        <w:tab/>
        <w:t>При медицинском освидетел</w:t>
      </w:r>
      <w:r>
        <w:rPr>
          <w:sz w:val="28"/>
        </w:rPr>
        <w:t>ьствовании проводится проверка соответствия состояния здоровья Требованиям к состоянию здоровья, на основании которых определяется годность к летной работе, работе по управлению воздушным движением, работе бортпроводником, бортоператором, пилотом авиации о</w:t>
      </w:r>
      <w:r>
        <w:rPr>
          <w:sz w:val="28"/>
        </w:rPr>
        <w:t>бщего назначения и обучению в образовательных организациях гражданской авиации (далее – Требования), установленным Приложениями № 7, 8, 9 к настоящему Порядку.</w:t>
      </w:r>
    </w:p>
    <w:p w:rsidR="001473D5" w:rsidRDefault="009A5716">
      <w:pPr>
        <w:tabs>
          <w:tab w:val="left" w:pos="1276"/>
        </w:tabs>
        <w:ind w:firstLine="709"/>
        <w:jc w:val="both"/>
        <w:rPr>
          <w:color w:val="000000" w:themeColor="text1"/>
          <w:sz w:val="28"/>
        </w:rPr>
      </w:pPr>
      <w:r>
        <w:rPr>
          <w:color w:val="000000" w:themeColor="text1"/>
          <w:sz w:val="28"/>
        </w:rPr>
        <w:t>30.</w:t>
      </w:r>
      <w:r>
        <w:rPr>
          <w:color w:val="000000" w:themeColor="text1"/>
          <w:sz w:val="28"/>
        </w:rPr>
        <w:tab/>
      </w:r>
      <w:r>
        <w:rPr>
          <w:color w:val="000000" w:themeColor="text1"/>
          <w:sz w:val="28"/>
        </w:rPr>
        <w:t xml:space="preserve">Стационарное медицинское обследование членов экипажей, диспетчеров УВД и курсантов проводится при выявлении рисков, влияющих на безопасность полетов. </w:t>
      </w:r>
    </w:p>
    <w:p w:rsidR="001473D5" w:rsidRDefault="009A5716">
      <w:pPr>
        <w:tabs>
          <w:tab w:val="left" w:pos="1276"/>
        </w:tabs>
        <w:ind w:firstLine="709"/>
        <w:jc w:val="both"/>
        <w:rPr>
          <w:color w:val="000000" w:themeColor="text1"/>
          <w:sz w:val="28"/>
        </w:rPr>
      </w:pPr>
      <w:r>
        <w:rPr>
          <w:color w:val="000000" w:themeColor="text1"/>
          <w:sz w:val="28"/>
        </w:rPr>
        <w:t>Для применения основных принципов безопасности полетов к процессу выдачи медицинского заключения обладате</w:t>
      </w:r>
      <w:r>
        <w:rPr>
          <w:color w:val="000000" w:themeColor="text1"/>
          <w:sz w:val="28"/>
        </w:rPr>
        <w:t>лям свидетельств используется шкала рисков сердечно-сосудистых заболеваний для проведения обследования в условиях отделения медицинского обследования и освидетельствования летного состава  ЦКБ ГА по направлению медицинского эксперта или врача авиационной и</w:t>
      </w:r>
      <w:r>
        <w:rPr>
          <w:color w:val="000000" w:themeColor="text1"/>
          <w:sz w:val="28"/>
        </w:rPr>
        <w:t xml:space="preserve"> космической медицины (Приложения № 7, 8, 9).</w:t>
      </w:r>
    </w:p>
    <w:p w:rsidR="001473D5" w:rsidRDefault="009A5716">
      <w:pPr>
        <w:tabs>
          <w:tab w:val="left" w:pos="1276"/>
        </w:tabs>
        <w:ind w:firstLine="709"/>
        <w:jc w:val="both"/>
        <w:rPr>
          <w:color w:val="000000" w:themeColor="text1"/>
          <w:sz w:val="28"/>
        </w:rPr>
      </w:pPr>
      <w:r>
        <w:rPr>
          <w:color w:val="000000" w:themeColor="text1"/>
          <w:sz w:val="28"/>
        </w:rPr>
        <w:t>30.1.</w:t>
      </w:r>
      <w:r>
        <w:rPr>
          <w:color w:val="000000" w:themeColor="text1"/>
          <w:sz w:val="28"/>
        </w:rPr>
        <w:tab/>
      </w:r>
      <w:r>
        <w:rPr>
          <w:color w:val="000000" w:themeColor="text1"/>
          <w:sz w:val="28"/>
        </w:rPr>
        <w:tab/>
        <w:t>Стационарное обследование по направлению медицинских экспертов проводится в специализированных отделениях ЦКБ ГА при выявлении заболеваний, влияющих на безопасность полетов, как на этапе принятия заявлен</w:t>
      </w:r>
      <w:r>
        <w:rPr>
          <w:color w:val="000000" w:themeColor="text1"/>
          <w:sz w:val="28"/>
        </w:rPr>
        <w:t>ий на медицинское освидетельствование, так и по результатам последнего.</w:t>
      </w:r>
    </w:p>
    <w:p w:rsidR="001473D5" w:rsidRDefault="009A5716">
      <w:pPr>
        <w:tabs>
          <w:tab w:val="left" w:pos="1276"/>
        </w:tabs>
        <w:ind w:firstLine="709"/>
        <w:jc w:val="both"/>
        <w:rPr>
          <w:color w:val="000000" w:themeColor="text1"/>
          <w:sz w:val="28"/>
        </w:rPr>
      </w:pPr>
      <w:r>
        <w:rPr>
          <w:color w:val="000000" w:themeColor="text1"/>
          <w:sz w:val="28"/>
        </w:rPr>
        <w:t>30.2.</w:t>
      </w:r>
      <w:r>
        <w:rPr>
          <w:color w:val="000000" w:themeColor="text1"/>
          <w:sz w:val="28"/>
        </w:rPr>
        <w:tab/>
      </w:r>
      <w:r>
        <w:rPr>
          <w:color w:val="000000" w:themeColor="text1"/>
          <w:sz w:val="28"/>
        </w:rPr>
        <w:tab/>
        <w:t>Стационарное обследование проводится в отделении медицинского обследования и освидетельствования летного состава ЦКБ ГА и специализированных отделениях ЦКБ ГА, в том числе в рам</w:t>
      </w:r>
      <w:r>
        <w:rPr>
          <w:color w:val="000000" w:themeColor="text1"/>
          <w:sz w:val="28"/>
        </w:rPr>
        <w:t>ках мероприятий ведомственной целевой программы.</w:t>
      </w:r>
    </w:p>
    <w:p w:rsidR="001473D5" w:rsidRDefault="009A5716">
      <w:pPr>
        <w:tabs>
          <w:tab w:val="left" w:pos="1276"/>
        </w:tabs>
        <w:ind w:firstLine="709"/>
        <w:jc w:val="both"/>
        <w:rPr>
          <w:color w:val="000000" w:themeColor="text1"/>
          <w:sz w:val="28"/>
        </w:rPr>
      </w:pPr>
      <w:r>
        <w:rPr>
          <w:color w:val="000000" w:themeColor="text1"/>
          <w:sz w:val="28"/>
        </w:rPr>
        <w:t>30.3.</w:t>
      </w:r>
      <w:r>
        <w:rPr>
          <w:color w:val="000000" w:themeColor="text1"/>
          <w:sz w:val="28"/>
        </w:rPr>
        <w:tab/>
      </w:r>
      <w:r>
        <w:rPr>
          <w:color w:val="000000" w:themeColor="text1"/>
          <w:sz w:val="28"/>
        </w:rPr>
        <w:tab/>
        <w:t>Стационарное обследование в отделении медицинского обследования и освидетельствования летного состава ЦКБ ГА проводится согласно требованиям, установленным настоящим Порядком.</w:t>
      </w:r>
    </w:p>
    <w:p w:rsidR="001473D5" w:rsidRDefault="009A5716">
      <w:pPr>
        <w:tabs>
          <w:tab w:val="left" w:pos="1276"/>
        </w:tabs>
        <w:ind w:firstLine="709"/>
        <w:jc w:val="both"/>
        <w:rPr>
          <w:color w:val="000000" w:themeColor="text1"/>
          <w:sz w:val="28"/>
        </w:rPr>
      </w:pPr>
      <w:r>
        <w:rPr>
          <w:color w:val="000000" w:themeColor="text1"/>
          <w:sz w:val="28"/>
        </w:rPr>
        <w:t>30.4.</w:t>
      </w:r>
      <w:r>
        <w:rPr>
          <w:color w:val="000000" w:themeColor="text1"/>
          <w:sz w:val="28"/>
        </w:rPr>
        <w:tab/>
      </w:r>
      <w:r>
        <w:rPr>
          <w:color w:val="000000" w:themeColor="text1"/>
          <w:sz w:val="28"/>
        </w:rPr>
        <w:tab/>
        <w:t>Обязательное меди</w:t>
      </w:r>
      <w:r>
        <w:rPr>
          <w:color w:val="000000" w:themeColor="text1"/>
          <w:sz w:val="28"/>
        </w:rPr>
        <w:t>цинское обследование в отделении медицинского обследования и освидетельствования летного состава ЦКБ ГА с целью раннего выявления заболеваний, представляющих угрозу безопасности полетов и проведения своевременного лечения, проводится коммерческим и линейны</w:t>
      </w:r>
      <w:r>
        <w:rPr>
          <w:color w:val="000000" w:themeColor="text1"/>
          <w:sz w:val="28"/>
        </w:rPr>
        <w:t>м пилотам,осуществляющим коммерческие воздушные перевозки, при достижении ими возраста 50 лет (срок стационарного обследования – 3 дня) с последующим освидетельствованием во ВЛЭК ГА (ЦВЛЭК ГА), и при достижении возраста 60 лет  с последующим освидетельство</w:t>
      </w:r>
      <w:r>
        <w:rPr>
          <w:color w:val="000000" w:themeColor="text1"/>
          <w:sz w:val="28"/>
        </w:rPr>
        <w:t>ванием в ЦВЛЭК ГА. После достижения возраста 60 лет медицинское обследование в специализированном отделении для авиационного персонала ЦКБ ГА проводится ежегодно с последующим освидетельствованием в ЦВЛЭК ГА (срок стационарного обследования –7 дней).</w:t>
      </w:r>
    </w:p>
    <w:p w:rsidR="001473D5" w:rsidRDefault="009A5716">
      <w:pPr>
        <w:tabs>
          <w:tab w:val="left" w:pos="1276"/>
        </w:tabs>
        <w:ind w:firstLine="709"/>
        <w:jc w:val="both"/>
        <w:rPr>
          <w:color w:val="000000" w:themeColor="text1"/>
          <w:sz w:val="28"/>
        </w:rPr>
      </w:pPr>
      <w:r>
        <w:rPr>
          <w:color w:val="000000" w:themeColor="text1"/>
          <w:sz w:val="28"/>
        </w:rPr>
        <w:t>Перед</w:t>
      </w:r>
      <w:r>
        <w:rPr>
          <w:color w:val="000000" w:themeColor="text1"/>
          <w:sz w:val="28"/>
        </w:rPr>
        <w:t xml:space="preserve"> госпитализацией в отделение медицинского обследования и медицинского освидетельствования летного состава ЦКБ ГА допускается проведение на базе ВЛЭК ГА медицинских обследований, предусмотренных приложением № 4 к настоящему порядку.</w:t>
      </w:r>
    </w:p>
    <w:p w:rsidR="001473D5" w:rsidRDefault="009A5716">
      <w:pPr>
        <w:tabs>
          <w:tab w:val="left" w:pos="1276"/>
        </w:tabs>
        <w:ind w:firstLine="709"/>
        <w:jc w:val="both"/>
        <w:rPr>
          <w:color w:val="000000" w:themeColor="text1"/>
          <w:sz w:val="28"/>
        </w:rPr>
      </w:pPr>
      <w:r>
        <w:rPr>
          <w:color w:val="000000" w:themeColor="text1"/>
          <w:sz w:val="28"/>
        </w:rPr>
        <w:t>30.5.</w:t>
      </w:r>
      <w:r>
        <w:rPr>
          <w:color w:val="000000" w:themeColor="text1"/>
          <w:sz w:val="28"/>
        </w:rPr>
        <w:tab/>
      </w:r>
      <w:r>
        <w:rPr>
          <w:color w:val="000000" w:themeColor="text1"/>
          <w:sz w:val="28"/>
        </w:rPr>
        <w:tab/>
        <w:t>Стационарное обсл</w:t>
      </w:r>
      <w:r>
        <w:rPr>
          <w:color w:val="000000" w:themeColor="text1"/>
          <w:sz w:val="28"/>
        </w:rPr>
        <w:t>едование в специализированных отделениях ЦКБ ГА проводится, согласно стандартам медицинской помощи и порядкам оказания медицинской помощи, принятым уполномоченным органом в сфере здравоохранения.</w:t>
      </w:r>
    </w:p>
    <w:p w:rsidR="001473D5" w:rsidRDefault="009A5716">
      <w:pPr>
        <w:widowControl w:val="0"/>
        <w:tabs>
          <w:tab w:val="left" w:pos="450"/>
          <w:tab w:val="left" w:pos="720"/>
          <w:tab w:val="left" w:pos="1276"/>
        </w:tabs>
        <w:ind w:firstLine="709"/>
        <w:jc w:val="both"/>
        <w:rPr>
          <w:sz w:val="28"/>
        </w:rPr>
      </w:pPr>
      <w:r>
        <w:rPr>
          <w:sz w:val="28"/>
        </w:rPr>
        <w:t>31.</w:t>
      </w:r>
      <w:r>
        <w:rPr>
          <w:sz w:val="28"/>
        </w:rPr>
        <w:tab/>
        <w:t>Решение о необходимости внеочередного медицинского освид</w:t>
      </w:r>
      <w:r>
        <w:rPr>
          <w:sz w:val="28"/>
        </w:rPr>
        <w:t xml:space="preserve">етельствования принимает медицинский эксперт </w:t>
      </w:r>
      <w:r>
        <w:rPr>
          <w:sz w:val="28"/>
          <w:u w:val="single"/>
        </w:rPr>
        <w:t>(</w:t>
      </w:r>
      <w:r>
        <w:rPr>
          <w:sz w:val="28"/>
        </w:rPr>
        <w:t>председатель ВЛЭК ГА, ЦВЛЭК ГА) по представлению врача по авиационной медицине (врача-специалиста ВЛЭК ГА).</w:t>
      </w:r>
    </w:p>
    <w:p w:rsidR="001473D5" w:rsidRDefault="009A5716">
      <w:pPr>
        <w:widowControl w:val="0"/>
        <w:tabs>
          <w:tab w:val="left" w:pos="450"/>
          <w:tab w:val="left" w:pos="720"/>
          <w:tab w:val="left" w:pos="1276"/>
        </w:tabs>
        <w:ind w:firstLine="709"/>
        <w:jc w:val="both"/>
        <w:rPr>
          <w:sz w:val="28"/>
        </w:rPr>
      </w:pPr>
      <w:r>
        <w:rPr>
          <w:sz w:val="28"/>
        </w:rPr>
        <w:t>32.</w:t>
      </w:r>
      <w:r>
        <w:rPr>
          <w:sz w:val="28"/>
        </w:rPr>
        <w:tab/>
        <w:t>При тяжелом заболевании (травме) члена летного экипажа гражданского воздушного судна, бортоператор</w:t>
      </w:r>
      <w:r>
        <w:rPr>
          <w:sz w:val="28"/>
        </w:rPr>
        <w:t>а, бортпроводника, диспетчера УВД и курсанта (студента) медицинское заключение ВЛЭК ГА (ЦВЛЭК ГА) может быть вынесено заочно по представленным документам лечебного учреждения.</w:t>
      </w:r>
    </w:p>
    <w:p w:rsidR="001473D5" w:rsidRDefault="009A5716">
      <w:pPr>
        <w:tabs>
          <w:tab w:val="left" w:pos="1276"/>
        </w:tabs>
        <w:ind w:firstLine="709"/>
        <w:jc w:val="both"/>
        <w:rPr>
          <w:sz w:val="28"/>
        </w:rPr>
      </w:pPr>
      <w:r>
        <w:rPr>
          <w:sz w:val="28"/>
        </w:rPr>
        <w:t>33.</w:t>
      </w:r>
      <w:r>
        <w:rPr>
          <w:sz w:val="28"/>
        </w:rPr>
        <w:tab/>
        <w:t>Оформление результатов медицинского освидетельствования:</w:t>
      </w:r>
    </w:p>
    <w:p w:rsidR="001473D5" w:rsidRDefault="009A5716">
      <w:pPr>
        <w:pStyle w:val="ad"/>
        <w:tabs>
          <w:tab w:val="left" w:pos="1418"/>
          <w:tab w:val="left" w:pos="1560"/>
        </w:tabs>
        <w:ind w:left="0" w:firstLine="709"/>
        <w:jc w:val="both"/>
        <w:rPr>
          <w:sz w:val="28"/>
        </w:rPr>
      </w:pPr>
      <w:r>
        <w:rPr>
          <w:sz w:val="28"/>
        </w:rPr>
        <w:t>33.1.</w:t>
      </w:r>
      <w:r>
        <w:rPr>
          <w:sz w:val="28"/>
        </w:rPr>
        <w:tab/>
        <w:t>врачи-специал</w:t>
      </w:r>
      <w:r>
        <w:rPr>
          <w:sz w:val="28"/>
        </w:rPr>
        <w:t>исты члены ВЛЭК ГА (ЦВЛЭК ГА) заносят в Протокол консультативного заключения врачей-специалистов данные медицинского осмотра (по профилю специальности), результаты лабораторных и инструментальных  исследований, формулируют диагноз (если выявлено заболевани</w:t>
      </w:r>
      <w:r>
        <w:rPr>
          <w:sz w:val="28"/>
        </w:rPr>
        <w:t>е) в соответствии с Международным классификатором болезней (МКБ) (Приложение № 11). На основании анализа всех полученных данных врач-специалист выносит заключение о соответствии/несоответствии кандидата на получение медицинского заключения  установленным т</w:t>
      </w:r>
      <w:r>
        <w:rPr>
          <w:sz w:val="28"/>
        </w:rPr>
        <w:t>ребованиям. При соответствии медицинским требованиям врач-специалист член ВЛЭК ГА определяет группу динамического наблюдения кандидата на получение медицинского заключения и назначает рекомендации для их выполнения в межкомиссионный период;</w:t>
      </w:r>
    </w:p>
    <w:p w:rsidR="001473D5" w:rsidRDefault="009A5716">
      <w:pPr>
        <w:pStyle w:val="ad"/>
        <w:tabs>
          <w:tab w:val="left" w:pos="1418"/>
          <w:tab w:val="left" w:pos="1560"/>
        </w:tabs>
        <w:ind w:left="0" w:firstLine="709"/>
        <w:jc w:val="both"/>
        <w:rPr>
          <w:sz w:val="28"/>
        </w:rPr>
      </w:pPr>
      <w:r>
        <w:rPr>
          <w:sz w:val="28"/>
        </w:rPr>
        <w:t>33.2.</w:t>
      </w:r>
      <w:r>
        <w:rPr>
          <w:sz w:val="28"/>
        </w:rPr>
        <w:tab/>
        <w:t>по оконча</w:t>
      </w:r>
      <w:r>
        <w:rPr>
          <w:sz w:val="28"/>
        </w:rPr>
        <w:t>нии медицинского освидетельствования кандидата на получение медицинского заключения председатель (заместитель председателя) ВЛЭК ГА (ЦВЛЭК ГА)-медицинский эксперт обобщает результаты освидетельствования, оформляет заключение Протокола медицинского освидете</w:t>
      </w:r>
      <w:r>
        <w:rPr>
          <w:sz w:val="28"/>
        </w:rPr>
        <w:t>льствования согласно Приложению № 11 к настоящему Порядку.</w:t>
      </w:r>
    </w:p>
    <w:p w:rsidR="001473D5" w:rsidRDefault="009A5716">
      <w:pPr>
        <w:pStyle w:val="ConsPlusNormal1"/>
        <w:tabs>
          <w:tab w:val="left" w:pos="1560"/>
        </w:tabs>
        <w:ind w:firstLine="709"/>
        <w:jc w:val="both"/>
        <w:rPr>
          <w:rFonts w:ascii="Times New Roman" w:hAnsi="Times New Roman"/>
          <w:sz w:val="28"/>
        </w:rPr>
      </w:pPr>
      <w:r>
        <w:rPr>
          <w:rFonts w:ascii="Times New Roman" w:hAnsi="Times New Roman"/>
          <w:sz w:val="28"/>
        </w:rPr>
        <w:t>33.2.1.</w:t>
      </w:r>
      <w:r>
        <w:rPr>
          <w:rFonts w:ascii="Times New Roman" w:hAnsi="Times New Roman"/>
          <w:sz w:val="28"/>
        </w:rPr>
        <w:tab/>
        <w:t xml:space="preserve">Формулировки медицинских заключений в Протоколе (Приложение </w:t>
      </w:r>
      <w:r>
        <w:rPr>
          <w:rFonts w:ascii="Times New Roman" w:hAnsi="Times New Roman"/>
          <w:sz w:val="28"/>
        </w:rPr>
        <w:br/>
        <w:t>№ 11) ВЛЭК ГА, (ЦВЛЭК ГА):</w:t>
      </w:r>
    </w:p>
    <w:p w:rsidR="001473D5" w:rsidRDefault="009A5716">
      <w:pPr>
        <w:pStyle w:val="ConsPlusNormal1"/>
        <w:tabs>
          <w:tab w:val="left" w:pos="993"/>
          <w:tab w:val="left" w:pos="1418"/>
        </w:tabs>
        <w:ind w:firstLine="709"/>
        <w:jc w:val="both"/>
        <w:rPr>
          <w:rFonts w:ascii="Times New Roman" w:hAnsi="Times New Roman"/>
          <w:sz w:val="28"/>
        </w:rPr>
      </w:pPr>
      <w:r>
        <w:rPr>
          <w:rFonts w:ascii="Times New Roman" w:hAnsi="Times New Roman"/>
          <w:sz w:val="28"/>
        </w:rPr>
        <w:t>-</w:t>
      </w:r>
      <w:r>
        <w:rPr>
          <w:rFonts w:ascii="Times New Roman" w:hAnsi="Times New Roman"/>
          <w:sz w:val="28"/>
        </w:rPr>
        <w:tab/>
        <w:t>годен к обучению на пилота, диспетчера УВД;</w:t>
      </w:r>
    </w:p>
    <w:p w:rsidR="001473D5" w:rsidRDefault="009A5716">
      <w:pPr>
        <w:pStyle w:val="ConsPlusNormal1"/>
        <w:tabs>
          <w:tab w:val="left" w:pos="993"/>
          <w:tab w:val="left" w:pos="1418"/>
        </w:tabs>
        <w:ind w:firstLine="709"/>
        <w:jc w:val="both"/>
        <w:rPr>
          <w:rFonts w:ascii="Times New Roman" w:hAnsi="Times New Roman"/>
          <w:sz w:val="28"/>
        </w:rPr>
      </w:pPr>
      <w:r>
        <w:rPr>
          <w:rFonts w:ascii="Times New Roman" w:hAnsi="Times New Roman"/>
          <w:sz w:val="28"/>
        </w:rPr>
        <w:t xml:space="preserve">- годен к летной работе коммерческим пилотом (пилотом </w:t>
      </w:r>
      <w:r>
        <w:rPr>
          <w:rFonts w:ascii="Times New Roman" w:hAnsi="Times New Roman"/>
          <w:sz w:val="28"/>
        </w:rPr>
        <w:t>коммерческой авиации) (самолет и вертолет), линейным пилотом авиакомпании (самолет и вертолет), штурманом, бортинженером, бортмехаником, бортрадистом;</w:t>
      </w:r>
    </w:p>
    <w:p w:rsidR="001473D5" w:rsidRDefault="009A5716">
      <w:pPr>
        <w:pStyle w:val="ConsPlusNormal1"/>
        <w:tabs>
          <w:tab w:val="left" w:pos="993"/>
          <w:tab w:val="left" w:pos="1418"/>
        </w:tabs>
        <w:ind w:firstLine="709"/>
        <w:jc w:val="both"/>
        <w:rPr>
          <w:rFonts w:ascii="Times New Roman" w:hAnsi="Times New Roman"/>
          <w:sz w:val="28"/>
        </w:rPr>
      </w:pPr>
      <w:r>
        <w:rPr>
          <w:rFonts w:ascii="Times New Roman" w:hAnsi="Times New Roman"/>
          <w:sz w:val="28"/>
        </w:rPr>
        <w:t>-</w:t>
      </w:r>
      <w:r>
        <w:rPr>
          <w:rFonts w:ascii="Times New Roman" w:hAnsi="Times New Roman"/>
          <w:sz w:val="28"/>
        </w:rPr>
        <w:tab/>
        <w:t xml:space="preserve">годен к работе летчиком-наблюдателем, бортоператором, бортпроводником, диспетчером УВД;  </w:t>
      </w:r>
    </w:p>
    <w:p w:rsidR="001473D5" w:rsidRDefault="009A5716">
      <w:pPr>
        <w:pStyle w:val="ConsPlusNormal1"/>
        <w:tabs>
          <w:tab w:val="left" w:pos="993"/>
          <w:tab w:val="left" w:pos="1418"/>
        </w:tabs>
        <w:ind w:firstLine="709"/>
        <w:jc w:val="both"/>
        <w:rPr>
          <w:rFonts w:ascii="Times New Roman" w:hAnsi="Times New Roman"/>
          <w:sz w:val="28"/>
        </w:rPr>
      </w:pPr>
      <w:r>
        <w:rPr>
          <w:rFonts w:ascii="Times New Roman" w:hAnsi="Times New Roman"/>
          <w:sz w:val="28"/>
        </w:rPr>
        <w:t>-</w:t>
      </w:r>
      <w:r>
        <w:rPr>
          <w:rFonts w:ascii="Times New Roman" w:hAnsi="Times New Roman"/>
          <w:sz w:val="28"/>
        </w:rPr>
        <w:tab/>
        <w:t>годен к пол</w:t>
      </w:r>
      <w:r>
        <w:rPr>
          <w:rFonts w:ascii="Times New Roman" w:hAnsi="Times New Roman"/>
          <w:sz w:val="28"/>
        </w:rPr>
        <w:t xml:space="preserve">етам: частным пилотом, пилотом свободного аэростата, пилотом сверхлегкого воздушного судна, пилотом-планеристом. </w:t>
      </w:r>
    </w:p>
    <w:p w:rsidR="001473D5" w:rsidRDefault="009A5716">
      <w:pPr>
        <w:pStyle w:val="ConsPlusNormal1"/>
        <w:tabs>
          <w:tab w:val="left" w:pos="993"/>
          <w:tab w:val="left" w:pos="1418"/>
        </w:tabs>
        <w:ind w:firstLine="709"/>
        <w:jc w:val="both"/>
        <w:rPr>
          <w:rFonts w:ascii="Times New Roman" w:hAnsi="Times New Roman"/>
          <w:sz w:val="28"/>
        </w:rPr>
      </w:pPr>
      <w:r>
        <w:rPr>
          <w:rFonts w:ascii="Times New Roman" w:hAnsi="Times New Roman"/>
          <w:sz w:val="28"/>
        </w:rPr>
        <w:t>- нуждается в лечении (оздоровлении) с последующим медицинским освидетельствованием;</w:t>
      </w:r>
    </w:p>
    <w:p w:rsidR="001473D5" w:rsidRDefault="009A5716">
      <w:pPr>
        <w:pStyle w:val="ConsPlusNormal1"/>
        <w:tabs>
          <w:tab w:val="left" w:pos="993"/>
          <w:tab w:val="left" w:pos="1276"/>
        </w:tabs>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негоден к обучению на пилота, штурмана, бортинженера, б</w:t>
      </w:r>
      <w:r>
        <w:rPr>
          <w:rFonts w:ascii="Times New Roman" w:hAnsi="Times New Roman"/>
          <w:sz w:val="28"/>
        </w:rPr>
        <w:t>ортпроводника, диспетчера УВД;</w:t>
      </w:r>
    </w:p>
    <w:p w:rsidR="001473D5" w:rsidRDefault="009A5716">
      <w:pPr>
        <w:pStyle w:val="ConsPlusNormal1"/>
        <w:tabs>
          <w:tab w:val="left" w:pos="993"/>
          <w:tab w:val="left" w:pos="1276"/>
        </w:tabs>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негоден к летной работе пилотом коммерческой авиации, линейным пилотом авиакомпании, штурманом, бортинженером, бортмехаником, бортрадистом;</w:t>
      </w:r>
    </w:p>
    <w:p w:rsidR="001473D5" w:rsidRDefault="009A5716">
      <w:pPr>
        <w:pStyle w:val="ConsPlusNormal1"/>
        <w:tabs>
          <w:tab w:val="left" w:pos="851"/>
          <w:tab w:val="left" w:pos="993"/>
          <w:tab w:val="left" w:pos="1276"/>
        </w:tabs>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ab/>
        <w:t>негоден к работе летчиком-наблюдателем, бортоператором, бортпроводником, диспетч</w:t>
      </w:r>
      <w:r>
        <w:rPr>
          <w:rFonts w:ascii="Times New Roman" w:hAnsi="Times New Roman"/>
          <w:sz w:val="28"/>
        </w:rPr>
        <w:t xml:space="preserve">ером УВД, </w:t>
      </w:r>
    </w:p>
    <w:p w:rsidR="001473D5" w:rsidRDefault="009A5716">
      <w:pPr>
        <w:pStyle w:val="ConsPlusNormal1"/>
        <w:tabs>
          <w:tab w:val="left" w:pos="993"/>
          <w:tab w:val="left" w:pos="1418"/>
        </w:tabs>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негоден к полетам: частным пилотом, пилотом планера, пилотом свободного аэростата, пилотом сверхлегкого воздушного судна.</w:t>
      </w:r>
    </w:p>
    <w:p w:rsidR="001473D5" w:rsidRDefault="009A5716">
      <w:pPr>
        <w:tabs>
          <w:tab w:val="left" w:pos="1560"/>
        </w:tabs>
        <w:ind w:firstLine="709"/>
        <w:jc w:val="both"/>
        <w:rPr>
          <w:sz w:val="28"/>
        </w:rPr>
      </w:pPr>
      <w:r>
        <w:rPr>
          <w:sz w:val="28"/>
        </w:rPr>
        <w:t>33.3.</w:t>
      </w:r>
      <w:r>
        <w:rPr>
          <w:sz w:val="28"/>
        </w:rPr>
        <w:tab/>
        <w:t>При соответствии состояния здоровья кандидата на получение медицинского заключения медицинским требованиям, оформля</w:t>
      </w:r>
      <w:r>
        <w:rPr>
          <w:sz w:val="28"/>
        </w:rPr>
        <w:t>ется медицинское заключение (Приложение № 2), а копия медицинского заключения в течение 2-х рабочих дней по электронным каналам связи передается в полномочный орган по выдаче свидетельств.</w:t>
      </w:r>
    </w:p>
    <w:p w:rsidR="001473D5" w:rsidRDefault="009A5716">
      <w:pPr>
        <w:pStyle w:val="ConsPlusNormal1"/>
        <w:tabs>
          <w:tab w:val="left" w:pos="1418"/>
        </w:tabs>
        <w:ind w:firstLine="709"/>
        <w:jc w:val="both"/>
        <w:rPr>
          <w:rFonts w:ascii="Times New Roman" w:hAnsi="Times New Roman"/>
          <w:sz w:val="28"/>
        </w:rPr>
      </w:pPr>
      <w:r>
        <w:rPr>
          <w:rFonts w:ascii="Times New Roman" w:hAnsi="Times New Roman"/>
          <w:sz w:val="28"/>
        </w:rPr>
        <w:t>33.3.1. При несоответствии состояния здоровья кандидата медицинским</w:t>
      </w:r>
      <w:r>
        <w:rPr>
          <w:rFonts w:ascii="Times New Roman" w:hAnsi="Times New Roman"/>
          <w:sz w:val="28"/>
        </w:rPr>
        <w:t xml:space="preserve"> требованиям ему выдается справка ВЛЭК ГА (ЦВЛЭК ГА) о медицинском освидетельствовании и извещение об отказе в выдаче медицинского заключения (Приложение № 12), а справка ВЛЭК ГА (ЦВЛЭК ГА) о медицинском освидетельствовании и извещение об отказе в выдаче м</w:t>
      </w:r>
      <w:r>
        <w:rPr>
          <w:rFonts w:ascii="Times New Roman" w:hAnsi="Times New Roman"/>
          <w:sz w:val="28"/>
        </w:rPr>
        <w:t>едицинского заключения в течение 2-х рабочих дней по электронным каналам связи передается в полномочный орган по выдаче свидетельств.</w:t>
      </w:r>
    </w:p>
    <w:p w:rsidR="001473D5" w:rsidRDefault="009A5716">
      <w:pPr>
        <w:widowControl w:val="0"/>
        <w:tabs>
          <w:tab w:val="left" w:pos="0"/>
          <w:tab w:val="left" w:pos="1276"/>
          <w:tab w:val="left" w:pos="1560"/>
        </w:tabs>
        <w:ind w:firstLine="709"/>
        <w:jc w:val="both"/>
        <w:rPr>
          <w:sz w:val="28"/>
        </w:rPr>
      </w:pPr>
      <w:r>
        <w:rPr>
          <w:sz w:val="28"/>
        </w:rPr>
        <w:t>33.4.</w:t>
      </w:r>
      <w:r>
        <w:rPr>
          <w:sz w:val="28"/>
        </w:rPr>
        <w:tab/>
      </w:r>
      <w:r>
        <w:rPr>
          <w:sz w:val="28"/>
        </w:rPr>
        <w:tab/>
        <w:t>В сложных экспертных случаях вся медицинская документация направляется на рассмотрение в ЦВЛЭК ГА по электронным ка</w:t>
      </w:r>
      <w:r>
        <w:rPr>
          <w:sz w:val="28"/>
        </w:rPr>
        <w:t>налам связи. ЦВЛЭК ГА проводит консультации врачей-специалистов и председателей-медицинских экспертов ВЛЭК ГА с использованием телемедицинских технологий. При необходимости проведения личного осмотра врачом-специалистом  ЦВЛЭК ГА авиационный персонал напра</w:t>
      </w:r>
      <w:r>
        <w:rPr>
          <w:sz w:val="28"/>
        </w:rPr>
        <w:t>вляется председателем-медицинским экспертом ВЛЭК ГА на консультацию по предварительному согласованию с врачом-медицинским экспертом ЦВЛЭК ГА.</w:t>
      </w:r>
    </w:p>
    <w:p w:rsidR="001473D5" w:rsidRDefault="009A5716">
      <w:pPr>
        <w:widowControl w:val="0"/>
        <w:tabs>
          <w:tab w:val="left" w:pos="0"/>
          <w:tab w:val="left" w:pos="1276"/>
          <w:tab w:val="left" w:pos="1560"/>
        </w:tabs>
        <w:ind w:firstLine="709"/>
        <w:jc w:val="both"/>
        <w:rPr>
          <w:sz w:val="28"/>
        </w:rPr>
      </w:pPr>
      <w:r>
        <w:rPr>
          <w:sz w:val="28"/>
        </w:rPr>
        <w:t>33.5.</w:t>
      </w:r>
      <w:r>
        <w:rPr>
          <w:sz w:val="28"/>
        </w:rPr>
        <w:tab/>
      </w:r>
      <w:r>
        <w:rPr>
          <w:sz w:val="28"/>
        </w:rPr>
        <w:tab/>
        <w:t>Утверждение в ЦВЛЭК ГА заключений ВЛЭК ГА проводится при вынесении ВЛЭК ГА заключений:</w:t>
      </w:r>
    </w:p>
    <w:p w:rsidR="001473D5" w:rsidRDefault="009A5716">
      <w:pPr>
        <w:widowControl w:val="0"/>
        <w:tabs>
          <w:tab w:val="left" w:pos="0"/>
          <w:tab w:val="left" w:pos="993"/>
          <w:tab w:val="left" w:pos="1276"/>
        </w:tabs>
        <w:ind w:firstLine="709"/>
        <w:jc w:val="both"/>
        <w:rPr>
          <w:sz w:val="28"/>
        </w:rPr>
      </w:pPr>
      <w:r>
        <w:rPr>
          <w:sz w:val="28"/>
        </w:rPr>
        <w:t>-</w:t>
      </w:r>
      <w:r>
        <w:rPr>
          <w:sz w:val="28"/>
        </w:rPr>
        <w:tab/>
        <w:t>негоден к летной р</w:t>
      </w:r>
      <w:r>
        <w:rPr>
          <w:sz w:val="28"/>
        </w:rPr>
        <w:t>аботе пилотом;</w:t>
      </w:r>
    </w:p>
    <w:p w:rsidR="001473D5" w:rsidRDefault="009A5716">
      <w:pPr>
        <w:widowControl w:val="0"/>
        <w:tabs>
          <w:tab w:val="left" w:pos="0"/>
          <w:tab w:val="left" w:pos="993"/>
          <w:tab w:val="left" w:pos="1276"/>
        </w:tabs>
        <w:ind w:firstLine="709"/>
        <w:jc w:val="both"/>
        <w:rPr>
          <w:sz w:val="28"/>
        </w:rPr>
      </w:pPr>
      <w:r>
        <w:rPr>
          <w:sz w:val="28"/>
        </w:rPr>
        <w:t>-</w:t>
      </w:r>
      <w:r>
        <w:rPr>
          <w:sz w:val="28"/>
        </w:rPr>
        <w:tab/>
        <w:t>негоден к обучению на пилота (для курсантов, студентов);</w:t>
      </w:r>
    </w:p>
    <w:p w:rsidR="001473D5" w:rsidRDefault="009A5716">
      <w:pPr>
        <w:widowControl w:val="0"/>
        <w:tabs>
          <w:tab w:val="left" w:pos="0"/>
          <w:tab w:val="left" w:pos="993"/>
          <w:tab w:val="left" w:pos="1276"/>
        </w:tabs>
        <w:ind w:firstLine="709"/>
        <w:jc w:val="both"/>
        <w:rPr>
          <w:sz w:val="28"/>
        </w:rPr>
      </w:pPr>
      <w:r>
        <w:rPr>
          <w:sz w:val="28"/>
        </w:rPr>
        <w:t>-</w:t>
      </w:r>
      <w:r>
        <w:rPr>
          <w:sz w:val="28"/>
        </w:rPr>
        <w:tab/>
        <w:t>годен к летной работе (при восстановлении пилотов, ранее признанных негодными к летной работе).</w:t>
      </w:r>
    </w:p>
    <w:p w:rsidR="001473D5" w:rsidRDefault="009A5716">
      <w:pPr>
        <w:pStyle w:val="ad"/>
        <w:widowControl w:val="0"/>
        <w:tabs>
          <w:tab w:val="left" w:pos="0"/>
          <w:tab w:val="left" w:pos="1276"/>
        </w:tabs>
        <w:ind w:left="0" w:firstLine="709"/>
        <w:jc w:val="both"/>
        <w:rPr>
          <w:color w:val="000000" w:themeColor="text1"/>
          <w:sz w:val="28"/>
        </w:rPr>
      </w:pPr>
      <w:r>
        <w:rPr>
          <w:sz w:val="28"/>
        </w:rPr>
        <w:t xml:space="preserve">ВЛЭК ГА не позднее чем через пять дней с момента вынесения медицинского заключения </w:t>
      </w:r>
      <w:r>
        <w:rPr>
          <w:sz w:val="28"/>
        </w:rPr>
        <w:t>направляет в ЦВЛЭК ГА для утверждения медицинского заключения Протокол о медицинском освидетельствовании вместе с медицинской документацией освидетельствованного авиационного персонала.</w:t>
      </w:r>
    </w:p>
    <w:p w:rsidR="001473D5" w:rsidRDefault="009A5716">
      <w:pPr>
        <w:widowControl w:val="0"/>
        <w:tabs>
          <w:tab w:val="left" w:pos="0"/>
          <w:tab w:val="left" w:pos="1276"/>
        </w:tabs>
        <w:ind w:firstLine="709"/>
        <w:jc w:val="both"/>
        <w:rPr>
          <w:sz w:val="28"/>
        </w:rPr>
      </w:pPr>
      <w:r>
        <w:rPr>
          <w:sz w:val="28"/>
        </w:rPr>
        <w:t xml:space="preserve"> ЦВЛЭК ГА в течение трех дней после получения медицинской документации</w:t>
      </w:r>
      <w:r>
        <w:rPr>
          <w:sz w:val="28"/>
        </w:rPr>
        <w:t xml:space="preserve"> выносит окончательное медицинское заключение. При необходимости авиационный персонал может быть вызван на личный осмотр и обследование.</w:t>
      </w:r>
    </w:p>
    <w:p w:rsidR="001473D5" w:rsidRDefault="009A5716">
      <w:pPr>
        <w:tabs>
          <w:tab w:val="left" w:pos="1276"/>
        </w:tabs>
        <w:ind w:firstLine="709"/>
        <w:jc w:val="both"/>
        <w:rPr>
          <w:sz w:val="28"/>
        </w:rPr>
      </w:pPr>
      <w:r>
        <w:rPr>
          <w:sz w:val="28"/>
        </w:rPr>
        <w:t>34. При несоответствии состояния здоровья кандидата на получение медицинского заключения установленным требованиям к со</w:t>
      </w:r>
      <w:r>
        <w:rPr>
          <w:sz w:val="28"/>
        </w:rPr>
        <w:t>стоянию здоровья для конкретных свидетельств, ЦВЛЭК ГА, по согласованию с уполномоченным органом по выдаче свидетельств, может быть вынесено официальное медицинское заключение при соблюдении следующих условий:</w:t>
      </w:r>
    </w:p>
    <w:p w:rsidR="001473D5" w:rsidRDefault="009A5716">
      <w:pPr>
        <w:widowControl w:val="0"/>
        <w:tabs>
          <w:tab w:val="left" w:pos="142"/>
          <w:tab w:val="left" w:pos="993"/>
        </w:tabs>
        <w:ind w:firstLine="720"/>
        <w:jc w:val="both"/>
        <w:rPr>
          <w:sz w:val="28"/>
        </w:rPr>
      </w:pPr>
      <w:r>
        <w:rPr>
          <w:sz w:val="28"/>
        </w:rPr>
        <w:t>-</w:t>
      </w:r>
      <w:r>
        <w:rPr>
          <w:sz w:val="28"/>
        </w:rPr>
        <w:tab/>
        <w:t>в официальном медицинском заключении указыва</w:t>
      </w:r>
      <w:r>
        <w:rPr>
          <w:sz w:val="28"/>
        </w:rPr>
        <w:t>ется на то, что в особых обстоятельствах несоответствие кандидата на получение медицинского заключения требованиям к состоянию здоровья, не угрожает безопасности полетов;</w:t>
      </w:r>
    </w:p>
    <w:p w:rsidR="001473D5" w:rsidRDefault="009A5716">
      <w:pPr>
        <w:widowControl w:val="0"/>
        <w:tabs>
          <w:tab w:val="left" w:pos="142"/>
          <w:tab w:val="left" w:pos="993"/>
          <w:tab w:val="left" w:pos="1276"/>
        </w:tabs>
        <w:ind w:firstLine="709"/>
        <w:jc w:val="both"/>
        <w:rPr>
          <w:sz w:val="28"/>
        </w:rPr>
      </w:pPr>
      <w:r>
        <w:rPr>
          <w:sz w:val="28"/>
        </w:rPr>
        <w:t>- надлежащим образом учтены соответствующие способности, квалификация и опыт кандидат</w:t>
      </w:r>
      <w:r>
        <w:rPr>
          <w:sz w:val="28"/>
        </w:rPr>
        <w:t>а на получение медицинского заключения, а также условия его работы (на основании характеристики с места работы);</w:t>
      </w:r>
    </w:p>
    <w:p w:rsidR="001473D5" w:rsidRDefault="009A5716">
      <w:pPr>
        <w:widowControl w:val="0"/>
        <w:tabs>
          <w:tab w:val="left" w:pos="142"/>
          <w:tab w:val="left" w:pos="993"/>
          <w:tab w:val="left" w:pos="1276"/>
        </w:tabs>
        <w:ind w:firstLine="709"/>
        <w:jc w:val="both"/>
        <w:rPr>
          <w:sz w:val="28"/>
        </w:rPr>
      </w:pPr>
      <w:r>
        <w:rPr>
          <w:sz w:val="28"/>
        </w:rPr>
        <w:t xml:space="preserve">- в медицинском заключении производится отметка о любом специальном ограничении или ограничениях в тех случаях, когда обеспечение безопасности </w:t>
      </w:r>
      <w:r>
        <w:rPr>
          <w:sz w:val="28"/>
        </w:rPr>
        <w:t>полетов обладателем свидетельства зависит от соблюдения такого ограничения или ограничений.</w:t>
      </w:r>
    </w:p>
    <w:p w:rsidR="001473D5" w:rsidRDefault="009A5716">
      <w:pPr>
        <w:widowControl w:val="0"/>
        <w:tabs>
          <w:tab w:val="left" w:pos="142"/>
          <w:tab w:val="left" w:pos="1276"/>
        </w:tabs>
        <w:ind w:firstLine="709"/>
        <w:jc w:val="both"/>
        <w:rPr>
          <w:sz w:val="28"/>
        </w:rPr>
      </w:pPr>
      <w:r>
        <w:rPr>
          <w:sz w:val="28"/>
        </w:rPr>
        <w:t>35.</w:t>
      </w:r>
      <w:r>
        <w:rPr>
          <w:sz w:val="28"/>
        </w:rPr>
        <w:tab/>
        <w:t>В случае, когда принятие решения о годности возможно при установлении ограничения, председатель – медицинский эксперт ВЛЭК ГА оценивает состояние здоровья заяви</w:t>
      </w:r>
      <w:r>
        <w:rPr>
          <w:sz w:val="28"/>
        </w:rPr>
        <w:t xml:space="preserve">теля и при необходимости организует консультации со специалистами по летной эксплуатации, специалистами по управлению воздушным движением или другими специалистами  по безопасности полетов. При определении ограничения оцениваются способности, навыки, опыт </w:t>
      </w:r>
      <w:r>
        <w:rPr>
          <w:sz w:val="28"/>
        </w:rPr>
        <w:t>заявителя (кандидата на получение медицинского заключения), выполняемая им деятельность и степень сохранности функциональных резервов организма заявителя.</w:t>
      </w:r>
    </w:p>
    <w:p w:rsidR="001473D5" w:rsidRDefault="009A5716">
      <w:pPr>
        <w:widowControl w:val="0"/>
        <w:tabs>
          <w:tab w:val="left" w:pos="1276"/>
        </w:tabs>
        <w:ind w:firstLine="709"/>
        <w:jc w:val="both"/>
        <w:rPr>
          <w:sz w:val="28"/>
        </w:rPr>
      </w:pPr>
      <w:r>
        <w:rPr>
          <w:sz w:val="28"/>
        </w:rPr>
        <w:t>36.</w:t>
      </w:r>
      <w:r>
        <w:rPr>
          <w:sz w:val="28"/>
        </w:rPr>
        <w:tab/>
        <w:t>Ограничение устанавливается при неполном соответствии заявителя медицинским требованиям, установл</w:t>
      </w:r>
      <w:r>
        <w:rPr>
          <w:sz w:val="28"/>
        </w:rPr>
        <w:t>енным настоящими Правилами, при условии, что данное состояние не ставит под угрозу безопасность полетов.</w:t>
      </w:r>
    </w:p>
    <w:p w:rsidR="001473D5" w:rsidRDefault="009A5716">
      <w:pPr>
        <w:widowControl w:val="0"/>
        <w:tabs>
          <w:tab w:val="left" w:pos="1276"/>
        </w:tabs>
        <w:ind w:firstLine="709"/>
        <w:jc w:val="both"/>
        <w:rPr>
          <w:sz w:val="28"/>
        </w:rPr>
      </w:pPr>
      <w:r>
        <w:rPr>
          <w:sz w:val="28"/>
        </w:rPr>
        <w:t xml:space="preserve">36.1. </w:t>
      </w:r>
      <w:r>
        <w:rPr>
          <w:sz w:val="28"/>
        </w:rPr>
        <w:tab/>
        <w:t>Перечень ограничений, которые выносит ВЛЭК ГА:</w:t>
      </w:r>
    </w:p>
    <w:p w:rsidR="001473D5" w:rsidRDefault="009A5716">
      <w:pPr>
        <w:widowControl w:val="0"/>
        <w:tabs>
          <w:tab w:val="left" w:pos="993"/>
          <w:tab w:val="left" w:pos="1080"/>
          <w:tab w:val="left" w:pos="1276"/>
        </w:tabs>
        <w:ind w:firstLine="709"/>
        <w:jc w:val="both"/>
        <w:rPr>
          <w:sz w:val="28"/>
        </w:rPr>
      </w:pPr>
      <w:r>
        <w:rPr>
          <w:sz w:val="28"/>
        </w:rPr>
        <w:t>- TML –  ограничение срока действия медицинского заключения (действительно в течение … месяцев);</w:t>
      </w:r>
    </w:p>
    <w:p w:rsidR="001473D5" w:rsidRDefault="009A5716">
      <w:pPr>
        <w:widowControl w:val="0"/>
        <w:tabs>
          <w:tab w:val="left" w:pos="993"/>
          <w:tab w:val="left" w:pos="1276"/>
        </w:tabs>
        <w:ind w:firstLine="709"/>
        <w:jc w:val="both"/>
        <w:rPr>
          <w:sz w:val="28"/>
        </w:rPr>
      </w:pPr>
      <w:r>
        <w:rPr>
          <w:sz w:val="28"/>
        </w:rPr>
        <w:t>-</w:t>
      </w:r>
      <w:r>
        <w:rPr>
          <w:sz w:val="28"/>
        </w:rPr>
        <w:tab/>
        <w:t>HAL – действительно только при использовании корректирующих средств;</w:t>
      </w:r>
    </w:p>
    <w:p w:rsidR="001473D5" w:rsidRDefault="009A5716">
      <w:pPr>
        <w:widowControl w:val="0"/>
        <w:tabs>
          <w:tab w:val="left" w:pos="993"/>
          <w:tab w:val="left" w:pos="1276"/>
        </w:tabs>
        <w:ind w:firstLine="709"/>
        <w:jc w:val="both"/>
        <w:rPr>
          <w:sz w:val="28"/>
        </w:rPr>
      </w:pPr>
      <w:r>
        <w:rPr>
          <w:sz w:val="28"/>
        </w:rPr>
        <w:t>-</w:t>
      </w:r>
      <w:r>
        <w:rPr>
          <w:sz w:val="28"/>
        </w:rPr>
        <w:tab/>
        <w:t>VDL – коррекция по причине нарушения зрения на дальнее расстояние, наличие запасных очков;</w:t>
      </w:r>
    </w:p>
    <w:p w:rsidR="001473D5" w:rsidRDefault="009A5716">
      <w:pPr>
        <w:widowControl w:val="0"/>
        <w:tabs>
          <w:tab w:val="left" w:pos="993"/>
          <w:tab w:val="left" w:pos="1276"/>
        </w:tabs>
        <w:ind w:firstLine="709"/>
        <w:jc w:val="both"/>
        <w:rPr>
          <w:sz w:val="28"/>
        </w:rPr>
      </w:pPr>
      <w:r>
        <w:rPr>
          <w:sz w:val="28"/>
        </w:rPr>
        <w:t>-</w:t>
      </w:r>
      <w:r>
        <w:rPr>
          <w:sz w:val="28"/>
        </w:rPr>
        <w:tab/>
        <w:t>VML – коррекция по причине нарушения зрения на большое, среднее и близкое расстояние, нали</w:t>
      </w:r>
      <w:r>
        <w:rPr>
          <w:sz w:val="28"/>
        </w:rPr>
        <w:t>чие запасных очков;</w:t>
      </w:r>
    </w:p>
    <w:p w:rsidR="001473D5" w:rsidRDefault="009A5716">
      <w:pPr>
        <w:widowControl w:val="0"/>
        <w:tabs>
          <w:tab w:val="left" w:pos="993"/>
          <w:tab w:val="left" w:pos="1276"/>
        </w:tabs>
        <w:ind w:firstLine="709"/>
        <w:jc w:val="both"/>
        <w:rPr>
          <w:sz w:val="28"/>
        </w:rPr>
      </w:pPr>
      <w:r>
        <w:rPr>
          <w:sz w:val="28"/>
        </w:rPr>
        <w:t>-</w:t>
      </w:r>
      <w:r>
        <w:rPr>
          <w:sz w:val="28"/>
        </w:rPr>
        <w:tab/>
        <w:t xml:space="preserve">VNL – коррекция по причине нарушения зрения на близкое расстояние, наличие запасных очков.                                                                                                                                </w:t>
      </w:r>
    </w:p>
    <w:p w:rsidR="001473D5" w:rsidRDefault="009A5716">
      <w:pPr>
        <w:widowControl w:val="0"/>
        <w:tabs>
          <w:tab w:val="left" w:pos="993"/>
          <w:tab w:val="left" w:pos="1080"/>
          <w:tab w:val="left" w:pos="1276"/>
        </w:tabs>
        <w:ind w:firstLine="709"/>
        <w:jc w:val="both"/>
        <w:rPr>
          <w:sz w:val="28"/>
        </w:rPr>
      </w:pPr>
      <w:r>
        <w:rPr>
          <w:sz w:val="28"/>
        </w:rPr>
        <w:t>- CCL – коррекц</w:t>
      </w:r>
      <w:r>
        <w:rPr>
          <w:sz w:val="28"/>
        </w:rPr>
        <w:t>ия зрения только с помощью контактных линз.</w:t>
      </w:r>
    </w:p>
    <w:p w:rsidR="001473D5" w:rsidRDefault="009A5716">
      <w:pPr>
        <w:widowControl w:val="0"/>
        <w:tabs>
          <w:tab w:val="left" w:pos="993"/>
          <w:tab w:val="left" w:pos="1080"/>
          <w:tab w:val="left" w:pos="1276"/>
        </w:tabs>
        <w:ind w:firstLine="709"/>
        <w:jc w:val="both"/>
        <w:rPr>
          <w:sz w:val="28"/>
        </w:rPr>
      </w:pPr>
      <w:r>
        <w:rPr>
          <w:sz w:val="28"/>
        </w:rPr>
        <w:t xml:space="preserve">По согласованию с  ЦВЛЭК  при отсутствии отрицательной динамики в состоянии здоровья, повторное вынесение ограничений TML, OCL, годен в составе многочленного экипажа; </w:t>
      </w:r>
    </w:p>
    <w:p w:rsidR="001473D5" w:rsidRDefault="009A5716">
      <w:pPr>
        <w:widowControl w:val="0"/>
        <w:tabs>
          <w:tab w:val="left" w:pos="1276"/>
        </w:tabs>
        <w:ind w:firstLine="709"/>
        <w:jc w:val="both"/>
        <w:rPr>
          <w:sz w:val="28"/>
        </w:rPr>
      </w:pPr>
      <w:r>
        <w:rPr>
          <w:sz w:val="28"/>
        </w:rPr>
        <w:t xml:space="preserve">36.2. Перечень ограничений, которые выносит </w:t>
      </w:r>
      <w:r>
        <w:rPr>
          <w:sz w:val="28"/>
        </w:rPr>
        <w:t>ЦВЛЭК ГА:</w:t>
      </w:r>
    </w:p>
    <w:p w:rsidR="001473D5" w:rsidRDefault="009A5716">
      <w:pPr>
        <w:widowControl w:val="0"/>
        <w:tabs>
          <w:tab w:val="left" w:pos="1276"/>
        </w:tabs>
        <w:ind w:firstLine="709"/>
        <w:jc w:val="both"/>
        <w:rPr>
          <w:sz w:val="28"/>
        </w:rPr>
      </w:pPr>
      <w:r>
        <w:rPr>
          <w:sz w:val="28"/>
        </w:rPr>
        <w:t>по статьям Требований, предусматривающим негодность к летной работе (УВД, обучению) ЦВЛЭК ГА выносит официальное медицинское заключение о годности:</w:t>
      </w:r>
    </w:p>
    <w:p w:rsidR="001473D5" w:rsidRDefault="009A5716">
      <w:pPr>
        <w:tabs>
          <w:tab w:val="left" w:pos="994"/>
          <w:tab w:val="left" w:pos="1276"/>
        </w:tabs>
        <w:ind w:firstLine="709"/>
        <w:jc w:val="both"/>
        <w:rPr>
          <w:sz w:val="28"/>
        </w:rPr>
      </w:pPr>
      <w:r>
        <w:rPr>
          <w:sz w:val="28"/>
        </w:rPr>
        <w:t>-</w:t>
      </w:r>
      <w:r>
        <w:rPr>
          <w:sz w:val="28"/>
        </w:rPr>
        <w:tab/>
        <w:t>TML – ограничение срока действия медицинского заключения (действительно в течение … месяцев);</w:t>
      </w:r>
    </w:p>
    <w:p w:rsidR="001473D5" w:rsidRDefault="009A5716">
      <w:pPr>
        <w:tabs>
          <w:tab w:val="left" w:pos="994"/>
          <w:tab w:val="left" w:pos="1276"/>
        </w:tabs>
        <w:ind w:firstLine="709"/>
        <w:jc w:val="both"/>
        <w:rPr>
          <w:sz w:val="28"/>
        </w:rPr>
      </w:pPr>
      <w:r>
        <w:rPr>
          <w:sz w:val="28"/>
        </w:rPr>
        <w:t>-</w:t>
      </w:r>
      <w:r>
        <w:rPr>
          <w:sz w:val="28"/>
        </w:rPr>
        <w:tab/>
      </w:r>
      <w:r>
        <w:rPr>
          <w:sz w:val="28"/>
        </w:rPr>
        <w:t>OCL – допущен к полетам только в качестве второго пилота (годен в качестве второго пилота);</w:t>
      </w:r>
    </w:p>
    <w:p w:rsidR="001473D5" w:rsidRDefault="009A5716">
      <w:pPr>
        <w:tabs>
          <w:tab w:val="left" w:pos="994"/>
          <w:tab w:val="left" w:pos="1276"/>
        </w:tabs>
        <w:ind w:firstLine="709"/>
        <w:jc w:val="both"/>
        <w:rPr>
          <w:sz w:val="28"/>
        </w:rPr>
      </w:pPr>
      <w:r>
        <w:rPr>
          <w:sz w:val="28"/>
        </w:rPr>
        <w:t>-</w:t>
      </w:r>
      <w:r>
        <w:rPr>
          <w:sz w:val="28"/>
        </w:rPr>
        <w:tab/>
        <w:t>годен в составе многочленного экипажа;</w:t>
      </w:r>
    </w:p>
    <w:p w:rsidR="001473D5" w:rsidRDefault="009A5716">
      <w:pPr>
        <w:tabs>
          <w:tab w:val="left" w:pos="994"/>
          <w:tab w:val="left" w:pos="1276"/>
        </w:tabs>
        <w:ind w:firstLine="709"/>
        <w:jc w:val="both"/>
        <w:rPr>
          <w:sz w:val="28"/>
        </w:rPr>
      </w:pPr>
      <w:r>
        <w:rPr>
          <w:sz w:val="28"/>
        </w:rPr>
        <w:t>-</w:t>
      </w:r>
      <w:r>
        <w:rPr>
          <w:sz w:val="28"/>
        </w:rPr>
        <w:tab/>
        <w:t>OAL – допущен к управлению ограниченными типами ВС (годен на данном типе воздушного судна);</w:t>
      </w:r>
    </w:p>
    <w:p w:rsidR="001473D5" w:rsidRDefault="009A5716">
      <w:pPr>
        <w:tabs>
          <w:tab w:val="left" w:pos="994"/>
          <w:tab w:val="left" w:pos="1276"/>
        </w:tabs>
        <w:ind w:firstLine="709"/>
        <w:jc w:val="both"/>
        <w:rPr>
          <w:sz w:val="28"/>
        </w:rPr>
      </w:pPr>
      <w:r>
        <w:rPr>
          <w:sz w:val="28"/>
        </w:rPr>
        <w:t>-</w:t>
      </w:r>
      <w:r>
        <w:rPr>
          <w:sz w:val="28"/>
        </w:rPr>
        <w:tab/>
        <w:t>запрещено продление норм по</w:t>
      </w:r>
      <w:r>
        <w:rPr>
          <w:sz w:val="28"/>
        </w:rPr>
        <w:t>летного времени;</w:t>
      </w:r>
    </w:p>
    <w:p w:rsidR="001473D5" w:rsidRDefault="009A5716">
      <w:pPr>
        <w:widowControl w:val="0"/>
        <w:tabs>
          <w:tab w:val="left" w:pos="994"/>
          <w:tab w:val="left" w:pos="1276"/>
        </w:tabs>
        <w:ind w:firstLine="709"/>
        <w:jc w:val="both"/>
        <w:rPr>
          <w:sz w:val="28"/>
        </w:rPr>
      </w:pPr>
      <w:r>
        <w:rPr>
          <w:sz w:val="28"/>
        </w:rPr>
        <w:t>-</w:t>
      </w:r>
      <w:r>
        <w:rPr>
          <w:sz w:val="28"/>
        </w:rPr>
        <w:tab/>
        <w:t>OPL – допущен только к полетам без пассажиров (годен только без пассажиров).</w:t>
      </w:r>
    </w:p>
    <w:p w:rsidR="001473D5" w:rsidRDefault="009A5716">
      <w:pPr>
        <w:widowControl w:val="0"/>
        <w:tabs>
          <w:tab w:val="left" w:pos="420"/>
          <w:tab w:val="left" w:pos="1276"/>
        </w:tabs>
        <w:ind w:firstLine="709"/>
        <w:jc w:val="both"/>
        <w:rPr>
          <w:sz w:val="28"/>
        </w:rPr>
      </w:pPr>
      <w:r>
        <w:rPr>
          <w:sz w:val="28"/>
        </w:rPr>
        <w:t>36.3. Информация об ограничениях вносится в медицинское заключение (Приложение №2), (на оборотной стороне документа) в раздел «Особые отметки».</w:t>
      </w:r>
    </w:p>
    <w:p w:rsidR="001473D5" w:rsidRDefault="009A5716">
      <w:pPr>
        <w:widowControl w:val="0"/>
        <w:tabs>
          <w:tab w:val="left" w:pos="390"/>
          <w:tab w:val="left" w:pos="1276"/>
        </w:tabs>
        <w:ind w:firstLine="709"/>
        <w:jc w:val="both"/>
        <w:rPr>
          <w:sz w:val="28"/>
        </w:rPr>
      </w:pPr>
      <w:r>
        <w:rPr>
          <w:sz w:val="28"/>
        </w:rPr>
        <w:t xml:space="preserve">37. </w:t>
      </w:r>
      <w:r>
        <w:rPr>
          <w:sz w:val="28"/>
        </w:rPr>
        <w:tab/>
      </w:r>
      <w:r>
        <w:rPr>
          <w:sz w:val="28"/>
        </w:rPr>
        <w:tab/>
        <w:t>В случае н</w:t>
      </w:r>
      <w:r>
        <w:rPr>
          <w:sz w:val="28"/>
        </w:rPr>
        <w:t xml:space="preserve">есогласия с экспертным решением, принятым ВЛЭК ГА, кандидат на получение медицинского заключения может обратиться в ЦВЛЭК ГА с обжалованием этого решения. </w:t>
      </w:r>
    </w:p>
    <w:p w:rsidR="001473D5" w:rsidRDefault="009A5716">
      <w:pPr>
        <w:widowControl w:val="0"/>
        <w:tabs>
          <w:tab w:val="left" w:pos="390"/>
          <w:tab w:val="left" w:pos="1276"/>
        </w:tabs>
        <w:ind w:firstLine="709"/>
        <w:jc w:val="both"/>
        <w:rPr>
          <w:sz w:val="28"/>
        </w:rPr>
      </w:pPr>
      <w:r>
        <w:rPr>
          <w:sz w:val="28"/>
        </w:rPr>
        <w:t xml:space="preserve">Несогласие с решением ЦВЛЭК ГА обжалуется в уполномоченный орган по выдаче свидетельств. Экспертное </w:t>
      </w:r>
      <w:r>
        <w:rPr>
          <w:sz w:val="28"/>
        </w:rPr>
        <w:t>решение может быть обжаловано в порядке, предусмотренном законодательством Российской Федерации.</w:t>
      </w:r>
    </w:p>
    <w:p w:rsidR="001473D5" w:rsidRDefault="009A5716">
      <w:pPr>
        <w:widowControl w:val="0"/>
        <w:tabs>
          <w:tab w:val="left" w:pos="1276"/>
        </w:tabs>
        <w:ind w:firstLine="709"/>
        <w:jc w:val="both"/>
        <w:rPr>
          <w:sz w:val="28"/>
        </w:rPr>
      </w:pPr>
      <w:r>
        <w:rPr>
          <w:sz w:val="28"/>
        </w:rPr>
        <w:t>38. При медицинском освидетельствовании авиационного персонала неуклонно соблюдается принцип конфиденциальности медицинской информации.</w:t>
      </w:r>
    </w:p>
    <w:p w:rsidR="001473D5" w:rsidRDefault="009A5716">
      <w:pPr>
        <w:tabs>
          <w:tab w:val="left" w:pos="1276"/>
        </w:tabs>
        <w:ind w:firstLine="709"/>
        <w:jc w:val="both"/>
        <w:rPr>
          <w:sz w:val="28"/>
        </w:rPr>
      </w:pPr>
      <w:r>
        <w:rPr>
          <w:sz w:val="28"/>
        </w:rPr>
        <w:t>Медицинские документы х</w:t>
      </w:r>
      <w:r>
        <w:rPr>
          <w:sz w:val="28"/>
        </w:rPr>
        <w:t>ранятся в защищенном помещении, доступ к ним предоставляется только уполномоченному персоналу.</w:t>
      </w:r>
    </w:p>
    <w:p w:rsidR="001473D5" w:rsidRDefault="009A5716">
      <w:pPr>
        <w:tabs>
          <w:tab w:val="left" w:pos="1276"/>
        </w:tabs>
        <w:ind w:firstLine="709"/>
        <w:jc w:val="both"/>
        <w:rPr>
          <w:sz w:val="28"/>
        </w:rPr>
      </w:pPr>
      <w:r>
        <w:rPr>
          <w:sz w:val="28"/>
        </w:rPr>
        <w:t>Когда это оправдано соображениями безопасности полетов, медицинский эксперт или председатель-медицинский эксперт ВЛЭК ГА информирует уполномоченный орган о сущес</w:t>
      </w:r>
      <w:r>
        <w:rPr>
          <w:sz w:val="28"/>
        </w:rPr>
        <w:t>твующем (возможном) риске для безопасного исполнения обязанностей и осуществления прав, предоставляемых свидетельством авиационного персонала или квалификационными отметками.</w:t>
      </w:r>
    </w:p>
    <w:p w:rsidR="001473D5" w:rsidRDefault="009A5716">
      <w:pPr>
        <w:tabs>
          <w:tab w:val="left" w:pos="1276"/>
        </w:tabs>
        <w:ind w:firstLine="709"/>
        <w:jc w:val="both"/>
        <w:rPr>
          <w:sz w:val="28"/>
        </w:rPr>
      </w:pPr>
      <w:r>
        <w:rPr>
          <w:sz w:val="28"/>
        </w:rPr>
        <w:t>39. После завершения первичного освидетельствования и признания кандидата на полу</w:t>
      </w:r>
      <w:r>
        <w:rPr>
          <w:sz w:val="28"/>
        </w:rPr>
        <w:t>чение медицинского заключения годным по состоянию здоровья к исполнению обязанностей авиационного персонала (обучению по авиационным специальностям), на него формируется личное медицинское дело, в которое подшивается  Протокол о медицинском освидетельствов</w:t>
      </w:r>
      <w:r>
        <w:rPr>
          <w:sz w:val="28"/>
        </w:rPr>
        <w:t>ании (Приложение № 11), Протоколы консультативных заключений врачей-специалистов, результаты лабораторных и инструментальных исследований, а также прочие документы, с учетом которых был установлен диагноз и выносилось решение о годности (негодности) по сос</w:t>
      </w:r>
      <w:r>
        <w:rPr>
          <w:sz w:val="28"/>
        </w:rPr>
        <w:t>тоянию здоровья к исполнению обязанностей и осуществлению прав, предоставляемых свидетельством.</w:t>
      </w:r>
    </w:p>
    <w:p w:rsidR="001473D5" w:rsidRDefault="009A5716">
      <w:pPr>
        <w:tabs>
          <w:tab w:val="left" w:pos="1276"/>
        </w:tabs>
        <w:ind w:firstLine="709"/>
        <w:jc w:val="both"/>
        <w:rPr>
          <w:sz w:val="28"/>
        </w:rPr>
      </w:pPr>
      <w:r>
        <w:rPr>
          <w:sz w:val="28"/>
        </w:rPr>
        <w:t>39.1. При медицинском освидетельствовании абитуриентов заполняется один экземпляр медицинской карты авиационного персонала (далее – медицинская карта Приложение</w:t>
      </w:r>
      <w:r>
        <w:rPr>
          <w:sz w:val="28"/>
        </w:rPr>
        <w:t xml:space="preserve"> № 11.1) с фотографией кандидата, заверенной печатью ВЛЭК ГА. По завершении освидетельствования медицинские карты с данными обследования (ЭКГ, аудиограмма, флюорограмма и др.) кандидатов, признанных годными к обучению, передаются абитуриенту в опечатанном </w:t>
      </w:r>
      <w:r>
        <w:rPr>
          <w:sz w:val="28"/>
        </w:rPr>
        <w:t>виде. Медицинские карты абитуриентов, признанных негодными к обучению, хранятся в архиве ВЛЭК ГА три года.</w:t>
      </w:r>
    </w:p>
    <w:p w:rsidR="001473D5" w:rsidRDefault="009A5716">
      <w:pPr>
        <w:widowControl w:val="0"/>
        <w:tabs>
          <w:tab w:val="left" w:pos="1418"/>
        </w:tabs>
        <w:ind w:firstLine="709"/>
        <w:jc w:val="both"/>
        <w:rPr>
          <w:sz w:val="28"/>
        </w:rPr>
      </w:pPr>
      <w:r>
        <w:rPr>
          <w:sz w:val="28"/>
        </w:rPr>
        <w:t>40.</w:t>
      </w:r>
      <w:r>
        <w:rPr>
          <w:sz w:val="28"/>
        </w:rPr>
        <w:tab/>
        <w:t>Личное медицинское дело пополняется после каждого освидетельствования кандидата и хранится во ВЛЭКГА, ЦВЛЭК ГА не менее 50 лет (после окончания п</w:t>
      </w:r>
      <w:r>
        <w:rPr>
          <w:sz w:val="28"/>
        </w:rPr>
        <w:t>рофессиональной деятельности обладателя свидетельства - не менее 10 лет.</w:t>
      </w:r>
    </w:p>
    <w:p w:rsidR="001473D5" w:rsidRDefault="009A5716">
      <w:pPr>
        <w:tabs>
          <w:tab w:val="left" w:pos="1418"/>
        </w:tabs>
        <w:ind w:firstLine="709"/>
        <w:jc w:val="both"/>
        <w:rPr>
          <w:sz w:val="28"/>
        </w:rPr>
      </w:pPr>
      <w:r>
        <w:rPr>
          <w:sz w:val="28"/>
        </w:rPr>
        <w:t>Личное медицинское дело авиационного специалиста хранится по месту проведения ВЛЭ в бумажном виде, в электронном варианте данные полностью передаются в Программу для ЭВМ «Паспорт здор</w:t>
      </w:r>
      <w:r>
        <w:rPr>
          <w:sz w:val="28"/>
        </w:rPr>
        <w:t>овья авиационного персонала». При необходимости передачи материалов личного дела в бумажном варианте оформляется заверенная копия, которая направляется по месту запроса в опечатанном виде. Электронная версия может быть получена посредством передачи через П</w:t>
      </w:r>
      <w:r>
        <w:rPr>
          <w:sz w:val="28"/>
        </w:rPr>
        <w:t>рограмму для ЭВМ «Паспорт здоровья авиационного персонала» по защищенным каналам связи.</w:t>
      </w:r>
    </w:p>
    <w:p w:rsidR="001473D5" w:rsidRDefault="009A5716">
      <w:pPr>
        <w:tabs>
          <w:tab w:val="left" w:pos="1418"/>
        </w:tabs>
        <w:ind w:firstLine="709"/>
        <w:jc w:val="both"/>
        <w:rPr>
          <w:sz w:val="28"/>
        </w:rPr>
      </w:pPr>
      <w:r>
        <w:rPr>
          <w:sz w:val="28"/>
        </w:rPr>
        <w:t>Специалист авиационного персонала, прошедший медицинское освидетельствование во ВЛЭК ГА, имеет право получить в электронном виде защищенную информацию о результатах мед</w:t>
      </w:r>
      <w:r>
        <w:rPr>
          <w:sz w:val="28"/>
        </w:rPr>
        <w:t xml:space="preserve">ицинского обследования и освидетельствования, хранящуюся в электронной базе ВЛЭК ГА". </w:t>
      </w:r>
    </w:p>
    <w:p w:rsidR="001473D5" w:rsidRDefault="009A5716">
      <w:pPr>
        <w:widowControl w:val="0"/>
        <w:tabs>
          <w:tab w:val="left" w:pos="1418"/>
        </w:tabs>
        <w:ind w:firstLine="709"/>
        <w:jc w:val="both"/>
        <w:rPr>
          <w:sz w:val="28"/>
        </w:rPr>
      </w:pPr>
      <w:r>
        <w:rPr>
          <w:sz w:val="28"/>
        </w:rPr>
        <w:t>40.1.</w:t>
      </w:r>
      <w:r>
        <w:rPr>
          <w:sz w:val="28"/>
        </w:rPr>
        <w:tab/>
        <w:t>По результатам медицинского освидетельствования за текущий год врач по авиационной и космической медицине составляет заключительный акт по результатам медицинского</w:t>
      </w:r>
      <w:r>
        <w:rPr>
          <w:sz w:val="28"/>
        </w:rPr>
        <w:t xml:space="preserve"> освидетельствования членов экипажей воздушных судов, диспетчеров УВД (Приложение № 13), который утверждается председателем-медицинским экспертом ВЛЭК ГА и направляется руководителю предприятия (начальнику службы) не позднее 10 февраля года, следующего за </w:t>
      </w:r>
      <w:r>
        <w:rPr>
          <w:sz w:val="28"/>
        </w:rPr>
        <w:t>отчетным.</w:t>
      </w:r>
    </w:p>
    <w:p w:rsidR="001473D5" w:rsidRDefault="009A5716">
      <w:pPr>
        <w:widowControl w:val="0"/>
        <w:tabs>
          <w:tab w:val="left" w:pos="1418"/>
        </w:tabs>
        <w:ind w:firstLine="709"/>
        <w:jc w:val="both"/>
        <w:rPr>
          <w:sz w:val="28"/>
        </w:rPr>
      </w:pPr>
      <w:r>
        <w:rPr>
          <w:color w:val="000000" w:themeColor="text1"/>
          <w:sz w:val="28"/>
        </w:rPr>
        <w:t>40.2.</w:t>
      </w:r>
      <w:r>
        <w:rPr>
          <w:color w:val="000000" w:themeColor="text1"/>
          <w:sz w:val="28"/>
        </w:rPr>
        <w:tab/>
        <w:t>При медицинском освидетельствовании в целях ВЛЭ заполняется медицинская карта авиационного персонала (Приложение № 11.1) с фотографией, заверенной печатью ВЛЭК ГА.</w:t>
      </w:r>
    </w:p>
    <w:p w:rsidR="001473D5" w:rsidRDefault="009A5716">
      <w:pPr>
        <w:widowControl w:val="0"/>
        <w:tabs>
          <w:tab w:val="left" w:pos="1418"/>
        </w:tabs>
        <w:ind w:firstLine="709"/>
        <w:jc w:val="both"/>
        <w:rPr>
          <w:sz w:val="28"/>
        </w:rPr>
      </w:pPr>
      <w:r>
        <w:rPr>
          <w:color w:val="000000" w:themeColor="text1"/>
          <w:sz w:val="28"/>
        </w:rPr>
        <w:t>40.3.</w:t>
      </w:r>
      <w:r>
        <w:rPr>
          <w:color w:val="000000" w:themeColor="text1"/>
          <w:sz w:val="28"/>
        </w:rPr>
        <w:tab/>
        <w:t>При медицинском освидетельствовании вновь поступающих на летную работу</w:t>
      </w:r>
      <w:r>
        <w:rPr>
          <w:color w:val="000000" w:themeColor="text1"/>
          <w:sz w:val="28"/>
        </w:rPr>
        <w:t>, работу по УВД, бортпроводником и бортоператором заполняется один экземпляр медицинской карты авиационного персонала (Приложение № 11.1) с фотографией, заверенной печатью ВЛЭК ГА. Медицинские карты этим лицам заполняются врачом авиационного предприятия пр</w:t>
      </w:r>
      <w:r>
        <w:rPr>
          <w:color w:val="000000" w:themeColor="text1"/>
          <w:sz w:val="28"/>
        </w:rPr>
        <w:t>и личном осмотре после зачисления их в соответствующие службы.</w:t>
      </w:r>
    </w:p>
    <w:p w:rsidR="001473D5" w:rsidRDefault="009A5716">
      <w:pPr>
        <w:widowControl w:val="0"/>
        <w:tabs>
          <w:tab w:val="left" w:pos="1418"/>
        </w:tabs>
        <w:ind w:firstLine="709"/>
        <w:jc w:val="both"/>
        <w:rPr>
          <w:sz w:val="28"/>
        </w:rPr>
      </w:pPr>
      <w:r>
        <w:rPr>
          <w:color w:val="000000" w:themeColor="text1"/>
          <w:sz w:val="28"/>
        </w:rPr>
        <w:t>40.4.</w:t>
      </w:r>
      <w:r>
        <w:rPr>
          <w:color w:val="000000" w:themeColor="text1"/>
          <w:sz w:val="28"/>
        </w:rPr>
        <w:tab/>
        <w:t>При медицинском освидетельствовании кандидатов, поступающих в учебные заведения гражданской авиации по подготовке пилотов, штурманов, бортинженеров, бортпроводников и диспетчеров УВД, зап</w:t>
      </w:r>
      <w:r>
        <w:rPr>
          <w:color w:val="000000" w:themeColor="text1"/>
          <w:sz w:val="28"/>
        </w:rPr>
        <w:t>олняется один экземпляр медицинской карты авиационного персонала с фотографией кандидата, заверенной печатью ВЛЭК ГА.</w:t>
      </w:r>
    </w:p>
    <w:p w:rsidR="001473D5" w:rsidRDefault="009A5716">
      <w:pPr>
        <w:widowControl w:val="0"/>
        <w:tabs>
          <w:tab w:val="left" w:pos="1418"/>
        </w:tabs>
        <w:ind w:firstLine="709"/>
        <w:jc w:val="both"/>
        <w:rPr>
          <w:sz w:val="28"/>
        </w:rPr>
      </w:pPr>
      <w:r>
        <w:rPr>
          <w:color w:val="000000" w:themeColor="text1"/>
          <w:sz w:val="28"/>
        </w:rPr>
        <w:t>40.5.</w:t>
      </w:r>
      <w:r>
        <w:rPr>
          <w:color w:val="000000" w:themeColor="text1"/>
          <w:sz w:val="28"/>
        </w:rPr>
        <w:tab/>
        <w:t>По завершении медицинского освидетельствования медицинские карты с данными обследования (ЭКГ, аудиограмма, флюорограмма и др.) канди</w:t>
      </w:r>
      <w:r>
        <w:rPr>
          <w:color w:val="000000" w:themeColor="text1"/>
          <w:sz w:val="28"/>
        </w:rPr>
        <w:t>датов, признанных годными к обучению, передаются абитуриенту. Медицинские карты абитуриентов, признанных негодными к обучению, хранятся в архиве ВЛЭК ГА три года.</w:t>
      </w:r>
    </w:p>
    <w:p w:rsidR="001473D5" w:rsidRDefault="009A5716">
      <w:pPr>
        <w:widowControl w:val="0"/>
        <w:tabs>
          <w:tab w:val="left" w:pos="1418"/>
        </w:tabs>
        <w:ind w:firstLine="709"/>
        <w:jc w:val="both"/>
        <w:rPr>
          <w:sz w:val="28"/>
        </w:rPr>
      </w:pPr>
      <w:r>
        <w:rPr>
          <w:color w:val="000000" w:themeColor="text1"/>
          <w:sz w:val="28"/>
        </w:rPr>
        <w:t>40.6.</w:t>
      </w:r>
      <w:r>
        <w:rPr>
          <w:color w:val="000000" w:themeColor="text1"/>
          <w:sz w:val="28"/>
        </w:rPr>
        <w:tab/>
        <w:t>На кандидатов из числа иностранных граждан, признанных ВЛЭК ГА негодными к обучению, со</w:t>
      </w:r>
      <w:r>
        <w:rPr>
          <w:color w:val="000000" w:themeColor="text1"/>
          <w:sz w:val="28"/>
        </w:rPr>
        <w:t>ставляются два экземпляра медицинской карты, которые направляются в ЦВЛЭК ГА.</w:t>
      </w:r>
    </w:p>
    <w:p w:rsidR="001473D5" w:rsidRDefault="009A5716">
      <w:pPr>
        <w:widowControl w:val="0"/>
        <w:tabs>
          <w:tab w:val="left" w:pos="1418"/>
        </w:tabs>
        <w:ind w:firstLine="709"/>
        <w:jc w:val="both"/>
        <w:rPr>
          <w:sz w:val="28"/>
        </w:rPr>
      </w:pPr>
      <w:r>
        <w:rPr>
          <w:color w:val="000000" w:themeColor="text1"/>
          <w:sz w:val="28"/>
        </w:rPr>
        <w:t>40.7.</w:t>
      </w:r>
      <w:r>
        <w:rPr>
          <w:color w:val="000000" w:themeColor="text1"/>
          <w:sz w:val="28"/>
        </w:rPr>
        <w:tab/>
        <w:t>Медицинские документы лицам, окончившим учебное заведение гражданской авиации, а также летному составу, диспетчерам УВД, бортпроводникам, бортоператорам при переводе в друг</w:t>
      </w:r>
      <w:r>
        <w:rPr>
          <w:color w:val="000000" w:themeColor="text1"/>
          <w:sz w:val="28"/>
        </w:rPr>
        <w:t>ие авиационные предприятия и увольнении их из организации гражданской авиации выдаются на руки в опечатанном виде под роспись.</w:t>
      </w:r>
    </w:p>
    <w:p w:rsidR="001473D5" w:rsidRDefault="009A5716">
      <w:pPr>
        <w:widowControl w:val="0"/>
        <w:tabs>
          <w:tab w:val="left" w:pos="1418"/>
        </w:tabs>
        <w:ind w:firstLine="709"/>
        <w:jc w:val="both"/>
        <w:rPr>
          <w:sz w:val="28"/>
        </w:rPr>
      </w:pPr>
      <w:r>
        <w:rPr>
          <w:color w:val="000000" w:themeColor="text1"/>
          <w:sz w:val="28"/>
        </w:rPr>
        <w:t>40.8.</w:t>
      </w:r>
      <w:r>
        <w:rPr>
          <w:color w:val="000000" w:themeColor="text1"/>
          <w:sz w:val="28"/>
        </w:rPr>
        <w:tab/>
        <w:t>Ведение неутвержденной медицинской документации на авиационный персонал не допускается.</w:t>
      </w:r>
    </w:p>
    <w:p w:rsidR="001473D5" w:rsidRDefault="001473D5">
      <w:pPr>
        <w:widowControl w:val="0"/>
        <w:jc w:val="center"/>
        <w:rPr>
          <w:b/>
          <w:sz w:val="28"/>
        </w:rPr>
      </w:pPr>
    </w:p>
    <w:p w:rsidR="001473D5" w:rsidRDefault="009A5716">
      <w:pPr>
        <w:widowControl w:val="0"/>
        <w:jc w:val="center"/>
        <w:rPr>
          <w:b/>
          <w:sz w:val="28"/>
        </w:rPr>
      </w:pPr>
      <w:r>
        <w:rPr>
          <w:b/>
          <w:sz w:val="28"/>
        </w:rPr>
        <w:t>Порядок проведения обязательных пе</w:t>
      </w:r>
      <w:r>
        <w:rPr>
          <w:b/>
          <w:sz w:val="28"/>
        </w:rPr>
        <w:t xml:space="preserve">риодических </w:t>
      </w:r>
    </w:p>
    <w:p w:rsidR="001473D5" w:rsidRDefault="009A5716">
      <w:pPr>
        <w:widowControl w:val="0"/>
        <w:jc w:val="center"/>
        <w:rPr>
          <w:b/>
          <w:sz w:val="28"/>
        </w:rPr>
      </w:pPr>
      <w:r>
        <w:rPr>
          <w:b/>
          <w:sz w:val="28"/>
        </w:rPr>
        <w:t>медицинских осмотров (обследований)</w:t>
      </w:r>
    </w:p>
    <w:p w:rsidR="001473D5" w:rsidRDefault="001473D5">
      <w:pPr>
        <w:widowControl w:val="0"/>
        <w:jc w:val="center"/>
        <w:rPr>
          <w:b/>
          <w:sz w:val="28"/>
        </w:rPr>
      </w:pPr>
    </w:p>
    <w:p w:rsidR="001473D5" w:rsidRDefault="009A5716">
      <w:pPr>
        <w:widowControl w:val="0"/>
        <w:tabs>
          <w:tab w:val="left" w:pos="1276"/>
        </w:tabs>
        <w:ind w:firstLine="709"/>
        <w:jc w:val="both"/>
        <w:rPr>
          <w:sz w:val="28"/>
        </w:rPr>
      </w:pPr>
      <w:r>
        <w:rPr>
          <w:sz w:val="28"/>
        </w:rPr>
        <w:t>41.</w:t>
      </w:r>
      <w:r>
        <w:rPr>
          <w:sz w:val="28"/>
        </w:rPr>
        <w:tab/>
        <w:t>Обязательные периодические медицинские осмотры (обследования) (далее - периодические осмотры) разработаны на основании действующих нормативно-правовых актов в сфере здравоохранения и проводятся в целях:</w:t>
      </w:r>
    </w:p>
    <w:p w:rsidR="001473D5" w:rsidRDefault="009A5716">
      <w:pPr>
        <w:pStyle w:val="ad"/>
        <w:widowControl w:val="0"/>
        <w:tabs>
          <w:tab w:val="left" w:pos="284"/>
          <w:tab w:val="left" w:pos="1134"/>
        </w:tabs>
        <w:ind w:left="0" w:firstLine="709"/>
        <w:jc w:val="both"/>
        <w:rPr>
          <w:sz w:val="28"/>
        </w:rPr>
      </w:pPr>
      <w:r>
        <w:rPr>
          <w:sz w:val="28"/>
        </w:rPr>
        <w:t>-</w:t>
      </w:r>
      <w:r>
        <w:rPr>
          <w:sz w:val="28"/>
        </w:rPr>
        <w:tab/>
        <w:t>динамического наблюдения за состоянием здоровья авиационного персонала, своевременного выявления начальных форм профессиональных заболеваний, ранних признаков воздействия вредных производственных факторов на состояние здоровья работников, формирования г</w:t>
      </w:r>
      <w:r>
        <w:rPr>
          <w:sz w:val="28"/>
        </w:rPr>
        <w:t>рупп риска по развитию профессиональных заболеваний;</w:t>
      </w:r>
    </w:p>
    <w:p w:rsidR="001473D5" w:rsidRDefault="009A5716">
      <w:pPr>
        <w:pStyle w:val="ad"/>
        <w:widowControl w:val="0"/>
        <w:tabs>
          <w:tab w:val="left" w:pos="284"/>
          <w:tab w:val="left" w:pos="1134"/>
        </w:tabs>
        <w:ind w:left="0" w:firstLine="709"/>
        <w:jc w:val="both"/>
        <w:rPr>
          <w:sz w:val="28"/>
        </w:rPr>
      </w:pPr>
      <w:r>
        <w:rPr>
          <w:sz w:val="28"/>
        </w:rPr>
        <w:t>-</w:t>
      </w:r>
      <w:r>
        <w:rPr>
          <w:sz w:val="28"/>
        </w:rPr>
        <w:tab/>
        <w:t>выявления заболеваний, состояний, являющихся медицинскими противопоказаниями для продолжения работы, связанной с воздействием вредных производственных факторов, а также работ, при выполнении которых об</w:t>
      </w:r>
      <w:r>
        <w:rPr>
          <w:sz w:val="28"/>
        </w:rPr>
        <w:t>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w:t>
      </w:r>
      <w:r>
        <w:rPr>
          <w:sz w:val="28"/>
        </w:rPr>
        <w:t>ующих выполнению поручаемой работнику работе;</w:t>
      </w:r>
    </w:p>
    <w:p w:rsidR="001473D5" w:rsidRDefault="009A5716">
      <w:pPr>
        <w:pStyle w:val="ad"/>
        <w:widowControl w:val="0"/>
        <w:tabs>
          <w:tab w:val="left" w:pos="284"/>
          <w:tab w:val="left" w:pos="1134"/>
        </w:tabs>
        <w:ind w:left="0" w:firstLine="709"/>
        <w:jc w:val="both"/>
        <w:rPr>
          <w:sz w:val="28"/>
        </w:rPr>
      </w:pPr>
      <w:r>
        <w:rPr>
          <w:sz w:val="28"/>
        </w:rPr>
        <w:t>-</w:t>
      </w:r>
      <w:r>
        <w:rPr>
          <w:sz w:val="28"/>
        </w:rPr>
        <w:tab/>
        <w:t>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1473D5" w:rsidRDefault="009A5716">
      <w:pPr>
        <w:pStyle w:val="ad"/>
        <w:widowControl w:val="0"/>
        <w:tabs>
          <w:tab w:val="left" w:pos="284"/>
          <w:tab w:val="left" w:pos="1134"/>
        </w:tabs>
        <w:ind w:left="0" w:firstLine="709"/>
        <w:jc w:val="both"/>
        <w:rPr>
          <w:sz w:val="28"/>
        </w:rPr>
      </w:pPr>
      <w:r>
        <w:rPr>
          <w:sz w:val="28"/>
        </w:rPr>
        <w:t>-</w:t>
      </w:r>
      <w:r>
        <w:rPr>
          <w:sz w:val="28"/>
        </w:rPr>
        <w:tab/>
        <w:t>своевременного выявления и предупреждения возникн</w:t>
      </w:r>
      <w:r>
        <w:rPr>
          <w:sz w:val="28"/>
        </w:rPr>
        <w:t>овения и распространения инфекционных и паразитарных заболеваний;</w:t>
      </w:r>
    </w:p>
    <w:p w:rsidR="001473D5" w:rsidRDefault="009A5716">
      <w:pPr>
        <w:pStyle w:val="ad"/>
        <w:widowControl w:val="0"/>
        <w:tabs>
          <w:tab w:val="left" w:pos="284"/>
          <w:tab w:val="left" w:pos="1134"/>
        </w:tabs>
        <w:ind w:left="0" w:firstLine="709"/>
        <w:jc w:val="both"/>
        <w:rPr>
          <w:sz w:val="28"/>
        </w:rPr>
      </w:pPr>
      <w:r>
        <w:rPr>
          <w:sz w:val="28"/>
        </w:rPr>
        <w:t>-</w:t>
      </w:r>
      <w:r>
        <w:rPr>
          <w:sz w:val="28"/>
        </w:rPr>
        <w:tab/>
        <w:t>предупреждения несчастных случаев на производстве;</w:t>
      </w:r>
    </w:p>
    <w:p w:rsidR="001473D5" w:rsidRDefault="009A5716">
      <w:pPr>
        <w:pStyle w:val="ad"/>
        <w:tabs>
          <w:tab w:val="left" w:pos="1134"/>
        </w:tabs>
        <w:ind w:left="0" w:firstLine="709"/>
        <w:jc w:val="both"/>
        <w:rPr>
          <w:color w:val="000000" w:themeColor="text1"/>
          <w:sz w:val="28"/>
        </w:rPr>
      </w:pPr>
      <w:r>
        <w:rPr>
          <w:sz w:val="28"/>
        </w:rPr>
        <w:t>-</w:t>
      </w:r>
      <w:r>
        <w:rPr>
          <w:sz w:val="28"/>
        </w:rPr>
        <w:tab/>
        <w:t>выявления медицинских противопоказаний к осуществлению отдельных видов работ.</w:t>
      </w:r>
    </w:p>
    <w:p w:rsidR="001473D5" w:rsidRDefault="009A5716">
      <w:pPr>
        <w:widowControl w:val="0"/>
        <w:tabs>
          <w:tab w:val="left" w:pos="1276"/>
        </w:tabs>
        <w:ind w:firstLine="709"/>
        <w:jc w:val="both"/>
        <w:rPr>
          <w:sz w:val="28"/>
        </w:rPr>
      </w:pPr>
      <w:r>
        <w:rPr>
          <w:sz w:val="28"/>
        </w:rPr>
        <w:t>41.2.</w:t>
      </w:r>
      <w:r>
        <w:rPr>
          <w:sz w:val="28"/>
        </w:rPr>
        <w:tab/>
      </w:r>
      <w:r>
        <w:rPr>
          <w:sz w:val="28"/>
        </w:rPr>
        <w:tab/>
      </w:r>
      <w:r>
        <w:rPr>
          <w:sz w:val="28"/>
        </w:rPr>
        <w:t>Обязательные предварительные при поступлении на работу и периодические медицинские осмотры проводятся на основании направления на медицинский осмотр, выданного работодателем (Приложение № 10).</w:t>
      </w:r>
    </w:p>
    <w:p w:rsidR="001473D5" w:rsidRDefault="009A5716">
      <w:pPr>
        <w:tabs>
          <w:tab w:val="left" w:pos="1276"/>
        </w:tabs>
        <w:ind w:firstLine="709"/>
        <w:jc w:val="both"/>
        <w:rPr>
          <w:color w:val="000000" w:themeColor="text1"/>
          <w:sz w:val="28"/>
        </w:rPr>
      </w:pPr>
      <w:r>
        <w:rPr>
          <w:sz w:val="28"/>
        </w:rPr>
        <w:t>41.3.</w:t>
      </w:r>
      <w:r>
        <w:rPr>
          <w:sz w:val="28"/>
        </w:rPr>
        <w:tab/>
      </w:r>
      <w:r>
        <w:rPr>
          <w:sz w:val="28"/>
        </w:rPr>
        <w:tab/>
        <w:t>Обязательные предварительные и периодические медицинские</w:t>
      </w:r>
      <w:r>
        <w:rPr>
          <w:sz w:val="28"/>
        </w:rPr>
        <w:t xml:space="preserve"> осмотры авиационного персонала проводятся в процессе медицинского освидетельствования,с учетом действующих на авиационный персонал ведущих вредных производственных факторов, согласно Приложению № 14 к настоящему Порядку.</w:t>
      </w:r>
    </w:p>
    <w:p w:rsidR="001473D5" w:rsidRDefault="009A5716">
      <w:pPr>
        <w:tabs>
          <w:tab w:val="left" w:pos="1276"/>
        </w:tabs>
        <w:ind w:firstLine="709"/>
        <w:jc w:val="both"/>
        <w:rPr>
          <w:sz w:val="28"/>
        </w:rPr>
      </w:pPr>
      <w:r>
        <w:rPr>
          <w:sz w:val="28"/>
        </w:rPr>
        <w:t>41.4.</w:t>
      </w:r>
      <w:r>
        <w:rPr>
          <w:sz w:val="28"/>
        </w:rPr>
        <w:tab/>
      </w:r>
      <w:r>
        <w:rPr>
          <w:sz w:val="28"/>
        </w:rPr>
        <w:tab/>
        <w:t>Постоянно действующая враче</w:t>
      </w:r>
      <w:r>
        <w:rPr>
          <w:sz w:val="28"/>
        </w:rPr>
        <w:t>бная комиссия – комиссия, которая формируется для проведения обязательных предварительных и периодических медицинских осмотров на базе ВЛЭК (ЦВЛЭК) ГА.</w:t>
      </w:r>
    </w:p>
    <w:p w:rsidR="001473D5" w:rsidRDefault="009A5716">
      <w:pPr>
        <w:tabs>
          <w:tab w:val="left" w:pos="1276"/>
        </w:tabs>
        <w:ind w:firstLine="709"/>
        <w:jc w:val="both"/>
        <w:rPr>
          <w:color w:val="000000" w:themeColor="text1"/>
          <w:sz w:val="28"/>
        </w:rPr>
      </w:pPr>
      <w:r>
        <w:rPr>
          <w:sz w:val="28"/>
        </w:rPr>
        <w:t>Возглавляет комиссию врач-профпатолог; в состав комиссии входят врач-терапевт, а также врачи-специалисты</w:t>
      </w:r>
      <w:r>
        <w:rPr>
          <w:sz w:val="28"/>
        </w:rPr>
        <w:t xml:space="preserve"> ВЛЭК, имеющие подготовку по профпатологии. </w:t>
      </w:r>
    </w:p>
    <w:p w:rsidR="001473D5" w:rsidRDefault="009A5716">
      <w:pPr>
        <w:tabs>
          <w:tab w:val="left" w:pos="1276"/>
        </w:tabs>
        <w:ind w:firstLine="709"/>
        <w:jc w:val="both"/>
        <w:rPr>
          <w:color w:val="000000" w:themeColor="text1"/>
          <w:sz w:val="28"/>
        </w:rPr>
      </w:pPr>
      <w:r>
        <w:rPr>
          <w:sz w:val="28"/>
        </w:rPr>
        <w:t>Состав врачебной комиссии утверждается приказом (распоряжением) руководителя медицинской организации, на базе которой сформирована ВЛЭК.</w:t>
      </w:r>
    </w:p>
    <w:p w:rsidR="001473D5" w:rsidRDefault="009A5716">
      <w:pPr>
        <w:tabs>
          <w:tab w:val="left" w:pos="1276"/>
        </w:tabs>
        <w:ind w:firstLine="709"/>
        <w:jc w:val="both"/>
        <w:rPr>
          <w:sz w:val="28"/>
        </w:rPr>
      </w:pPr>
      <w:r>
        <w:rPr>
          <w:sz w:val="28"/>
        </w:rPr>
        <w:t>41.5.</w:t>
      </w:r>
      <w:r>
        <w:rPr>
          <w:sz w:val="28"/>
        </w:rPr>
        <w:tab/>
      </w:r>
      <w:r>
        <w:rPr>
          <w:sz w:val="28"/>
        </w:rPr>
        <w:tab/>
        <w:t>При проведении обязательных предварительных и периодических медицин</w:t>
      </w:r>
      <w:r>
        <w:rPr>
          <w:sz w:val="28"/>
        </w:rPr>
        <w:t>ских осмотров учитываются данные, полученные по результатам проведения медицинского освидетельствования в целях ВЛЭ и динамического наблюдения в межкомиссионнный период за состоянием здоровья авиационного персонала гражданской авиации. Врачи, входящие в со</w:t>
      </w:r>
      <w:r>
        <w:rPr>
          <w:sz w:val="28"/>
        </w:rPr>
        <w:t>став комиссии должны иметь подготовку по профпатологии.</w:t>
      </w:r>
    </w:p>
    <w:p w:rsidR="001473D5" w:rsidRDefault="009A5716">
      <w:pPr>
        <w:tabs>
          <w:tab w:val="left" w:pos="1276"/>
        </w:tabs>
        <w:ind w:firstLine="709"/>
        <w:jc w:val="both"/>
        <w:rPr>
          <w:sz w:val="28"/>
        </w:rPr>
      </w:pPr>
      <w:r>
        <w:rPr>
          <w:sz w:val="28"/>
        </w:rPr>
        <w:t>41.6.</w:t>
      </w:r>
      <w:r>
        <w:rPr>
          <w:sz w:val="28"/>
        </w:rPr>
        <w:tab/>
      </w:r>
      <w:r>
        <w:rPr>
          <w:sz w:val="28"/>
        </w:rPr>
        <w:tab/>
        <w:t>Ответственность за качество проведения предварительных и периодических осмотров работников возлагается на медицинскую организацию, на базе которой сформирована ВЛЭК (ЦВЛЭК) ГА.</w:t>
      </w:r>
    </w:p>
    <w:p w:rsidR="001473D5" w:rsidRDefault="009A5716">
      <w:pPr>
        <w:widowControl w:val="0"/>
        <w:tabs>
          <w:tab w:val="left" w:pos="1276"/>
        </w:tabs>
        <w:ind w:firstLine="709"/>
        <w:jc w:val="both"/>
        <w:rPr>
          <w:sz w:val="28"/>
        </w:rPr>
      </w:pPr>
      <w:r>
        <w:rPr>
          <w:sz w:val="28"/>
        </w:rPr>
        <w:t xml:space="preserve">41.7. </w:t>
      </w:r>
      <w:r>
        <w:rPr>
          <w:sz w:val="28"/>
        </w:rPr>
        <w:tab/>
        <w:t>Предварит</w:t>
      </w:r>
      <w:r>
        <w:rPr>
          <w:sz w:val="28"/>
        </w:rPr>
        <w:t xml:space="preserve">ельные и периодические медицинские осмотры проводятся авиационным специалистам, у которых условия труда на рабочем месте по результатам специальной оценки условий труда являются вредными (отнесены к подклассу 3.1 и выше). </w:t>
      </w:r>
    </w:p>
    <w:p w:rsidR="001473D5" w:rsidRDefault="009A5716">
      <w:pPr>
        <w:widowControl w:val="0"/>
        <w:tabs>
          <w:tab w:val="left" w:pos="1276"/>
        </w:tabs>
        <w:ind w:firstLine="709"/>
        <w:jc w:val="both"/>
        <w:rPr>
          <w:sz w:val="28"/>
        </w:rPr>
      </w:pPr>
      <w:r>
        <w:rPr>
          <w:sz w:val="28"/>
        </w:rPr>
        <w:t xml:space="preserve">41.8. </w:t>
      </w:r>
      <w:r>
        <w:rPr>
          <w:sz w:val="28"/>
        </w:rPr>
        <w:tab/>
        <w:t>При проведении предварител</w:t>
      </w:r>
      <w:r>
        <w:rPr>
          <w:sz w:val="28"/>
        </w:rPr>
        <w:t xml:space="preserve">ьных и периодических медицинских осмотров всем обследуемым в обязательном порядке проводятся обследования с учетом вредных производственных факторов и уровней их воздействия на рабочем месте по результатам специальной оценки условий труда в соответствии с </w:t>
      </w:r>
      <w:r>
        <w:rPr>
          <w:sz w:val="28"/>
        </w:rPr>
        <w:t>Приложением  № 14 к настоящему Порядку.</w:t>
      </w:r>
    </w:p>
    <w:p w:rsidR="001473D5" w:rsidRDefault="009A5716">
      <w:pPr>
        <w:widowControl w:val="0"/>
        <w:tabs>
          <w:tab w:val="left" w:pos="1276"/>
        </w:tabs>
        <w:ind w:firstLine="709"/>
        <w:jc w:val="both"/>
        <w:rPr>
          <w:sz w:val="28"/>
        </w:rPr>
      </w:pPr>
      <w:r>
        <w:rPr>
          <w:sz w:val="28"/>
        </w:rPr>
        <w:t xml:space="preserve">41.9. </w:t>
      </w:r>
      <w:r>
        <w:rPr>
          <w:sz w:val="28"/>
        </w:rPr>
        <w:tab/>
        <w:t>По окончании прохождения предварительного или периодического медицинского осмотра профпатолог ВЛЭК (ЦВЛЭК) оформляет и подписывает заключение по результатам предварительного (периодического) медицинского осмот</w:t>
      </w:r>
      <w:r>
        <w:rPr>
          <w:sz w:val="28"/>
        </w:rPr>
        <w:t>ра (Приложение № 15),  которое заверяется печатью ВЛЭК.</w:t>
      </w:r>
    </w:p>
    <w:p w:rsidR="001473D5" w:rsidRDefault="009A5716">
      <w:pPr>
        <w:widowControl w:val="0"/>
        <w:tabs>
          <w:tab w:val="left" w:pos="1276"/>
        </w:tabs>
        <w:ind w:firstLine="709"/>
        <w:jc w:val="both"/>
        <w:rPr>
          <w:sz w:val="28"/>
        </w:rPr>
      </w:pPr>
      <w:r>
        <w:rPr>
          <w:sz w:val="28"/>
        </w:rPr>
        <w:t>41.10. Заключение составляется в трех экземплярах и выдается: первый - работнику, второй - авиационному врачу организации, в которой работает (поступает на работу) работник; третий приобщается к медиц</w:t>
      </w:r>
      <w:r>
        <w:rPr>
          <w:sz w:val="28"/>
        </w:rPr>
        <w:t xml:space="preserve">инской карте, оформляемой на ВЛЭК (ЦВЛЭК) ГА. </w:t>
      </w:r>
    </w:p>
    <w:p w:rsidR="001473D5" w:rsidRDefault="009A5716">
      <w:pPr>
        <w:widowControl w:val="0"/>
        <w:tabs>
          <w:tab w:val="left" w:pos="1276"/>
        </w:tabs>
        <w:ind w:firstLine="709"/>
        <w:jc w:val="both"/>
        <w:rPr>
          <w:sz w:val="28"/>
        </w:rPr>
      </w:pPr>
      <w:r>
        <w:rPr>
          <w:sz w:val="28"/>
        </w:rPr>
        <w:t>41.11.  В случае выявления медицинских противопоказаний по состоянию здоровья к выполнению отдельных видов работ работнику проводится экспертиза профессиональной пригодности в соответствии действующими нормати</w:t>
      </w:r>
      <w:r>
        <w:rPr>
          <w:sz w:val="28"/>
        </w:rPr>
        <w:t>вными правовыми актами.</w:t>
      </w:r>
    </w:p>
    <w:p w:rsidR="001473D5" w:rsidRDefault="009A5716">
      <w:pPr>
        <w:widowControl w:val="0"/>
        <w:tabs>
          <w:tab w:val="left" w:pos="1276"/>
        </w:tabs>
        <w:ind w:firstLine="709"/>
        <w:jc w:val="both"/>
        <w:rPr>
          <w:sz w:val="28"/>
        </w:rPr>
      </w:pPr>
      <w:r>
        <w:rPr>
          <w:sz w:val="28"/>
        </w:rPr>
        <w:t>41.12. Участники аварийных ситуаций или инцидентов, работники, занятые на работах с вредными производственными факторами 15 и более лет, работники, имеющие (имевшие) заключение о предварительном диагнозе профессионального заболевани</w:t>
      </w:r>
      <w:r>
        <w:rPr>
          <w:sz w:val="28"/>
        </w:rPr>
        <w:t xml:space="preserve">я, лица со стойкими последствиями несчастных случаев на производстве,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медицинских организациях, имеющих </w:t>
      </w:r>
      <w:r>
        <w:rPr>
          <w:sz w:val="28"/>
        </w:rPr>
        <w:t xml:space="preserve">право на проведение предварительных и периодических осмотров, экспертизы профессиональной пригодности и экспертизы связи заболевания с профессией, а также в центрах профпатологии. </w:t>
      </w:r>
    </w:p>
    <w:p w:rsidR="001473D5" w:rsidRDefault="009A5716">
      <w:pPr>
        <w:widowControl w:val="0"/>
        <w:tabs>
          <w:tab w:val="left" w:pos="1276"/>
          <w:tab w:val="left" w:pos="1560"/>
        </w:tabs>
        <w:ind w:firstLine="709"/>
        <w:jc w:val="both"/>
        <w:rPr>
          <w:sz w:val="28"/>
        </w:rPr>
      </w:pPr>
      <w:r>
        <w:rPr>
          <w:sz w:val="28"/>
        </w:rPr>
        <w:t>41.13.</w:t>
      </w:r>
      <w:r>
        <w:rPr>
          <w:sz w:val="28"/>
        </w:rPr>
        <w:tab/>
      </w:r>
      <w:r>
        <w:rPr>
          <w:sz w:val="28"/>
        </w:rPr>
        <w:t>Врач по авиационной и космической медицине организации гражданской авиации на основе заключений обязательных периодических медицинских осмотров составляет заключительный акт по их результатам в данной организации по форме, приведенной в Приложении № 16 к н</w:t>
      </w:r>
      <w:r>
        <w:rPr>
          <w:sz w:val="28"/>
        </w:rPr>
        <w:t xml:space="preserve">астоящему Порядку. </w:t>
      </w:r>
    </w:p>
    <w:p w:rsidR="001473D5" w:rsidRDefault="009A5716">
      <w:pPr>
        <w:widowControl w:val="0"/>
        <w:tabs>
          <w:tab w:val="left" w:pos="1276"/>
        </w:tabs>
        <w:ind w:firstLine="709"/>
        <w:jc w:val="both"/>
        <w:rPr>
          <w:sz w:val="28"/>
        </w:rPr>
      </w:pPr>
      <w:r>
        <w:rPr>
          <w:sz w:val="28"/>
        </w:rPr>
        <w:t>41.14. Заключительный акт подписывается авиационным врачом организации гражданской авиации, утверждается работодателем и заверяется печатью организации.</w:t>
      </w:r>
    </w:p>
    <w:p w:rsidR="001473D5" w:rsidRDefault="009A5716">
      <w:pPr>
        <w:widowControl w:val="0"/>
        <w:tabs>
          <w:tab w:val="left" w:pos="1276"/>
        </w:tabs>
        <w:ind w:firstLine="709"/>
        <w:jc w:val="both"/>
        <w:rPr>
          <w:sz w:val="28"/>
        </w:rPr>
      </w:pPr>
      <w:r>
        <w:rPr>
          <w:sz w:val="28"/>
        </w:rPr>
        <w:t xml:space="preserve">41.15. Заключительный акт составляется в трех экземплярах, которые направляются не </w:t>
      </w:r>
      <w:r>
        <w:rPr>
          <w:sz w:val="28"/>
        </w:rPr>
        <w:t>позднее 1 февраля следующего за отчетным года в Фонд социального страхования, в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w:t>
      </w:r>
      <w:r>
        <w:rPr>
          <w:sz w:val="28"/>
        </w:rPr>
        <w:t xml:space="preserve">ческого благополучия населения. Копия Отчета в электронной форме направляется в Научно-исследовательский центр профпатологии и гигиены труда Гражданской авиации. Один экземпляр Отчета хранится у работодателя. </w:t>
      </w:r>
    </w:p>
    <w:p w:rsidR="001473D5" w:rsidRDefault="001473D5">
      <w:pPr>
        <w:widowControl w:val="0"/>
        <w:jc w:val="both"/>
        <w:rPr>
          <w:sz w:val="28"/>
        </w:rPr>
      </w:pPr>
    </w:p>
    <w:p w:rsidR="001473D5" w:rsidRDefault="009A5716">
      <w:pPr>
        <w:widowControl w:val="0"/>
        <w:jc w:val="center"/>
        <w:rPr>
          <w:b/>
          <w:sz w:val="28"/>
        </w:rPr>
      </w:pPr>
      <w:r>
        <w:rPr>
          <w:b/>
          <w:sz w:val="28"/>
        </w:rPr>
        <w:t>Порядок проведения профилактического медицинс</w:t>
      </w:r>
      <w:r>
        <w:rPr>
          <w:b/>
          <w:sz w:val="28"/>
        </w:rPr>
        <w:t>кого осмотра и диспансеризации</w:t>
      </w:r>
    </w:p>
    <w:p w:rsidR="001473D5" w:rsidRDefault="001473D5">
      <w:pPr>
        <w:widowControl w:val="0"/>
        <w:ind w:firstLine="709"/>
        <w:jc w:val="both"/>
        <w:rPr>
          <w:sz w:val="28"/>
        </w:rPr>
      </w:pPr>
    </w:p>
    <w:p w:rsidR="001473D5" w:rsidRDefault="009A5716">
      <w:pPr>
        <w:tabs>
          <w:tab w:val="left" w:pos="1418"/>
        </w:tabs>
        <w:ind w:firstLine="709"/>
        <w:jc w:val="both"/>
        <w:rPr>
          <w:sz w:val="28"/>
        </w:rPr>
      </w:pPr>
      <w:r>
        <w:rPr>
          <w:sz w:val="28"/>
        </w:rPr>
        <w:t>42. Настоящий порядок регулирует вопросы, связанные с проведением профилактического медицинского осмотра и диспансеризации на основании действующих нормативных правовых актов в сфере здравоохранения следующих групп авиационн</w:t>
      </w:r>
      <w:r>
        <w:rPr>
          <w:sz w:val="28"/>
        </w:rPr>
        <w:t>ого персонала (в возрасте от 18 лет и старше):</w:t>
      </w:r>
    </w:p>
    <w:p w:rsidR="001473D5" w:rsidRDefault="009A5716">
      <w:pPr>
        <w:widowControl w:val="0"/>
        <w:tabs>
          <w:tab w:val="left" w:pos="1134"/>
          <w:tab w:val="left" w:pos="1418"/>
        </w:tabs>
        <w:ind w:firstLine="709"/>
        <w:jc w:val="both"/>
        <w:rPr>
          <w:sz w:val="28"/>
        </w:rPr>
      </w:pPr>
      <w:r>
        <w:rPr>
          <w:sz w:val="28"/>
        </w:rPr>
        <w:t>-</w:t>
      </w:r>
      <w:r>
        <w:rPr>
          <w:sz w:val="28"/>
        </w:rPr>
        <w:tab/>
        <w:t>лиц, обучающихся в образовательных организациях гражданской авиации (далее – студенты и курсанты) по программам подготовки пилотов, диспетчеров УВД, бортпроводников;</w:t>
      </w:r>
    </w:p>
    <w:p w:rsidR="001473D5" w:rsidRDefault="009A5716">
      <w:pPr>
        <w:widowControl w:val="0"/>
        <w:tabs>
          <w:tab w:val="left" w:pos="1134"/>
          <w:tab w:val="left" w:pos="1418"/>
        </w:tabs>
        <w:ind w:firstLine="709"/>
        <w:jc w:val="both"/>
        <w:rPr>
          <w:sz w:val="28"/>
        </w:rPr>
      </w:pPr>
      <w:r>
        <w:rPr>
          <w:sz w:val="28"/>
        </w:rPr>
        <w:t>-</w:t>
      </w:r>
      <w:r>
        <w:rPr>
          <w:sz w:val="28"/>
        </w:rPr>
        <w:tab/>
        <w:t>членов летного экипажа;</w:t>
      </w:r>
    </w:p>
    <w:p w:rsidR="001473D5" w:rsidRDefault="009A5716">
      <w:pPr>
        <w:widowControl w:val="0"/>
        <w:tabs>
          <w:tab w:val="left" w:pos="1134"/>
          <w:tab w:val="left" w:pos="1418"/>
        </w:tabs>
        <w:ind w:firstLine="709"/>
        <w:jc w:val="both"/>
        <w:rPr>
          <w:sz w:val="28"/>
        </w:rPr>
      </w:pPr>
      <w:r>
        <w:rPr>
          <w:sz w:val="28"/>
        </w:rPr>
        <w:t>-</w:t>
      </w:r>
      <w:r>
        <w:rPr>
          <w:sz w:val="28"/>
        </w:rPr>
        <w:tab/>
        <w:t>членов кабинн</w:t>
      </w:r>
      <w:r>
        <w:rPr>
          <w:sz w:val="28"/>
        </w:rPr>
        <w:t>ого экипажа;</w:t>
      </w:r>
    </w:p>
    <w:p w:rsidR="001473D5" w:rsidRDefault="009A5716">
      <w:pPr>
        <w:widowControl w:val="0"/>
        <w:tabs>
          <w:tab w:val="left" w:pos="1134"/>
          <w:tab w:val="left" w:pos="1418"/>
        </w:tabs>
        <w:ind w:firstLine="709"/>
        <w:jc w:val="both"/>
        <w:rPr>
          <w:sz w:val="28"/>
        </w:rPr>
      </w:pPr>
      <w:r>
        <w:rPr>
          <w:sz w:val="28"/>
        </w:rPr>
        <w:t>-</w:t>
      </w:r>
      <w:r>
        <w:rPr>
          <w:sz w:val="28"/>
        </w:rPr>
        <w:tab/>
        <w:t>частных пилотов;</w:t>
      </w:r>
    </w:p>
    <w:p w:rsidR="001473D5" w:rsidRDefault="009A5716">
      <w:pPr>
        <w:widowControl w:val="0"/>
        <w:tabs>
          <w:tab w:val="left" w:pos="1134"/>
          <w:tab w:val="left" w:pos="1418"/>
        </w:tabs>
        <w:ind w:firstLine="709"/>
        <w:jc w:val="both"/>
        <w:rPr>
          <w:sz w:val="28"/>
        </w:rPr>
      </w:pPr>
      <w:r>
        <w:rPr>
          <w:sz w:val="28"/>
        </w:rPr>
        <w:t>-</w:t>
      </w:r>
      <w:r>
        <w:rPr>
          <w:sz w:val="28"/>
        </w:rPr>
        <w:tab/>
        <w:t>пилотов авиации общего назначения (далее – пилоты АОН);</w:t>
      </w:r>
    </w:p>
    <w:p w:rsidR="001473D5" w:rsidRDefault="009A5716">
      <w:pPr>
        <w:widowControl w:val="0"/>
        <w:tabs>
          <w:tab w:val="left" w:pos="1134"/>
          <w:tab w:val="left" w:pos="1418"/>
        </w:tabs>
        <w:ind w:firstLine="709"/>
        <w:jc w:val="both"/>
        <w:rPr>
          <w:sz w:val="28"/>
        </w:rPr>
      </w:pPr>
      <w:r>
        <w:rPr>
          <w:sz w:val="28"/>
        </w:rPr>
        <w:t>-</w:t>
      </w:r>
      <w:r>
        <w:rPr>
          <w:sz w:val="28"/>
        </w:rPr>
        <w:tab/>
        <w:t>специалистов, осуществляющих управление воздушным движением (далее – диспетчер УВД);</w:t>
      </w:r>
    </w:p>
    <w:p w:rsidR="001473D5" w:rsidRDefault="009A5716">
      <w:pPr>
        <w:widowControl w:val="0"/>
        <w:tabs>
          <w:tab w:val="left" w:pos="1134"/>
          <w:tab w:val="left" w:pos="1418"/>
        </w:tabs>
        <w:ind w:firstLine="709"/>
        <w:jc w:val="both"/>
        <w:rPr>
          <w:sz w:val="28"/>
        </w:rPr>
      </w:pPr>
      <w:r>
        <w:rPr>
          <w:sz w:val="28"/>
        </w:rPr>
        <w:t>-</w:t>
      </w:r>
      <w:r>
        <w:rPr>
          <w:sz w:val="28"/>
        </w:rPr>
        <w:tab/>
        <w:t>внешних пилотов.</w:t>
      </w:r>
    </w:p>
    <w:p w:rsidR="001473D5" w:rsidRDefault="009A5716">
      <w:pPr>
        <w:widowControl w:val="0"/>
        <w:ind w:firstLine="709"/>
        <w:jc w:val="both"/>
        <w:rPr>
          <w:sz w:val="28"/>
        </w:rPr>
      </w:pPr>
      <w:r>
        <w:rPr>
          <w:sz w:val="28"/>
        </w:rPr>
        <w:t>43. Медицинские мероприятия, проводимые в рамках профилактич</w:t>
      </w:r>
      <w:r>
        <w:rPr>
          <w:sz w:val="28"/>
        </w:rPr>
        <w:t>еских медицинских осмотров и диспансеризации, направлены на:</w:t>
      </w:r>
    </w:p>
    <w:p w:rsidR="001473D5" w:rsidRDefault="009A5716">
      <w:pPr>
        <w:widowControl w:val="0"/>
        <w:tabs>
          <w:tab w:val="left" w:pos="1134"/>
        </w:tabs>
        <w:ind w:firstLine="709"/>
        <w:jc w:val="both"/>
        <w:rPr>
          <w:sz w:val="28"/>
        </w:rPr>
      </w:pPr>
      <w:r>
        <w:rPr>
          <w:sz w:val="28"/>
        </w:rPr>
        <w:t>-</w:t>
      </w:r>
      <w:r>
        <w:rPr>
          <w:sz w:val="28"/>
        </w:rPr>
        <w:tab/>
        <w:t>профилактику и раннее выявление (скрининг) хронических неинфекционных заболеваний,  факторов риска их развития, включающих повышенный уровень артериального давления, гиперхолестеринемию, повыше</w:t>
      </w:r>
      <w:r>
        <w:rPr>
          <w:sz w:val="28"/>
        </w:rPr>
        <w:t>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w:t>
      </w:r>
      <w:r>
        <w:rPr>
          <w:sz w:val="28"/>
        </w:rPr>
        <w:t>сихотропных веществ без назначения врача;</w:t>
      </w:r>
    </w:p>
    <w:p w:rsidR="001473D5" w:rsidRDefault="009A5716">
      <w:pPr>
        <w:widowControl w:val="0"/>
        <w:tabs>
          <w:tab w:val="left" w:pos="1134"/>
        </w:tabs>
        <w:ind w:firstLine="709"/>
        <w:jc w:val="both"/>
        <w:rPr>
          <w:sz w:val="28"/>
        </w:rPr>
      </w:pPr>
      <w:r>
        <w:rPr>
          <w:sz w:val="28"/>
        </w:rPr>
        <w:t>-</w:t>
      </w:r>
      <w:r>
        <w:rPr>
          <w:sz w:val="28"/>
        </w:rPr>
        <w:tab/>
        <w:t>определение группы здоровья, необходимых профилактических, лечебных, реабилитационных и оздоровительных мероприятий для лиц из числа авиационного персонала, студентов и курсантов с выявленными хроническими неинфе</w:t>
      </w:r>
      <w:r>
        <w:rPr>
          <w:sz w:val="28"/>
        </w:rPr>
        <w:t>кционными заболеваниями и (или) факторами риска их развития, а также для здоровых лиц;</w:t>
      </w:r>
    </w:p>
    <w:p w:rsidR="001473D5" w:rsidRDefault="009A5716">
      <w:pPr>
        <w:widowControl w:val="0"/>
        <w:tabs>
          <w:tab w:val="left" w:pos="1134"/>
        </w:tabs>
        <w:ind w:firstLine="709"/>
        <w:jc w:val="both"/>
        <w:rPr>
          <w:sz w:val="28"/>
        </w:rPr>
      </w:pPr>
      <w:r>
        <w:rPr>
          <w:sz w:val="28"/>
        </w:rPr>
        <w:t>-</w:t>
      </w:r>
      <w:r>
        <w:rPr>
          <w:sz w:val="28"/>
        </w:rPr>
        <w:tab/>
        <w:t xml:space="preserve">проведение профилактического консультирования авиационного персонала, студентов и курсантов с выявленными хроническими неинфекционными заболеваниями и факторами риска </w:t>
      </w:r>
      <w:r>
        <w:rPr>
          <w:sz w:val="28"/>
        </w:rPr>
        <w:t>их развития;</w:t>
      </w:r>
    </w:p>
    <w:p w:rsidR="001473D5" w:rsidRDefault="009A5716">
      <w:pPr>
        <w:widowControl w:val="0"/>
        <w:tabs>
          <w:tab w:val="left" w:pos="1134"/>
        </w:tabs>
        <w:ind w:firstLine="709"/>
        <w:jc w:val="both"/>
        <w:rPr>
          <w:sz w:val="28"/>
        </w:rPr>
      </w:pPr>
      <w:r>
        <w:rPr>
          <w:sz w:val="28"/>
        </w:rPr>
        <w:t>-</w:t>
      </w:r>
      <w:r>
        <w:rPr>
          <w:sz w:val="28"/>
        </w:rPr>
        <w:tab/>
        <w:t>определение группы диспансерного наблюдения лиц из числа авиационного персонала, студентов и курсантов с выявленными хроническими неинфекционными заболеваниями и иными заболеваниями, включая лиц с высоким и очень высоким сердечно-сосудистым</w:t>
      </w:r>
      <w:r>
        <w:rPr>
          <w:sz w:val="28"/>
        </w:rPr>
        <w:t xml:space="preserve"> риском.</w:t>
      </w:r>
    </w:p>
    <w:p w:rsidR="001473D5" w:rsidRDefault="009A5716">
      <w:pPr>
        <w:widowControl w:val="0"/>
        <w:ind w:firstLine="709"/>
        <w:jc w:val="both"/>
        <w:rPr>
          <w:sz w:val="28"/>
        </w:rPr>
      </w:pPr>
      <w:r>
        <w:rPr>
          <w:sz w:val="28"/>
        </w:rPr>
        <w:t>44. Профилактический медицинский осмотр проводится авиационными врачами организаций гражданской авиации не реже одного раза в год:</w:t>
      </w:r>
    </w:p>
    <w:p w:rsidR="001473D5" w:rsidRDefault="009A5716">
      <w:pPr>
        <w:widowControl w:val="0"/>
        <w:tabs>
          <w:tab w:val="left" w:pos="1134"/>
        </w:tabs>
        <w:ind w:firstLine="709"/>
        <w:jc w:val="both"/>
        <w:rPr>
          <w:sz w:val="28"/>
        </w:rPr>
      </w:pPr>
      <w:r>
        <w:rPr>
          <w:sz w:val="28"/>
        </w:rPr>
        <w:t>-</w:t>
      </w:r>
      <w:r>
        <w:rPr>
          <w:sz w:val="28"/>
        </w:rPr>
        <w:tab/>
        <w:t>в качестве самостоятельного мероприятия в межкомиссионный период;</w:t>
      </w:r>
    </w:p>
    <w:p w:rsidR="001473D5" w:rsidRDefault="009A5716">
      <w:pPr>
        <w:widowControl w:val="0"/>
        <w:tabs>
          <w:tab w:val="left" w:pos="1134"/>
        </w:tabs>
        <w:ind w:firstLine="709"/>
        <w:jc w:val="both"/>
        <w:rPr>
          <w:sz w:val="28"/>
        </w:rPr>
      </w:pPr>
      <w:r>
        <w:rPr>
          <w:sz w:val="28"/>
        </w:rPr>
        <w:t>-</w:t>
      </w:r>
      <w:r>
        <w:rPr>
          <w:sz w:val="28"/>
        </w:rPr>
        <w:tab/>
        <w:t>в рамках диспансеризации;</w:t>
      </w:r>
    </w:p>
    <w:p w:rsidR="001473D5" w:rsidRDefault="009A5716">
      <w:pPr>
        <w:widowControl w:val="0"/>
        <w:tabs>
          <w:tab w:val="left" w:pos="1134"/>
        </w:tabs>
        <w:ind w:firstLine="709"/>
        <w:jc w:val="both"/>
        <w:rPr>
          <w:sz w:val="28"/>
        </w:rPr>
      </w:pPr>
      <w:r>
        <w:rPr>
          <w:sz w:val="28"/>
        </w:rPr>
        <w:t>-</w:t>
      </w:r>
      <w:r>
        <w:rPr>
          <w:sz w:val="28"/>
        </w:rPr>
        <w:tab/>
        <w:t>в рамках диспансер</w:t>
      </w:r>
      <w:r>
        <w:rPr>
          <w:sz w:val="28"/>
        </w:rPr>
        <w:t>ного наблюдения (при проведении первого в текущем году диспансерного приема (осмотра, консультации).</w:t>
      </w:r>
    </w:p>
    <w:p w:rsidR="001473D5" w:rsidRDefault="009A5716">
      <w:pPr>
        <w:widowControl w:val="0"/>
        <w:ind w:firstLine="709"/>
        <w:jc w:val="both"/>
        <w:rPr>
          <w:sz w:val="28"/>
        </w:rPr>
      </w:pPr>
      <w:r>
        <w:rPr>
          <w:sz w:val="28"/>
        </w:rPr>
        <w:t>45. Диспансеризация проводится в рамках медицинского освидетельствования врачами ВЛЭК ГА (ЦВЛЭК ГА), созданными на базе медицинских организаций, отвечающих</w:t>
      </w:r>
      <w:r>
        <w:rPr>
          <w:sz w:val="28"/>
        </w:rPr>
        <w:t xml:space="preserve"> требованиям, предъявляемым действующими нормативными правовыми актами к медицинским организациям, осуществляющим профилактические медицинские осмотры и диспансеризацию:</w:t>
      </w:r>
    </w:p>
    <w:p w:rsidR="001473D5" w:rsidRDefault="009A5716">
      <w:pPr>
        <w:pStyle w:val="formattext"/>
        <w:tabs>
          <w:tab w:val="left" w:pos="1134"/>
        </w:tabs>
        <w:ind w:left="709"/>
        <w:rPr>
          <w:spacing w:val="2"/>
          <w:sz w:val="28"/>
        </w:rPr>
      </w:pPr>
      <w:r>
        <w:rPr>
          <w:spacing w:val="2"/>
          <w:sz w:val="28"/>
        </w:rPr>
        <w:t>-</w:t>
      </w:r>
      <w:r>
        <w:rPr>
          <w:spacing w:val="2"/>
          <w:sz w:val="28"/>
        </w:rPr>
        <w:tab/>
        <w:t>1 раз в три года в возрасте от 18 до 39 лет включительно;</w:t>
      </w:r>
    </w:p>
    <w:p w:rsidR="001473D5" w:rsidRDefault="009A5716">
      <w:pPr>
        <w:pStyle w:val="formattext"/>
        <w:tabs>
          <w:tab w:val="left" w:pos="1134"/>
        </w:tabs>
        <w:ind w:left="709"/>
        <w:rPr>
          <w:spacing w:val="2"/>
          <w:sz w:val="28"/>
        </w:rPr>
      </w:pPr>
      <w:r>
        <w:rPr>
          <w:spacing w:val="2"/>
          <w:sz w:val="28"/>
        </w:rPr>
        <w:t>-</w:t>
      </w:r>
      <w:r>
        <w:rPr>
          <w:spacing w:val="2"/>
          <w:sz w:val="28"/>
        </w:rPr>
        <w:tab/>
        <w:t>ежегодно в возрасте 40 л</w:t>
      </w:r>
      <w:r>
        <w:rPr>
          <w:spacing w:val="2"/>
          <w:sz w:val="28"/>
        </w:rPr>
        <w:t xml:space="preserve">ет и старше. </w:t>
      </w:r>
    </w:p>
    <w:p w:rsidR="001473D5" w:rsidRDefault="009A5716">
      <w:pPr>
        <w:widowControl w:val="0"/>
        <w:ind w:firstLine="709"/>
        <w:jc w:val="both"/>
        <w:rPr>
          <w:sz w:val="28"/>
        </w:rPr>
      </w:pPr>
      <w:r>
        <w:rPr>
          <w:sz w:val="28"/>
        </w:rPr>
        <w:t>46. Врач по авиационной и космической медицине организации гражданской авиации составляет ежегодный график прохождения профилактического осмотра и диспансеризации авиационного персонала данной организации (студентов, курсантов данного образов</w:t>
      </w:r>
      <w:r>
        <w:rPr>
          <w:sz w:val="28"/>
        </w:rPr>
        <w:t xml:space="preserve">ательного учреждения) с указанием сроков </w:t>
      </w:r>
    </w:p>
    <w:p w:rsidR="001473D5" w:rsidRDefault="009A5716">
      <w:pPr>
        <w:widowControl w:val="0"/>
        <w:ind w:firstLine="709"/>
        <w:jc w:val="both"/>
        <w:rPr>
          <w:sz w:val="28"/>
        </w:rPr>
      </w:pPr>
      <w:r>
        <w:rPr>
          <w:sz w:val="28"/>
        </w:rPr>
        <w:t xml:space="preserve">47.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w:t>
      </w:r>
      <w:r>
        <w:rPr>
          <w:sz w:val="28"/>
        </w:rPr>
        <w:t>гарантий бесплатного оказания гражданам медицинской помощи. 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w:t>
      </w:r>
      <w:r>
        <w:rPr>
          <w:sz w:val="28"/>
        </w:rPr>
        <w:t>ате.</w:t>
      </w:r>
    </w:p>
    <w:p w:rsidR="001473D5" w:rsidRDefault="009A5716">
      <w:pPr>
        <w:widowControl w:val="0"/>
        <w:ind w:firstLine="709"/>
        <w:jc w:val="both"/>
        <w:rPr>
          <w:sz w:val="28"/>
        </w:rPr>
      </w:pPr>
      <w:r>
        <w:rPr>
          <w:sz w:val="28"/>
        </w:rPr>
        <w:t>48.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лиц из числа авиационного персонала  (студентов, курсантов) на медицинское вмешательство</w:t>
      </w:r>
      <w:r>
        <w:rPr>
          <w:sz w:val="28"/>
        </w:rPr>
        <w:t xml:space="preserve"> с соблюдением требований, установленных статьей 20 Федерального закона № 323-ФЗ «Об основах охраны здоровья граждан в Российской Федерации».</w:t>
      </w:r>
    </w:p>
    <w:p w:rsidR="001473D5" w:rsidRDefault="009A5716">
      <w:pPr>
        <w:widowControl w:val="0"/>
        <w:ind w:firstLine="709"/>
        <w:jc w:val="both"/>
        <w:rPr>
          <w:sz w:val="28"/>
        </w:rPr>
      </w:pPr>
      <w:r>
        <w:rPr>
          <w:sz w:val="28"/>
        </w:rPr>
        <w:t>49. Ответственными за организацию и проведение профилактического медицинского осмотра и диспансеризации является в</w:t>
      </w:r>
      <w:r>
        <w:rPr>
          <w:sz w:val="28"/>
        </w:rPr>
        <w:t>рач по авиационной и космической медицине организации гражданской авиации.</w:t>
      </w:r>
    </w:p>
    <w:p w:rsidR="001473D5" w:rsidRDefault="009A5716">
      <w:pPr>
        <w:widowControl w:val="0"/>
        <w:ind w:firstLine="709"/>
        <w:jc w:val="both"/>
        <w:rPr>
          <w:color w:val="000000" w:themeColor="text1"/>
          <w:sz w:val="28"/>
        </w:rPr>
      </w:pPr>
      <w:r>
        <w:rPr>
          <w:sz w:val="28"/>
        </w:rPr>
        <w:t>50. При проведении профилактических медицинских осмотров и диспансеризации используются все результаты исследований, полученные в процессе проведения медицинского освидетельствовани</w:t>
      </w:r>
      <w:r>
        <w:rPr>
          <w:sz w:val="28"/>
        </w:rPr>
        <w:t>я в целях врачебно-летной экспертизы, в том числе определение относительного сердечно-сосудистого риска у лиц в возрасте от 18 до 39 лет включительно и абсолютного сердечно-сосудистого риска у лиц в возрасте от 40 до 64 лет включительно, не имеющих сердечн</w:t>
      </w:r>
      <w:r>
        <w:rPr>
          <w:sz w:val="28"/>
        </w:rPr>
        <w:t>о-сосудистых заболеваний атеросклеротического генеза, сахарного диабета второго типа и хронических болезней почек.</w:t>
      </w:r>
    </w:p>
    <w:p w:rsidR="001473D5" w:rsidRDefault="009A5716">
      <w:pPr>
        <w:widowControl w:val="0"/>
        <w:ind w:firstLine="709"/>
        <w:jc w:val="both"/>
        <w:rPr>
          <w:color w:val="000000" w:themeColor="text1"/>
          <w:sz w:val="28"/>
        </w:rPr>
      </w:pPr>
      <w:r>
        <w:rPr>
          <w:sz w:val="28"/>
        </w:rPr>
        <w:t>51. Второй этап диспансеризации проводится с целью дополнительного обследования и уточнения диагноза заболевания (состояния) и включает в себ</w:t>
      </w:r>
      <w:r>
        <w:rPr>
          <w:sz w:val="28"/>
        </w:rPr>
        <w:t>я: осмотр (консультацию) врачом-неврологом; дуплексное сканирование брахицефальных артерий в возрасте от 45 лет у мужчин и 54 лет у женщин при наличии комбинации трех факторов риска развития хронических неинфекционных заболеваний (повышенный уровень артери</w:t>
      </w:r>
      <w:r>
        <w:rPr>
          <w:sz w:val="28"/>
        </w:rPr>
        <w:t>ального давления, гиперхолестеринемия, избыточная масса тела или ожирение); осмотр (консультацию) врачом-хирургом или врачом-колопроктологом, включая проведение ректороманоскопии; колоноскопию (в случае подозрения на злокачественные новообразования толстог</w:t>
      </w:r>
      <w:r>
        <w:rPr>
          <w:sz w:val="28"/>
        </w:rPr>
        <w:t>о кишечника по назначению врача-хирурга или врача-колопроктолога); эзофагогастродуоденоскопия (в случае подозрения на злокачественные новообразования пищевода, желудка и двенадцатиперстной кишки по назначению врача-терапевта); спирометрию (для лиц с подозр</w:t>
      </w:r>
      <w:r>
        <w:rPr>
          <w:sz w:val="28"/>
        </w:rPr>
        <w:t xml:space="preserve">ением на хроническое бронхолегочное заболевание и др. </w:t>
      </w:r>
    </w:p>
    <w:p w:rsidR="001473D5" w:rsidRDefault="009A5716">
      <w:pPr>
        <w:widowControl w:val="0"/>
        <w:ind w:firstLine="709"/>
        <w:jc w:val="both"/>
        <w:rPr>
          <w:sz w:val="28"/>
        </w:rPr>
      </w:pPr>
      <w:r>
        <w:rPr>
          <w:sz w:val="28"/>
        </w:rPr>
        <w:t>52. Для определения по результатам профилактического медицинского осмотра или диспансеризации группы здоровья и группы диспансерного наблюдения используются критерии, установленныефедеральным органом и</w:t>
      </w:r>
      <w:r>
        <w:rPr>
          <w:sz w:val="28"/>
        </w:rPr>
        <w:t>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473D5" w:rsidRDefault="009A5716">
      <w:pPr>
        <w:widowControl w:val="0"/>
        <w:ind w:firstLine="709"/>
        <w:jc w:val="both"/>
        <w:rPr>
          <w:sz w:val="28"/>
        </w:rPr>
      </w:pPr>
      <w:r>
        <w:rPr>
          <w:sz w:val="28"/>
        </w:rPr>
        <w:t>53. Лица из числа авиационного персонала (студенты, курсанты) с IIIа и IIIб группами здоровья подлежат диспансе</w:t>
      </w:r>
      <w:r>
        <w:rPr>
          <w:sz w:val="28"/>
        </w:rPr>
        <w:t>рному наблюдению врачом-терапевтом, врачами-специалистами с проведением профилактических, лечебных и реабилитационных мероприятий.</w:t>
      </w:r>
    </w:p>
    <w:p w:rsidR="001473D5" w:rsidRDefault="009A5716">
      <w:pPr>
        <w:widowControl w:val="0"/>
        <w:ind w:firstLine="709"/>
        <w:jc w:val="both"/>
        <w:rPr>
          <w:sz w:val="28"/>
        </w:rPr>
      </w:pPr>
      <w:r>
        <w:rPr>
          <w:sz w:val="28"/>
        </w:rPr>
        <w:t>54. Подведение итогов проведения профилактического медицинского осмотра и диспансеризации осуществляется авиационными врачами</w:t>
      </w:r>
      <w:r>
        <w:rPr>
          <w:sz w:val="28"/>
        </w:rPr>
        <w:t xml:space="preserve"> организаций гражданской авиации. </w:t>
      </w:r>
    </w:p>
    <w:p w:rsidR="001473D5" w:rsidRDefault="001473D5">
      <w:pPr>
        <w:widowControl w:val="0"/>
        <w:jc w:val="both"/>
        <w:rPr>
          <w:sz w:val="28"/>
        </w:rPr>
      </w:pPr>
    </w:p>
    <w:p w:rsidR="001473D5" w:rsidRDefault="001473D5">
      <w:pPr>
        <w:widowControl w:val="0"/>
        <w:tabs>
          <w:tab w:val="left" w:pos="0"/>
        </w:tabs>
        <w:jc w:val="right"/>
        <w:rPr>
          <w:sz w:val="28"/>
        </w:rPr>
      </w:pPr>
    </w:p>
    <w:p w:rsidR="001473D5" w:rsidRDefault="001473D5">
      <w:pPr>
        <w:widowControl w:val="0"/>
        <w:tabs>
          <w:tab w:val="left" w:pos="0"/>
        </w:tabs>
        <w:jc w:val="right"/>
        <w:rPr>
          <w:sz w:val="28"/>
        </w:rPr>
      </w:pPr>
    </w:p>
    <w:p w:rsidR="001473D5" w:rsidRDefault="001473D5">
      <w:pPr>
        <w:widowControl w:val="0"/>
        <w:tabs>
          <w:tab w:val="left" w:pos="0"/>
        </w:tabs>
        <w:jc w:val="right"/>
        <w:rPr>
          <w:sz w:val="28"/>
        </w:rPr>
      </w:pPr>
    </w:p>
    <w:p w:rsidR="001473D5" w:rsidRDefault="001473D5">
      <w:pPr>
        <w:widowControl w:val="0"/>
        <w:tabs>
          <w:tab w:val="left" w:pos="0"/>
        </w:tabs>
        <w:jc w:val="right"/>
        <w:rPr>
          <w:sz w:val="28"/>
        </w:rPr>
      </w:pPr>
    </w:p>
    <w:p w:rsidR="001473D5" w:rsidRDefault="001473D5">
      <w:pPr>
        <w:widowControl w:val="0"/>
        <w:tabs>
          <w:tab w:val="left" w:pos="0"/>
        </w:tabs>
        <w:jc w:val="right"/>
        <w:rPr>
          <w:sz w:val="28"/>
        </w:rPr>
      </w:pPr>
    </w:p>
    <w:p w:rsidR="001473D5" w:rsidRDefault="001473D5">
      <w:pPr>
        <w:widowControl w:val="0"/>
        <w:tabs>
          <w:tab w:val="left" w:pos="0"/>
        </w:tabs>
        <w:jc w:val="right"/>
        <w:rPr>
          <w:sz w:val="28"/>
        </w:rPr>
      </w:pPr>
    </w:p>
    <w:p w:rsidR="001473D5" w:rsidRDefault="001473D5">
      <w:pPr>
        <w:widowControl w:val="0"/>
        <w:tabs>
          <w:tab w:val="left" w:pos="0"/>
        </w:tabs>
        <w:jc w:val="right"/>
        <w:rPr>
          <w:sz w:val="28"/>
        </w:rPr>
      </w:pPr>
    </w:p>
    <w:p w:rsidR="001473D5" w:rsidRDefault="001473D5">
      <w:pPr>
        <w:widowControl w:val="0"/>
        <w:tabs>
          <w:tab w:val="left" w:pos="0"/>
        </w:tabs>
        <w:jc w:val="right"/>
        <w:rPr>
          <w:sz w:val="28"/>
        </w:rPr>
      </w:pPr>
    </w:p>
    <w:p w:rsidR="001473D5" w:rsidRDefault="001473D5">
      <w:pPr>
        <w:widowControl w:val="0"/>
        <w:tabs>
          <w:tab w:val="left" w:pos="0"/>
        </w:tabs>
        <w:jc w:val="right"/>
        <w:rPr>
          <w:sz w:val="28"/>
        </w:rPr>
      </w:pPr>
    </w:p>
    <w:p w:rsidR="001473D5" w:rsidRDefault="001473D5">
      <w:pPr>
        <w:widowControl w:val="0"/>
        <w:tabs>
          <w:tab w:val="left" w:pos="0"/>
        </w:tabs>
        <w:jc w:val="right"/>
        <w:rPr>
          <w:sz w:val="28"/>
        </w:rPr>
      </w:pPr>
    </w:p>
    <w:p w:rsidR="001473D5" w:rsidRDefault="001473D5">
      <w:pPr>
        <w:widowControl w:val="0"/>
        <w:tabs>
          <w:tab w:val="left" w:pos="0"/>
        </w:tabs>
        <w:jc w:val="right"/>
        <w:rPr>
          <w:sz w:val="28"/>
        </w:rPr>
      </w:pPr>
    </w:p>
    <w:p w:rsidR="001473D5" w:rsidRDefault="001473D5">
      <w:pPr>
        <w:widowControl w:val="0"/>
        <w:tabs>
          <w:tab w:val="left" w:pos="0"/>
        </w:tabs>
        <w:jc w:val="right"/>
        <w:rPr>
          <w:sz w:val="28"/>
        </w:rPr>
      </w:pPr>
    </w:p>
    <w:p w:rsidR="001473D5" w:rsidRDefault="001473D5">
      <w:pPr>
        <w:widowControl w:val="0"/>
        <w:tabs>
          <w:tab w:val="left" w:pos="0"/>
        </w:tabs>
        <w:jc w:val="right"/>
        <w:rPr>
          <w:sz w:val="28"/>
        </w:rPr>
      </w:pPr>
    </w:p>
    <w:p w:rsidR="001473D5" w:rsidRDefault="001473D5">
      <w:pPr>
        <w:widowControl w:val="0"/>
        <w:tabs>
          <w:tab w:val="left" w:pos="0"/>
        </w:tabs>
        <w:jc w:val="right"/>
        <w:rPr>
          <w:sz w:val="28"/>
        </w:rPr>
      </w:pPr>
    </w:p>
    <w:p w:rsidR="001473D5" w:rsidRDefault="001473D5">
      <w:pPr>
        <w:widowControl w:val="0"/>
        <w:tabs>
          <w:tab w:val="left" w:pos="0"/>
        </w:tabs>
        <w:jc w:val="right"/>
        <w:rPr>
          <w:sz w:val="28"/>
        </w:rPr>
      </w:pPr>
    </w:p>
    <w:p w:rsidR="001473D5" w:rsidRDefault="009A5716">
      <w:pPr>
        <w:widowControl w:val="0"/>
        <w:tabs>
          <w:tab w:val="left" w:pos="0"/>
        </w:tabs>
        <w:jc w:val="right"/>
      </w:pPr>
      <w:r>
        <w:rPr>
          <w:sz w:val="28"/>
        </w:rPr>
        <w:t>Приложение № 1</w:t>
      </w:r>
    </w:p>
    <w:p w:rsidR="001473D5" w:rsidRDefault="009A5716">
      <w:pPr>
        <w:widowControl w:val="0"/>
        <w:tabs>
          <w:tab w:val="left" w:pos="0"/>
        </w:tabs>
        <w:jc w:val="center"/>
        <w:rPr>
          <w:b/>
          <w:sz w:val="28"/>
        </w:rPr>
      </w:pPr>
      <w:r>
        <w:rPr>
          <w:b/>
          <w:sz w:val="28"/>
        </w:rPr>
        <w:t>Термины и определения</w:t>
      </w:r>
    </w:p>
    <w:p w:rsidR="001473D5" w:rsidRDefault="009A5716">
      <w:pPr>
        <w:pStyle w:val="ad"/>
        <w:tabs>
          <w:tab w:val="left" w:pos="0"/>
        </w:tabs>
        <w:ind w:left="0" w:firstLine="709"/>
        <w:jc w:val="both"/>
        <w:rPr>
          <w:sz w:val="28"/>
        </w:rPr>
      </w:pPr>
      <w:r>
        <w:rPr>
          <w:sz w:val="28"/>
        </w:rPr>
        <w:t xml:space="preserve">Для целей настоящего Порядка используются термины и их определения в соответствии с ICAO Doc 9713 Словарь по международной гражданской авиации, а также следующие </w:t>
      </w:r>
      <w:r>
        <w:rPr>
          <w:sz w:val="28"/>
        </w:rPr>
        <w:t>термины и определения:</w:t>
      </w:r>
    </w:p>
    <w:p w:rsidR="001473D5" w:rsidRDefault="001473D5">
      <w:pPr>
        <w:pStyle w:val="ad"/>
        <w:tabs>
          <w:tab w:val="left" w:pos="0"/>
        </w:tabs>
        <w:ind w:left="0" w:firstLine="709"/>
        <w:jc w:val="both"/>
        <w:rPr>
          <w:sz w:val="28"/>
        </w:rPr>
      </w:pPr>
    </w:p>
    <w:tbl>
      <w:tblPr>
        <w:tblStyle w:val="aff4"/>
        <w:tblW w:w="0" w:type="auto"/>
        <w:tblLook w:val="04A0" w:firstRow="1" w:lastRow="0" w:firstColumn="1" w:lastColumn="0" w:noHBand="0" w:noVBand="1"/>
      </w:tblPr>
      <w:tblGrid>
        <w:gridCol w:w="3473"/>
        <w:gridCol w:w="600"/>
        <w:gridCol w:w="6348"/>
      </w:tblGrid>
      <w:tr w:rsidR="001473D5">
        <w:tc>
          <w:tcPr>
            <w:tcW w:w="3473"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врач по авиационной и космической медицине</w:t>
            </w:r>
          </w:p>
        </w:tc>
        <w:tc>
          <w:tcPr>
            <w:tcW w:w="600" w:type="dxa"/>
            <w:tcBorders>
              <w:top w:val="nil"/>
              <w:left w:val="nil"/>
              <w:bottom w:val="nil"/>
              <w:right w:val="nil"/>
            </w:tcBorders>
            <w:shd w:val="clear" w:color="auto" w:fill="auto"/>
          </w:tcPr>
          <w:p w:rsidR="001473D5" w:rsidRDefault="001473D5">
            <w:pPr>
              <w:pStyle w:val="ad"/>
              <w:tabs>
                <w:tab w:val="left" w:pos="0"/>
              </w:tabs>
              <w:ind w:left="0"/>
              <w:jc w:val="both"/>
              <w:rPr>
                <w:sz w:val="28"/>
              </w:rPr>
            </w:pPr>
          </w:p>
        </w:tc>
        <w:tc>
          <w:tcPr>
            <w:tcW w:w="6348"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 xml:space="preserve">врач, прошедший подготовку по авиационной и космической медицине и обладающий достаточной компетенцией для медицинских осмотров обладателей свидетельств в межкомиссионный период </w:t>
            </w:r>
          </w:p>
          <w:p w:rsidR="001473D5" w:rsidRDefault="001473D5">
            <w:pPr>
              <w:pStyle w:val="ad"/>
              <w:tabs>
                <w:tab w:val="left" w:pos="0"/>
              </w:tabs>
              <w:ind w:left="0"/>
              <w:jc w:val="both"/>
              <w:rPr>
                <w:sz w:val="28"/>
              </w:rPr>
            </w:pPr>
          </w:p>
        </w:tc>
      </w:tr>
      <w:tr w:rsidR="001473D5">
        <w:tc>
          <w:tcPr>
            <w:tcW w:w="3473"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врачебно-летная экспертиза</w:t>
            </w:r>
          </w:p>
        </w:tc>
        <w:tc>
          <w:tcPr>
            <w:tcW w:w="600" w:type="dxa"/>
            <w:tcBorders>
              <w:top w:val="nil"/>
              <w:left w:val="nil"/>
              <w:bottom w:val="nil"/>
              <w:right w:val="nil"/>
            </w:tcBorders>
            <w:shd w:val="clear" w:color="auto" w:fill="auto"/>
          </w:tcPr>
          <w:p w:rsidR="001473D5" w:rsidRDefault="001473D5">
            <w:pPr>
              <w:pStyle w:val="ad"/>
              <w:tabs>
                <w:tab w:val="left" w:pos="0"/>
              </w:tabs>
              <w:ind w:left="0"/>
              <w:jc w:val="both"/>
              <w:rPr>
                <w:sz w:val="28"/>
              </w:rPr>
            </w:pPr>
          </w:p>
        </w:tc>
        <w:tc>
          <w:tcPr>
            <w:tcW w:w="6348"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комплексная оценка результатов обязательных медицинских осмотров и медицинского освидетельствования лиц авиационного персонала гражданской авиации врачебно-летной экспертной комиссией с вынесением медицинского заключения о годно</w:t>
            </w:r>
            <w:r>
              <w:rPr>
                <w:sz w:val="28"/>
              </w:rPr>
              <w:t>сти (негодности, временной негодности) по состоянию здоровья к выполнению работ, предоставляемых авиационным свидетельством и  квалификационными отметками</w:t>
            </w:r>
          </w:p>
          <w:p w:rsidR="001473D5" w:rsidRDefault="001473D5">
            <w:pPr>
              <w:pStyle w:val="ad"/>
              <w:tabs>
                <w:tab w:val="left" w:pos="0"/>
              </w:tabs>
              <w:ind w:left="0"/>
              <w:jc w:val="both"/>
              <w:rPr>
                <w:sz w:val="28"/>
              </w:rPr>
            </w:pPr>
          </w:p>
        </w:tc>
      </w:tr>
      <w:tr w:rsidR="001473D5">
        <w:tc>
          <w:tcPr>
            <w:tcW w:w="3473"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врачебно-летная экспертная комиссия гражданской авиации</w:t>
            </w:r>
          </w:p>
        </w:tc>
        <w:tc>
          <w:tcPr>
            <w:tcW w:w="600" w:type="dxa"/>
            <w:tcBorders>
              <w:top w:val="nil"/>
              <w:left w:val="nil"/>
              <w:bottom w:val="nil"/>
              <w:right w:val="nil"/>
            </w:tcBorders>
            <w:shd w:val="clear" w:color="auto" w:fill="auto"/>
          </w:tcPr>
          <w:p w:rsidR="001473D5" w:rsidRDefault="001473D5">
            <w:pPr>
              <w:pStyle w:val="ad"/>
              <w:tabs>
                <w:tab w:val="left" w:pos="0"/>
              </w:tabs>
              <w:ind w:left="0"/>
              <w:jc w:val="both"/>
              <w:rPr>
                <w:sz w:val="28"/>
              </w:rPr>
            </w:pPr>
          </w:p>
        </w:tc>
        <w:tc>
          <w:tcPr>
            <w:tcW w:w="6348"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врачебная комиссия, создаваемая на базе ме</w:t>
            </w:r>
            <w:r>
              <w:rPr>
                <w:sz w:val="28"/>
              </w:rPr>
              <w:t>дицинской организации, имеющей лицензию на осуществление медицинской деятельности, в том числе выполнение (оказание) работ (услуг) по врачебно-летной экспертизе, возглавляемая медицинским экспертом, с персональным составом специалистов, утвержденных федера</w:t>
            </w:r>
            <w:r>
              <w:rPr>
                <w:sz w:val="28"/>
              </w:rPr>
              <w:t>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(уполномоченный орган сфере гражданской авиации)</w:t>
            </w:r>
          </w:p>
          <w:p w:rsidR="001473D5" w:rsidRDefault="001473D5">
            <w:pPr>
              <w:pStyle w:val="ad"/>
              <w:tabs>
                <w:tab w:val="left" w:pos="0"/>
              </w:tabs>
              <w:ind w:left="0"/>
              <w:jc w:val="both"/>
              <w:rPr>
                <w:sz w:val="28"/>
              </w:rPr>
            </w:pPr>
          </w:p>
        </w:tc>
      </w:tr>
      <w:tr w:rsidR="001473D5">
        <w:tc>
          <w:tcPr>
            <w:tcW w:w="3473"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диспансеризация</w:t>
            </w:r>
          </w:p>
        </w:tc>
        <w:tc>
          <w:tcPr>
            <w:tcW w:w="600" w:type="dxa"/>
            <w:tcBorders>
              <w:top w:val="nil"/>
              <w:left w:val="nil"/>
              <w:bottom w:val="nil"/>
              <w:right w:val="nil"/>
            </w:tcBorders>
            <w:shd w:val="clear" w:color="auto" w:fill="auto"/>
          </w:tcPr>
          <w:p w:rsidR="001473D5" w:rsidRDefault="001473D5">
            <w:pPr>
              <w:pStyle w:val="ad"/>
              <w:tabs>
                <w:tab w:val="left" w:pos="0"/>
              </w:tabs>
              <w:ind w:left="0"/>
              <w:jc w:val="both"/>
              <w:rPr>
                <w:sz w:val="28"/>
              </w:rPr>
            </w:pPr>
          </w:p>
        </w:tc>
        <w:tc>
          <w:tcPr>
            <w:tcW w:w="6348"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пр</w:t>
            </w:r>
            <w:r>
              <w:rPr>
                <w:sz w:val="28"/>
              </w:rPr>
              <w:t>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w:t>
            </w:r>
            <w:r>
              <w:rPr>
                <w:sz w:val="28"/>
              </w:rPr>
              <w:t>твляемых в отношении определенных групп населения в соответствии с законодательством Российской Федерации.</w:t>
            </w:r>
          </w:p>
        </w:tc>
      </w:tr>
      <w:tr w:rsidR="001473D5">
        <w:tc>
          <w:tcPr>
            <w:tcW w:w="3473"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медицинский эксперт</w:t>
            </w:r>
          </w:p>
        </w:tc>
        <w:tc>
          <w:tcPr>
            <w:tcW w:w="600" w:type="dxa"/>
            <w:tcBorders>
              <w:top w:val="nil"/>
              <w:left w:val="nil"/>
              <w:bottom w:val="nil"/>
              <w:right w:val="nil"/>
            </w:tcBorders>
            <w:shd w:val="clear" w:color="auto" w:fill="auto"/>
          </w:tcPr>
          <w:p w:rsidR="001473D5" w:rsidRDefault="001473D5">
            <w:pPr>
              <w:pStyle w:val="ad"/>
              <w:tabs>
                <w:tab w:val="left" w:pos="0"/>
              </w:tabs>
              <w:ind w:left="0"/>
              <w:jc w:val="both"/>
              <w:rPr>
                <w:sz w:val="28"/>
              </w:rPr>
            </w:pPr>
          </w:p>
        </w:tc>
        <w:tc>
          <w:tcPr>
            <w:tcW w:w="6348"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врач, назначенный уполномоченным органом, обладающий квалификацией и опытом практической работы в области авиационной медицины,</w:t>
            </w:r>
            <w:r>
              <w:rPr>
                <w:sz w:val="28"/>
              </w:rPr>
              <w:t xml:space="preserve"> а также квалификацией в области определения и оценки медицинских показаний, которые могут затрагивать безопасность полетов</w:t>
            </w:r>
          </w:p>
          <w:p w:rsidR="001473D5" w:rsidRDefault="001473D5">
            <w:pPr>
              <w:pStyle w:val="ad"/>
              <w:tabs>
                <w:tab w:val="left" w:pos="0"/>
              </w:tabs>
              <w:ind w:left="0"/>
              <w:jc w:val="both"/>
              <w:rPr>
                <w:sz w:val="28"/>
              </w:rPr>
            </w:pPr>
          </w:p>
        </w:tc>
      </w:tr>
      <w:tr w:rsidR="001473D5">
        <w:tc>
          <w:tcPr>
            <w:tcW w:w="3473"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медицинское заключение</w:t>
            </w:r>
          </w:p>
        </w:tc>
        <w:tc>
          <w:tcPr>
            <w:tcW w:w="600" w:type="dxa"/>
            <w:tcBorders>
              <w:top w:val="nil"/>
              <w:left w:val="nil"/>
              <w:bottom w:val="nil"/>
              <w:right w:val="nil"/>
            </w:tcBorders>
            <w:shd w:val="clear" w:color="auto" w:fill="auto"/>
          </w:tcPr>
          <w:p w:rsidR="001473D5" w:rsidRDefault="001473D5">
            <w:pPr>
              <w:pStyle w:val="ad"/>
              <w:tabs>
                <w:tab w:val="left" w:pos="0"/>
              </w:tabs>
              <w:ind w:left="0"/>
              <w:jc w:val="both"/>
              <w:rPr>
                <w:sz w:val="28"/>
              </w:rPr>
            </w:pPr>
          </w:p>
        </w:tc>
        <w:tc>
          <w:tcPr>
            <w:tcW w:w="6348"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 xml:space="preserve">документ, который выдается на основании результатов врачебно-летной экспертизы и содержит необходимую </w:t>
            </w:r>
            <w:r>
              <w:rPr>
                <w:sz w:val="28"/>
              </w:rPr>
              <w:t>информацию, подтверждающую (опровергающую) возможность безопасного исполнения обязанностей и осуществления прав, предоставляемых свидетельством авиационного персонала и квалификационными отметками</w:t>
            </w:r>
          </w:p>
          <w:p w:rsidR="001473D5" w:rsidRDefault="001473D5">
            <w:pPr>
              <w:pStyle w:val="ad"/>
              <w:tabs>
                <w:tab w:val="left" w:pos="0"/>
              </w:tabs>
              <w:ind w:left="0"/>
              <w:jc w:val="both"/>
              <w:rPr>
                <w:sz w:val="28"/>
              </w:rPr>
            </w:pPr>
          </w:p>
        </w:tc>
      </w:tr>
      <w:tr w:rsidR="001473D5">
        <w:tc>
          <w:tcPr>
            <w:tcW w:w="3473"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медицинское освидетельствование</w:t>
            </w:r>
          </w:p>
        </w:tc>
        <w:tc>
          <w:tcPr>
            <w:tcW w:w="600" w:type="dxa"/>
            <w:tcBorders>
              <w:top w:val="nil"/>
              <w:left w:val="nil"/>
              <w:bottom w:val="nil"/>
              <w:right w:val="nil"/>
            </w:tcBorders>
            <w:shd w:val="clear" w:color="auto" w:fill="auto"/>
          </w:tcPr>
          <w:p w:rsidR="001473D5" w:rsidRDefault="001473D5">
            <w:pPr>
              <w:pStyle w:val="ad"/>
              <w:tabs>
                <w:tab w:val="left" w:pos="0"/>
              </w:tabs>
              <w:ind w:left="0"/>
              <w:jc w:val="both"/>
              <w:rPr>
                <w:sz w:val="28"/>
              </w:rPr>
            </w:pPr>
          </w:p>
        </w:tc>
        <w:tc>
          <w:tcPr>
            <w:tcW w:w="6348"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совокупность организацио</w:t>
            </w:r>
            <w:r>
              <w:rPr>
                <w:sz w:val="28"/>
              </w:rPr>
              <w:t>нно связанных между собой мероприятий, направленных на изучение и оценку состояния здоровья кандидатов на получение медицинского заключения, проводимых в рамках медицинского осмотра и объемах, необходимых и достаточных для формирования обоснованного заключ</w:t>
            </w:r>
            <w:r>
              <w:rPr>
                <w:sz w:val="28"/>
              </w:rPr>
              <w:t>ения о его пригодности к исполнению обязанностей и осуществлению прав, предоставляемых свидетельством и квалификационными отметками</w:t>
            </w:r>
          </w:p>
          <w:p w:rsidR="001473D5" w:rsidRDefault="001473D5">
            <w:pPr>
              <w:pStyle w:val="ad"/>
              <w:tabs>
                <w:tab w:val="left" w:pos="0"/>
              </w:tabs>
              <w:ind w:left="0"/>
              <w:jc w:val="both"/>
              <w:rPr>
                <w:sz w:val="28"/>
              </w:rPr>
            </w:pPr>
          </w:p>
        </w:tc>
      </w:tr>
      <w:tr w:rsidR="001473D5">
        <w:tc>
          <w:tcPr>
            <w:tcW w:w="3473"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межкомиссионный период</w:t>
            </w:r>
          </w:p>
        </w:tc>
        <w:tc>
          <w:tcPr>
            <w:tcW w:w="600" w:type="dxa"/>
            <w:tcBorders>
              <w:top w:val="nil"/>
              <w:left w:val="nil"/>
              <w:bottom w:val="nil"/>
              <w:right w:val="nil"/>
            </w:tcBorders>
            <w:shd w:val="clear" w:color="auto" w:fill="auto"/>
          </w:tcPr>
          <w:p w:rsidR="001473D5" w:rsidRDefault="001473D5">
            <w:pPr>
              <w:pStyle w:val="ad"/>
              <w:tabs>
                <w:tab w:val="left" w:pos="0"/>
              </w:tabs>
              <w:ind w:left="0"/>
              <w:jc w:val="both"/>
              <w:rPr>
                <w:sz w:val="28"/>
              </w:rPr>
            </w:pPr>
          </w:p>
        </w:tc>
        <w:tc>
          <w:tcPr>
            <w:tcW w:w="6348"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период между медицинскими освидетельствованиями авиационного персонала</w:t>
            </w:r>
          </w:p>
          <w:p w:rsidR="001473D5" w:rsidRDefault="001473D5">
            <w:pPr>
              <w:pStyle w:val="ad"/>
              <w:tabs>
                <w:tab w:val="left" w:pos="0"/>
              </w:tabs>
              <w:ind w:left="0"/>
              <w:jc w:val="both"/>
              <w:rPr>
                <w:sz w:val="28"/>
              </w:rPr>
            </w:pPr>
          </w:p>
        </w:tc>
      </w:tr>
      <w:tr w:rsidR="001473D5">
        <w:tc>
          <w:tcPr>
            <w:tcW w:w="3473"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 xml:space="preserve">обязательный медицинский </w:t>
            </w:r>
            <w:r>
              <w:rPr>
                <w:sz w:val="28"/>
              </w:rPr>
              <w:t>осмотр</w:t>
            </w:r>
          </w:p>
        </w:tc>
        <w:tc>
          <w:tcPr>
            <w:tcW w:w="600" w:type="dxa"/>
            <w:tcBorders>
              <w:top w:val="nil"/>
              <w:left w:val="nil"/>
              <w:bottom w:val="nil"/>
              <w:right w:val="nil"/>
            </w:tcBorders>
            <w:shd w:val="clear" w:color="auto" w:fill="auto"/>
          </w:tcPr>
          <w:p w:rsidR="001473D5" w:rsidRDefault="001473D5">
            <w:pPr>
              <w:pStyle w:val="ad"/>
              <w:tabs>
                <w:tab w:val="left" w:pos="0"/>
              </w:tabs>
              <w:ind w:left="0"/>
              <w:jc w:val="both"/>
              <w:rPr>
                <w:sz w:val="28"/>
              </w:rPr>
            </w:pPr>
          </w:p>
        </w:tc>
        <w:tc>
          <w:tcPr>
            <w:tcW w:w="6348"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медицинский осмотр, проводимый авиационным врачом в межкомиссионный период с целью оценки динамики состояния здоровья авиационного персонала</w:t>
            </w:r>
          </w:p>
          <w:p w:rsidR="001473D5" w:rsidRDefault="001473D5">
            <w:pPr>
              <w:pStyle w:val="ad"/>
              <w:tabs>
                <w:tab w:val="left" w:pos="0"/>
              </w:tabs>
              <w:ind w:left="0"/>
              <w:jc w:val="both"/>
              <w:rPr>
                <w:sz w:val="28"/>
              </w:rPr>
            </w:pPr>
          </w:p>
        </w:tc>
      </w:tr>
      <w:tr w:rsidR="001473D5">
        <w:tc>
          <w:tcPr>
            <w:tcW w:w="3473"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обязательный предварительный медицинский осмотр</w:t>
            </w:r>
          </w:p>
        </w:tc>
        <w:tc>
          <w:tcPr>
            <w:tcW w:w="600" w:type="dxa"/>
            <w:tcBorders>
              <w:top w:val="nil"/>
              <w:left w:val="nil"/>
              <w:bottom w:val="nil"/>
              <w:right w:val="nil"/>
            </w:tcBorders>
            <w:shd w:val="clear" w:color="auto" w:fill="auto"/>
          </w:tcPr>
          <w:p w:rsidR="001473D5" w:rsidRDefault="001473D5">
            <w:pPr>
              <w:pStyle w:val="ad"/>
              <w:tabs>
                <w:tab w:val="left" w:pos="0"/>
              </w:tabs>
              <w:ind w:left="0"/>
              <w:jc w:val="both"/>
              <w:rPr>
                <w:sz w:val="28"/>
              </w:rPr>
            </w:pPr>
          </w:p>
        </w:tc>
        <w:tc>
          <w:tcPr>
            <w:tcW w:w="6348"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 xml:space="preserve">медицинский осмотр, проводимый при поступлении </w:t>
            </w:r>
            <w:r>
              <w:rPr>
                <w:sz w:val="28"/>
              </w:rPr>
              <w:t>авиационного персонала на работу, а также при приеме абитуриентов на обучение в целях определения соответствия состояния здоровья поручаемой работе с учетом вероятности воздействия вредных производственных факторов</w:t>
            </w:r>
          </w:p>
          <w:p w:rsidR="001473D5" w:rsidRDefault="001473D5">
            <w:pPr>
              <w:pStyle w:val="ad"/>
              <w:tabs>
                <w:tab w:val="left" w:pos="0"/>
              </w:tabs>
              <w:ind w:left="0"/>
              <w:jc w:val="both"/>
              <w:rPr>
                <w:sz w:val="28"/>
              </w:rPr>
            </w:pPr>
          </w:p>
        </w:tc>
      </w:tr>
      <w:tr w:rsidR="001473D5">
        <w:tc>
          <w:tcPr>
            <w:tcW w:w="3473"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 xml:space="preserve">обязательный периодический медицинский </w:t>
            </w:r>
            <w:r>
              <w:rPr>
                <w:sz w:val="28"/>
              </w:rPr>
              <w:t>осмотр</w:t>
            </w:r>
          </w:p>
        </w:tc>
        <w:tc>
          <w:tcPr>
            <w:tcW w:w="600" w:type="dxa"/>
            <w:tcBorders>
              <w:top w:val="nil"/>
              <w:left w:val="nil"/>
              <w:bottom w:val="nil"/>
              <w:right w:val="nil"/>
            </w:tcBorders>
            <w:shd w:val="clear" w:color="auto" w:fill="auto"/>
          </w:tcPr>
          <w:p w:rsidR="001473D5" w:rsidRDefault="001473D5">
            <w:pPr>
              <w:pStyle w:val="ad"/>
              <w:tabs>
                <w:tab w:val="left" w:pos="0"/>
              </w:tabs>
              <w:ind w:left="0"/>
              <w:jc w:val="both"/>
              <w:rPr>
                <w:sz w:val="28"/>
              </w:rPr>
            </w:pPr>
          </w:p>
        </w:tc>
        <w:tc>
          <w:tcPr>
            <w:tcW w:w="6348"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медицинский осмотр авиационного персонала,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w:t>
            </w:r>
            <w:r>
              <w:rPr>
                <w:sz w:val="28"/>
              </w:rPr>
              <w:t>вия вредных производственных факторов на состояние здоровья работников, для формирования групп риска развития профессиональных заболеваний, выявления медицинских противопоказаний к осуществлению отдельных видов работ с учетом вероятности воздействия вредны</w:t>
            </w:r>
            <w:r>
              <w:rPr>
                <w:sz w:val="28"/>
              </w:rPr>
              <w:t>х производственных факторов</w:t>
            </w:r>
          </w:p>
          <w:p w:rsidR="001473D5" w:rsidRDefault="001473D5">
            <w:pPr>
              <w:pStyle w:val="ad"/>
              <w:tabs>
                <w:tab w:val="left" w:pos="0"/>
              </w:tabs>
              <w:ind w:left="0"/>
              <w:jc w:val="both"/>
              <w:rPr>
                <w:sz w:val="28"/>
              </w:rPr>
            </w:pPr>
          </w:p>
        </w:tc>
      </w:tr>
      <w:tr w:rsidR="001473D5">
        <w:tc>
          <w:tcPr>
            <w:tcW w:w="3473"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официальное медицинское заключение</w:t>
            </w:r>
          </w:p>
        </w:tc>
        <w:tc>
          <w:tcPr>
            <w:tcW w:w="600" w:type="dxa"/>
            <w:tcBorders>
              <w:top w:val="nil"/>
              <w:left w:val="nil"/>
              <w:bottom w:val="nil"/>
              <w:right w:val="nil"/>
            </w:tcBorders>
            <w:shd w:val="clear" w:color="auto" w:fill="auto"/>
          </w:tcPr>
          <w:p w:rsidR="001473D5" w:rsidRDefault="001473D5">
            <w:pPr>
              <w:pStyle w:val="ad"/>
              <w:tabs>
                <w:tab w:val="left" w:pos="0"/>
              </w:tabs>
              <w:ind w:left="0"/>
              <w:jc w:val="both"/>
              <w:rPr>
                <w:sz w:val="28"/>
              </w:rPr>
            </w:pPr>
          </w:p>
        </w:tc>
        <w:tc>
          <w:tcPr>
            <w:tcW w:w="6348"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 xml:space="preserve">сделанное применительно к конкретному случаю несколькими медицинскими экспертами (ЦВЛЭК ГА) заключение, приемлемое для государственного полномочного органа, с привлечением при необходимости </w:t>
            </w:r>
            <w:r>
              <w:rPr>
                <w:sz w:val="28"/>
              </w:rPr>
              <w:t>специалистов по производству полетов или других экспертов</w:t>
            </w:r>
          </w:p>
          <w:p w:rsidR="001473D5" w:rsidRDefault="001473D5">
            <w:pPr>
              <w:pStyle w:val="ad"/>
              <w:tabs>
                <w:tab w:val="left" w:pos="0"/>
              </w:tabs>
              <w:ind w:left="0"/>
              <w:jc w:val="both"/>
              <w:rPr>
                <w:sz w:val="28"/>
              </w:rPr>
            </w:pPr>
          </w:p>
        </w:tc>
      </w:tr>
      <w:tr w:rsidR="001473D5">
        <w:tc>
          <w:tcPr>
            <w:tcW w:w="3473" w:type="dxa"/>
            <w:tcBorders>
              <w:top w:val="nil"/>
              <w:left w:val="nil"/>
              <w:bottom w:val="nil"/>
              <w:right w:val="nil"/>
            </w:tcBorders>
            <w:shd w:val="clear" w:color="auto" w:fill="auto"/>
          </w:tcPr>
          <w:p w:rsidR="001473D5" w:rsidRDefault="009A5716">
            <w:pPr>
              <w:pStyle w:val="ad"/>
              <w:tabs>
                <w:tab w:val="left" w:pos="0"/>
              </w:tabs>
              <w:ind w:left="0"/>
              <w:rPr>
                <w:sz w:val="28"/>
              </w:rPr>
            </w:pPr>
            <w:r>
              <w:rPr>
                <w:sz w:val="28"/>
              </w:rPr>
              <w:t>центральная врачебно-летная экспертная комиссия гражданской авиации (ЦВЛЭК ГА)</w:t>
            </w:r>
          </w:p>
        </w:tc>
        <w:tc>
          <w:tcPr>
            <w:tcW w:w="600" w:type="dxa"/>
            <w:tcBorders>
              <w:top w:val="nil"/>
              <w:left w:val="nil"/>
              <w:bottom w:val="nil"/>
              <w:right w:val="nil"/>
            </w:tcBorders>
            <w:shd w:val="clear" w:color="auto" w:fill="auto"/>
          </w:tcPr>
          <w:p w:rsidR="001473D5" w:rsidRDefault="001473D5">
            <w:pPr>
              <w:pStyle w:val="ad"/>
              <w:tabs>
                <w:tab w:val="left" w:pos="0"/>
              </w:tabs>
              <w:ind w:left="0"/>
              <w:jc w:val="both"/>
              <w:rPr>
                <w:sz w:val="28"/>
              </w:rPr>
            </w:pPr>
          </w:p>
        </w:tc>
        <w:tc>
          <w:tcPr>
            <w:tcW w:w="6348"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врачебная комиссия, состоящая из медицинских экспертов, назначаемых уполномоченным органом, создаваемая на базе медицинской организации, подведомственной уполномоченному органу в области гражданской авиации, имеющей лицензию на осуществление медицинской де</w:t>
            </w:r>
            <w:r>
              <w:rPr>
                <w:sz w:val="28"/>
              </w:rPr>
              <w:t>ятельности, в том числе выполнение (оказание) работ (услуг) по врачебно-летной экспертизе</w:t>
            </w:r>
          </w:p>
          <w:p w:rsidR="001473D5" w:rsidRDefault="001473D5">
            <w:pPr>
              <w:pStyle w:val="ad"/>
              <w:tabs>
                <w:tab w:val="left" w:pos="0"/>
              </w:tabs>
              <w:ind w:left="0"/>
              <w:jc w:val="both"/>
              <w:rPr>
                <w:sz w:val="28"/>
              </w:rPr>
            </w:pPr>
          </w:p>
        </w:tc>
      </w:tr>
      <w:tr w:rsidR="001473D5">
        <w:tc>
          <w:tcPr>
            <w:tcW w:w="3473"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федеральное бюджетное учреждение «Центральная клиническая больница гражданской авиации» (ЦКБ ГА)</w:t>
            </w:r>
          </w:p>
        </w:tc>
        <w:tc>
          <w:tcPr>
            <w:tcW w:w="600" w:type="dxa"/>
            <w:tcBorders>
              <w:top w:val="nil"/>
              <w:left w:val="nil"/>
              <w:bottom w:val="nil"/>
              <w:right w:val="nil"/>
            </w:tcBorders>
            <w:shd w:val="clear" w:color="auto" w:fill="auto"/>
          </w:tcPr>
          <w:p w:rsidR="001473D5" w:rsidRDefault="001473D5">
            <w:pPr>
              <w:pStyle w:val="ad"/>
              <w:tabs>
                <w:tab w:val="left" w:pos="0"/>
              </w:tabs>
              <w:ind w:left="0"/>
              <w:jc w:val="both"/>
              <w:rPr>
                <w:sz w:val="28"/>
              </w:rPr>
            </w:pPr>
          </w:p>
        </w:tc>
        <w:tc>
          <w:tcPr>
            <w:tcW w:w="6348" w:type="dxa"/>
            <w:tcBorders>
              <w:top w:val="nil"/>
              <w:left w:val="nil"/>
              <w:bottom w:val="nil"/>
              <w:right w:val="nil"/>
            </w:tcBorders>
            <w:shd w:val="clear" w:color="auto" w:fill="auto"/>
          </w:tcPr>
          <w:p w:rsidR="001473D5" w:rsidRDefault="009A5716">
            <w:pPr>
              <w:pStyle w:val="ad"/>
              <w:tabs>
                <w:tab w:val="left" w:pos="0"/>
              </w:tabs>
              <w:ind w:left="0"/>
              <w:jc w:val="both"/>
              <w:rPr>
                <w:sz w:val="28"/>
              </w:rPr>
            </w:pPr>
            <w:r>
              <w:rPr>
                <w:sz w:val="28"/>
              </w:rPr>
              <w:t>медицинская организация, подведомственная федеральному органу испо</w:t>
            </w:r>
            <w:r>
              <w:rPr>
                <w:sz w:val="28"/>
              </w:rPr>
              <w:t>лнительной власти, осуществляющим функции по оказанию государственных услуг и управлению государственным имуществом в сфере воздушного транспорта, уполномоченному за осуществление  выдачи свидетельств лицам из числа специалистов авиационного персонала граж</w:t>
            </w:r>
            <w:r>
              <w:rPr>
                <w:sz w:val="28"/>
              </w:rPr>
              <w:t>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w:t>
            </w:r>
            <w:r>
              <w:rPr>
                <w:sz w:val="28"/>
              </w:rPr>
              <w:t>жения</w:t>
            </w:r>
          </w:p>
        </w:tc>
      </w:tr>
    </w:tbl>
    <w:p w:rsidR="001473D5" w:rsidRDefault="001473D5">
      <w:pPr>
        <w:pStyle w:val="ad"/>
        <w:tabs>
          <w:tab w:val="left" w:pos="0"/>
        </w:tabs>
        <w:ind w:left="0" w:firstLine="709"/>
        <w:jc w:val="both"/>
        <w:rPr>
          <w:sz w:val="28"/>
        </w:rPr>
      </w:pPr>
    </w:p>
    <w:p w:rsidR="001473D5" w:rsidRDefault="001473D5">
      <w:pPr>
        <w:jc w:val="right"/>
        <w:rPr>
          <w:sz w:val="24"/>
        </w:rPr>
      </w:pPr>
    </w:p>
    <w:p w:rsidR="001473D5" w:rsidRDefault="001473D5">
      <w:pPr>
        <w:jc w:val="right"/>
        <w:rPr>
          <w:sz w:val="24"/>
        </w:rPr>
      </w:pPr>
    </w:p>
    <w:p w:rsidR="001473D5" w:rsidRDefault="001473D5">
      <w:pPr>
        <w:jc w:val="right"/>
        <w:rPr>
          <w:sz w:val="24"/>
        </w:rPr>
      </w:pPr>
    </w:p>
    <w:p w:rsidR="001473D5" w:rsidRDefault="001473D5">
      <w:pPr>
        <w:jc w:val="right"/>
        <w:rPr>
          <w:sz w:val="24"/>
        </w:rPr>
      </w:pPr>
    </w:p>
    <w:p w:rsidR="001473D5" w:rsidRDefault="001473D5">
      <w:pPr>
        <w:jc w:val="right"/>
        <w:rPr>
          <w:sz w:val="24"/>
        </w:rPr>
      </w:pPr>
    </w:p>
    <w:p w:rsidR="001473D5" w:rsidRDefault="001473D5">
      <w:pPr>
        <w:jc w:val="right"/>
        <w:rPr>
          <w:sz w:val="24"/>
        </w:rPr>
      </w:pPr>
    </w:p>
    <w:p w:rsidR="001473D5" w:rsidRDefault="001473D5">
      <w:pPr>
        <w:jc w:val="right"/>
        <w:rPr>
          <w:sz w:val="24"/>
        </w:rPr>
      </w:pPr>
    </w:p>
    <w:p w:rsidR="001473D5" w:rsidRDefault="001473D5">
      <w:pPr>
        <w:jc w:val="right"/>
        <w:rPr>
          <w:sz w:val="24"/>
        </w:rPr>
      </w:pPr>
    </w:p>
    <w:p w:rsidR="001473D5" w:rsidRDefault="001473D5">
      <w:pPr>
        <w:jc w:val="right"/>
        <w:rPr>
          <w:sz w:val="24"/>
        </w:rPr>
      </w:pPr>
    </w:p>
    <w:p w:rsidR="001473D5" w:rsidRDefault="001473D5">
      <w:pPr>
        <w:jc w:val="right"/>
        <w:rPr>
          <w:sz w:val="24"/>
        </w:rPr>
      </w:pPr>
    </w:p>
    <w:p w:rsidR="001473D5" w:rsidRDefault="001473D5">
      <w:pPr>
        <w:jc w:val="right"/>
        <w:rPr>
          <w:sz w:val="24"/>
        </w:rPr>
      </w:pPr>
    </w:p>
    <w:p w:rsidR="001473D5" w:rsidRDefault="001473D5">
      <w:pPr>
        <w:jc w:val="right"/>
        <w:rPr>
          <w:sz w:val="24"/>
        </w:rPr>
      </w:pPr>
    </w:p>
    <w:p w:rsidR="001473D5" w:rsidRDefault="001473D5">
      <w:pPr>
        <w:jc w:val="right"/>
        <w:rPr>
          <w:sz w:val="24"/>
        </w:rPr>
      </w:pPr>
    </w:p>
    <w:p w:rsidR="001473D5" w:rsidRDefault="001473D5">
      <w:pPr>
        <w:jc w:val="right"/>
        <w:rPr>
          <w:sz w:val="24"/>
        </w:rPr>
      </w:pPr>
    </w:p>
    <w:p w:rsidR="001473D5" w:rsidRDefault="001473D5">
      <w:pPr>
        <w:jc w:val="right"/>
        <w:rPr>
          <w:sz w:val="24"/>
        </w:rPr>
      </w:pPr>
    </w:p>
    <w:p w:rsidR="001473D5" w:rsidRDefault="001473D5">
      <w:pPr>
        <w:jc w:val="right"/>
        <w:rPr>
          <w:sz w:val="24"/>
        </w:rPr>
      </w:pPr>
    </w:p>
    <w:p w:rsidR="001473D5" w:rsidRDefault="001473D5">
      <w:pPr>
        <w:jc w:val="right"/>
        <w:rPr>
          <w:sz w:val="24"/>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9A5716">
      <w:pPr>
        <w:jc w:val="right"/>
      </w:pPr>
      <w:r>
        <w:rPr>
          <w:sz w:val="28"/>
        </w:rPr>
        <w:t>Приложение № 2</w:t>
      </w:r>
    </w:p>
    <w:p w:rsidR="001473D5" w:rsidRDefault="009A5716">
      <w:pPr>
        <w:jc w:val="both"/>
        <w:rPr>
          <w:sz w:val="24"/>
        </w:rPr>
      </w:pPr>
      <w:r>
        <w:rPr>
          <w:sz w:val="24"/>
        </w:rPr>
        <w:t>Российская Федерация</w:t>
      </w:r>
    </w:p>
    <w:p w:rsidR="001473D5" w:rsidRDefault="009A5716">
      <w:pPr>
        <w:jc w:val="both"/>
        <w:rPr>
          <w:sz w:val="24"/>
        </w:rPr>
      </w:pPr>
      <w:r>
        <w:rPr>
          <w:sz w:val="24"/>
        </w:rPr>
        <w:t>(RussianFederation)</w:t>
      </w:r>
    </w:p>
    <w:p w:rsidR="001473D5" w:rsidRDefault="009A5716">
      <w:pPr>
        <w:jc w:val="center"/>
        <w:rPr>
          <w:sz w:val="24"/>
        </w:rPr>
      </w:pPr>
      <w:r>
        <w:rPr>
          <w:sz w:val="24"/>
        </w:rPr>
        <w:t>Министерство транспорта Российской Федерации</w:t>
      </w:r>
    </w:p>
    <w:p w:rsidR="001473D5" w:rsidRDefault="009A5716">
      <w:pPr>
        <w:jc w:val="center"/>
        <w:rPr>
          <w:sz w:val="24"/>
        </w:rPr>
      </w:pPr>
      <w:r>
        <w:rPr>
          <w:sz w:val="24"/>
        </w:rPr>
        <w:t>Федеральное агентство воздушного транспорта</w:t>
      </w:r>
    </w:p>
    <w:p w:rsidR="001473D5" w:rsidRDefault="009A5716">
      <w:pPr>
        <w:jc w:val="center"/>
        <w:rPr>
          <w:sz w:val="24"/>
        </w:rPr>
      </w:pPr>
      <w:r>
        <w:rPr>
          <w:sz w:val="24"/>
        </w:rPr>
        <w:t>(FederalAirTransportAgency)</w:t>
      </w:r>
    </w:p>
    <w:p w:rsidR="001473D5" w:rsidRDefault="001473D5">
      <w:pPr>
        <w:jc w:val="both"/>
        <w:rPr>
          <w:rFonts w:ascii="Courier New" w:hAnsi="Courier New"/>
          <w:sz w:val="20"/>
        </w:rPr>
      </w:pPr>
    </w:p>
    <w:p w:rsidR="001473D5" w:rsidRDefault="009A5716">
      <w:pPr>
        <w:jc w:val="center"/>
        <w:rPr>
          <w:sz w:val="24"/>
        </w:rPr>
      </w:pPr>
      <w:r>
        <w:rPr>
          <w:sz w:val="24"/>
        </w:rPr>
        <w:t>СерияААN 0000000</w:t>
      </w:r>
    </w:p>
    <w:p w:rsidR="001473D5" w:rsidRDefault="001473D5">
      <w:pPr>
        <w:jc w:val="center"/>
        <w:rPr>
          <w:sz w:val="24"/>
        </w:rPr>
      </w:pPr>
    </w:p>
    <w:p w:rsidR="001473D5" w:rsidRDefault="009A5716">
      <w:pPr>
        <w:rPr>
          <w:sz w:val="24"/>
        </w:rPr>
      </w:pPr>
      <w:r>
        <w:rPr>
          <w:sz w:val="24"/>
        </w:rPr>
        <w:t xml:space="preserve">Форма бланка                                 </w:t>
      </w:r>
    </w:p>
    <w:p w:rsidR="001473D5" w:rsidRDefault="009A5716">
      <w:pPr>
        <w:jc w:val="center"/>
        <w:rPr>
          <w:sz w:val="24"/>
        </w:rPr>
      </w:pPr>
      <w:r>
        <w:rPr>
          <w:sz w:val="24"/>
        </w:rPr>
        <w:t>МЕДИЦИНСКОЕ ЗАКЛЮЧЕНИЕ______класса</w:t>
      </w:r>
    </w:p>
    <w:p w:rsidR="001473D5" w:rsidRDefault="009A5716">
      <w:pPr>
        <w:jc w:val="center"/>
        <w:rPr>
          <w:sz w:val="24"/>
        </w:rPr>
      </w:pPr>
      <w:r>
        <w:rPr>
          <w:sz w:val="24"/>
        </w:rPr>
        <w:t>MedicalConclusion____class</w:t>
      </w:r>
    </w:p>
    <w:p w:rsidR="001473D5" w:rsidRDefault="001473D5">
      <w:pPr>
        <w:jc w:val="both"/>
        <w:rPr>
          <w:sz w:val="24"/>
        </w:rPr>
      </w:pPr>
    </w:p>
    <w:p w:rsidR="001473D5" w:rsidRDefault="009A5716">
      <w:pPr>
        <w:jc w:val="both"/>
        <w:rPr>
          <w:sz w:val="20"/>
        </w:rPr>
      </w:pPr>
      <w:r>
        <w:rPr>
          <w:sz w:val="20"/>
        </w:rPr>
        <w:t>группа крови _____________</w:t>
      </w:r>
    </w:p>
    <w:p w:rsidR="001473D5" w:rsidRDefault="009A5716">
      <w:pPr>
        <w:jc w:val="both"/>
        <w:rPr>
          <w:rFonts w:ascii="Courier New" w:hAnsi="Courier New"/>
          <w:sz w:val="20"/>
        </w:rPr>
      </w:pPr>
      <w:r>
        <w:rPr>
          <w:sz w:val="20"/>
        </w:rPr>
        <w:t xml:space="preserve">                                                                                                 резус фактор</w:t>
      </w:r>
      <w:r>
        <w:rPr>
          <w:rFonts w:ascii="Courier New" w:hAnsi="Courier New"/>
          <w:sz w:val="20"/>
        </w:rPr>
        <w:t xml:space="preserve"> __________</w:t>
      </w:r>
      <w:r>
        <w:rPr>
          <w:rFonts w:ascii="Courier New" w:hAnsi="Courier New"/>
          <w:sz w:val="20"/>
        </w:rPr>
        <w:t>_</w:t>
      </w:r>
    </w:p>
    <w:p w:rsidR="001473D5" w:rsidRDefault="001473D5">
      <w:pPr>
        <w:rPr>
          <w:rFonts w:ascii="Courier New" w:hAnsi="Courier New"/>
          <w:sz w:val="20"/>
        </w:rPr>
      </w:pPr>
    </w:p>
    <w:p w:rsidR="001473D5" w:rsidRDefault="009A5716">
      <w:pPr>
        <w:jc w:val="both"/>
        <w:rPr>
          <w:rFonts w:ascii="Courier New" w:hAnsi="Courier New"/>
          <w:sz w:val="20"/>
        </w:rPr>
      </w:pPr>
      <w:r>
        <w:rPr>
          <w:sz w:val="24"/>
        </w:rPr>
        <w:t xml:space="preserve">Фамилия </w:t>
      </w:r>
      <w:r>
        <w:rPr>
          <w:rFonts w:ascii="Courier New" w:hAnsi="Courier New"/>
          <w:sz w:val="20"/>
        </w:rPr>
        <w:t>_______________________________________________________</w:t>
      </w:r>
    </w:p>
    <w:p w:rsidR="001473D5" w:rsidRDefault="009A5716">
      <w:pPr>
        <w:jc w:val="both"/>
        <w:rPr>
          <w:rFonts w:ascii="Courier New" w:hAnsi="Courier New"/>
          <w:sz w:val="20"/>
        </w:rPr>
      </w:pPr>
      <w:r>
        <w:rPr>
          <w:rFonts w:ascii="Courier New" w:hAnsi="Courier New"/>
          <w:sz w:val="20"/>
        </w:rPr>
        <w:t>Surname</w:t>
      </w:r>
    </w:p>
    <w:p w:rsidR="001473D5" w:rsidRDefault="009A5716">
      <w:pPr>
        <w:spacing w:before="120"/>
        <w:jc w:val="both"/>
        <w:rPr>
          <w:rFonts w:ascii="Courier New" w:hAnsi="Courier New"/>
          <w:sz w:val="20"/>
        </w:rPr>
      </w:pPr>
      <w:r>
        <w:rPr>
          <w:rFonts w:ascii="Courier New" w:hAnsi="Courier New"/>
          <w:sz w:val="20"/>
        </w:rPr>
        <w:t>Имя _______________________ Отчество ____________________________</w:t>
      </w:r>
    </w:p>
    <w:p w:rsidR="001473D5" w:rsidRDefault="009A5716">
      <w:pPr>
        <w:jc w:val="both"/>
        <w:rPr>
          <w:rFonts w:ascii="Courier New" w:hAnsi="Courier New"/>
          <w:sz w:val="20"/>
        </w:rPr>
      </w:pPr>
      <w:r>
        <w:rPr>
          <w:rFonts w:ascii="Courier New" w:hAnsi="Courier New"/>
          <w:sz w:val="20"/>
        </w:rPr>
        <w:t>Name</w:t>
      </w:r>
    </w:p>
    <w:p w:rsidR="001473D5" w:rsidRDefault="009A5716">
      <w:pPr>
        <w:spacing w:before="120"/>
        <w:jc w:val="both"/>
        <w:rPr>
          <w:rFonts w:ascii="Courier New" w:hAnsi="Courier New"/>
          <w:sz w:val="20"/>
        </w:rPr>
      </w:pPr>
      <w:r>
        <w:rPr>
          <w:rFonts w:ascii="Courier New" w:hAnsi="Courier New"/>
          <w:sz w:val="20"/>
        </w:rPr>
        <w:t>Дата рождения ____________________________________________________</w:t>
      </w:r>
    </w:p>
    <w:p w:rsidR="001473D5" w:rsidRDefault="009A5716">
      <w:pPr>
        <w:jc w:val="both"/>
        <w:rPr>
          <w:rFonts w:ascii="Courier New" w:hAnsi="Courier New"/>
          <w:sz w:val="20"/>
        </w:rPr>
      </w:pPr>
      <w:r>
        <w:rPr>
          <w:rFonts w:ascii="Courier New" w:hAnsi="Courier New"/>
          <w:sz w:val="20"/>
        </w:rPr>
        <w:t>Dateofbirth</w:t>
      </w:r>
    </w:p>
    <w:p w:rsidR="001473D5" w:rsidRDefault="009A5716">
      <w:pPr>
        <w:jc w:val="both"/>
        <w:rPr>
          <w:rFonts w:ascii="Courier New" w:hAnsi="Courier New"/>
          <w:sz w:val="20"/>
        </w:rPr>
      </w:pPr>
      <w:r>
        <w:rPr>
          <w:rFonts w:ascii="Courier New" w:hAnsi="Courier New"/>
          <w:sz w:val="20"/>
        </w:rPr>
        <w:t>__________________________________________________________________</w:t>
      </w:r>
    </w:p>
    <w:p w:rsidR="001473D5" w:rsidRDefault="009A5716">
      <w:pPr>
        <w:jc w:val="both"/>
        <w:rPr>
          <w:rFonts w:ascii="Courier New" w:hAnsi="Courier New"/>
          <w:sz w:val="20"/>
        </w:rPr>
      </w:pPr>
      <w:r>
        <w:rPr>
          <w:rFonts w:ascii="Courier New" w:hAnsi="Courier New"/>
          <w:sz w:val="20"/>
        </w:rPr>
        <w:t xml:space="preserve">              наименование ВЛЭК ГА (штамп ВЛЭК ГА)</w:t>
      </w:r>
    </w:p>
    <w:p w:rsidR="001473D5" w:rsidRDefault="009A5716">
      <w:pPr>
        <w:rPr>
          <w:rFonts w:ascii="Courier New" w:hAnsi="Courier New"/>
          <w:sz w:val="20"/>
        </w:rPr>
      </w:pPr>
      <w:r>
        <w:rPr>
          <w:rFonts w:ascii="Courier New" w:hAnsi="Courier New"/>
          <w:sz w:val="20"/>
        </w:rPr>
        <w:t>Medical Aviation Centre</w:t>
      </w:r>
    </w:p>
    <w:p w:rsidR="001473D5" w:rsidRDefault="001473D5">
      <w:pPr>
        <w:jc w:val="both"/>
        <w:rPr>
          <w:rFonts w:ascii="Courier New" w:hAnsi="Courier New"/>
          <w:sz w:val="20"/>
        </w:rPr>
      </w:pPr>
    </w:p>
    <w:p w:rsidR="001473D5" w:rsidRDefault="009A5716">
      <w:pPr>
        <w:jc w:val="both"/>
        <w:rPr>
          <w:rFonts w:ascii="Courier New" w:hAnsi="Courier New"/>
          <w:sz w:val="20"/>
        </w:rPr>
      </w:pPr>
      <w:r>
        <w:rPr>
          <w:rFonts w:ascii="Courier New" w:hAnsi="Courier New"/>
          <w:sz w:val="20"/>
        </w:rPr>
        <w:t>от "______" ______________ 20____ г.</w:t>
      </w:r>
    </w:p>
    <w:p w:rsidR="001473D5" w:rsidRDefault="009A5716">
      <w:pPr>
        <w:jc w:val="both"/>
        <w:rPr>
          <w:rFonts w:ascii="Courier New" w:hAnsi="Courier New"/>
          <w:sz w:val="20"/>
        </w:rPr>
      </w:pPr>
      <w:r>
        <w:rPr>
          <w:rFonts w:ascii="Courier New" w:hAnsi="Courier New"/>
          <w:sz w:val="20"/>
        </w:rPr>
        <w:t>Date of issue</w:t>
      </w:r>
    </w:p>
    <w:p w:rsidR="001473D5" w:rsidRDefault="001473D5">
      <w:pPr>
        <w:rPr>
          <w:rFonts w:ascii="Courier New" w:hAnsi="Courier New"/>
          <w:sz w:val="20"/>
        </w:rPr>
      </w:pPr>
    </w:p>
    <w:p w:rsidR="001473D5" w:rsidRDefault="009A5716">
      <w:pPr>
        <w:rPr>
          <w:rFonts w:ascii="Courier New" w:hAnsi="Courier New"/>
          <w:sz w:val="20"/>
        </w:rPr>
      </w:pPr>
      <w:r>
        <w:rPr>
          <w:rFonts w:ascii="Courier New" w:hAnsi="Courier New"/>
          <w:sz w:val="20"/>
        </w:rPr>
        <w:t>СогласноФАПМОГА</w:t>
      </w:r>
    </w:p>
    <w:p w:rsidR="001473D5" w:rsidRDefault="009A5716">
      <w:pPr>
        <w:rPr>
          <w:rFonts w:ascii="Courier New" w:hAnsi="Courier New"/>
          <w:sz w:val="20"/>
        </w:rPr>
      </w:pPr>
      <w:r>
        <w:rPr>
          <w:rFonts w:ascii="Courier New" w:hAnsi="Courier New"/>
          <w:sz w:val="20"/>
        </w:rPr>
        <w:t>In accordance with FAR of Russia-2020</w:t>
      </w:r>
    </w:p>
    <w:p w:rsidR="001473D5" w:rsidRDefault="001473D5">
      <w:pPr>
        <w:rPr>
          <w:rFonts w:ascii="Courier New" w:hAnsi="Courier New"/>
          <w:sz w:val="20"/>
        </w:rPr>
      </w:pPr>
    </w:p>
    <w:p w:rsidR="001473D5" w:rsidRDefault="009A5716">
      <w:pPr>
        <w:jc w:val="both"/>
        <w:rPr>
          <w:rFonts w:ascii="Courier New" w:hAnsi="Courier New"/>
          <w:sz w:val="20"/>
        </w:rPr>
      </w:pPr>
      <w:r>
        <w:rPr>
          <w:rFonts w:ascii="Courier New" w:hAnsi="Courier New"/>
          <w:sz w:val="20"/>
        </w:rPr>
        <w:t>ПРИЗНА</w:t>
      </w:r>
      <w:r>
        <w:rPr>
          <w:rFonts w:ascii="Courier New" w:hAnsi="Courier New"/>
          <w:sz w:val="20"/>
        </w:rPr>
        <w:t>НГОДНЫМк _________________________________________________</w:t>
      </w:r>
    </w:p>
    <w:p w:rsidR="001473D5" w:rsidRDefault="009A5716">
      <w:r>
        <w:rPr>
          <w:rFonts w:ascii="Courier New" w:hAnsi="Courier New"/>
          <w:sz w:val="20"/>
        </w:rPr>
        <w:t>Approved for flight operating</w:t>
      </w:r>
      <w:r>
        <w:t>_________________________________________________</w:t>
      </w:r>
    </w:p>
    <w:p w:rsidR="001473D5" w:rsidRDefault="009A5716">
      <w:pPr>
        <w:spacing w:before="120"/>
        <w:jc w:val="both"/>
        <w:rPr>
          <w:rFonts w:ascii="Courier New" w:hAnsi="Courier New"/>
          <w:sz w:val="20"/>
        </w:rPr>
      </w:pPr>
      <w:r>
        <w:rPr>
          <w:rFonts w:ascii="Courier New" w:hAnsi="Courier New"/>
          <w:sz w:val="20"/>
        </w:rPr>
        <w:t>Медицинское заключение действительно по "_____" ___________ 20__ г.</w:t>
      </w:r>
    </w:p>
    <w:p w:rsidR="001473D5" w:rsidRDefault="009A5716">
      <w:pPr>
        <w:jc w:val="both"/>
        <w:rPr>
          <w:rFonts w:ascii="Courier New" w:hAnsi="Courier New"/>
          <w:sz w:val="20"/>
        </w:rPr>
      </w:pPr>
      <w:r>
        <w:rPr>
          <w:rFonts w:ascii="Courier New" w:hAnsi="Courier New"/>
          <w:sz w:val="20"/>
        </w:rPr>
        <w:t>Conclusionisvalidtill</w:t>
      </w:r>
    </w:p>
    <w:p w:rsidR="001473D5" w:rsidRDefault="009A5716">
      <w:pPr>
        <w:spacing w:before="120"/>
        <w:rPr>
          <w:rFonts w:ascii="Courier New" w:hAnsi="Courier New"/>
          <w:sz w:val="20"/>
        </w:rPr>
      </w:pPr>
      <w:r>
        <w:rPr>
          <w:rFonts w:ascii="Courier New" w:hAnsi="Courier New"/>
          <w:sz w:val="20"/>
        </w:rPr>
        <w:t xml:space="preserve">Медицинский эксперт (председатель) ВЛЭК ГА </w:t>
      </w:r>
    </w:p>
    <w:p w:rsidR="001473D5" w:rsidRDefault="009A5716">
      <w:pPr>
        <w:rPr>
          <w:rFonts w:ascii="Courier New" w:hAnsi="Courier New"/>
          <w:sz w:val="20"/>
        </w:rPr>
      </w:pPr>
      <w:r>
        <w:rPr>
          <w:rFonts w:ascii="Courier New" w:hAnsi="Courier New"/>
          <w:sz w:val="20"/>
        </w:rPr>
        <w:t>Medical expert_____________________________________________________________</w:t>
      </w:r>
    </w:p>
    <w:p w:rsidR="001473D5" w:rsidRDefault="009A5716">
      <w:pPr>
        <w:jc w:val="both"/>
        <w:rPr>
          <w:rFonts w:ascii="Courier New" w:hAnsi="Courier New"/>
          <w:sz w:val="20"/>
        </w:rPr>
      </w:pPr>
      <w:r>
        <w:rPr>
          <w:rFonts w:ascii="Courier New" w:hAnsi="Courier New"/>
          <w:sz w:val="20"/>
        </w:rPr>
        <w:t>Подпись Signature</w:t>
      </w:r>
    </w:p>
    <w:p w:rsidR="001473D5" w:rsidRDefault="001473D5">
      <w:pPr>
        <w:jc w:val="both"/>
        <w:rPr>
          <w:rFonts w:ascii="Courier New" w:hAnsi="Courier New"/>
          <w:sz w:val="20"/>
        </w:rPr>
      </w:pPr>
    </w:p>
    <w:p w:rsidR="001473D5" w:rsidRDefault="009A5716">
      <w:pPr>
        <w:jc w:val="both"/>
        <w:rPr>
          <w:rFonts w:ascii="Courier New" w:hAnsi="Courier New"/>
          <w:sz w:val="20"/>
        </w:rPr>
      </w:pPr>
      <w:r>
        <w:rPr>
          <w:rFonts w:ascii="Courier New" w:hAnsi="Courier New"/>
          <w:sz w:val="20"/>
        </w:rPr>
        <w:t>М.П.</w:t>
      </w:r>
    </w:p>
    <w:p w:rsidR="001473D5" w:rsidRDefault="009A5716">
      <w:pPr>
        <w:rPr>
          <w:rFonts w:ascii="Courier New" w:hAnsi="Courier New"/>
          <w:sz w:val="20"/>
        </w:rPr>
      </w:pPr>
      <w:r>
        <w:rPr>
          <w:rFonts w:ascii="Courier New" w:hAnsi="Courier New"/>
          <w:sz w:val="20"/>
        </w:rPr>
        <w:t>Stamp</w:t>
      </w:r>
    </w:p>
    <w:p w:rsidR="001473D5" w:rsidRDefault="001473D5">
      <w:pPr>
        <w:rPr>
          <w:rFonts w:ascii="Courier New" w:hAnsi="Courier New"/>
          <w:sz w:val="20"/>
        </w:rPr>
      </w:pPr>
    </w:p>
    <w:p w:rsidR="001473D5" w:rsidRDefault="001473D5">
      <w:pPr>
        <w:rPr>
          <w:rFonts w:ascii="Courier New" w:hAnsi="Courier New"/>
          <w:sz w:val="20"/>
        </w:rPr>
      </w:pPr>
    </w:p>
    <w:p w:rsidR="001473D5" w:rsidRDefault="009A5716">
      <w:pPr>
        <w:jc w:val="both"/>
        <w:rPr>
          <w:rFonts w:ascii="Courier New" w:hAnsi="Courier New"/>
          <w:sz w:val="20"/>
        </w:rPr>
      </w:pPr>
      <w:r>
        <w:rPr>
          <w:rFonts w:ascii="Courier New" w:hAnsi="Courier New"/>
          <w:sz w:val="20"/>
        </w:rPr>
        <w:t xml:space="preserve"> --------------------------------------------------------------------------</w:t>
      </w:r>
    </w:p>
    <w:p w:rsidR="001473D5" w:rsidRDefault="009A5716">
      <w:pPr>
        <w:jc w:val="both"/>
        <w:rPr>
          <w:rFonts w:ascii="Courier New" w:hAnsi="Courier New"/>
          <w:sz w:val="20"/>
        </w:rPr>
      </w:pPr>
      <w:r>
        <w:rPr>
          <w:rFonts w:ascii="Courier New" w:hAnsi="Courier New"/>
          <w:sz w:val="20"/>
        </w:rPr>
        <w:t xml:space="preserve">                         (линия отреза)</w:t>
      </w:r>
    </w:p>
    <w:p w:rsidR="001473D5" w:rsidRDefault="001473D5">
      <w:pPr>
        <w:jc w:val="both"/>
        <w:rPr>
          <w:rFonts w:ascii="Courier New" w:hAnsi="Courier New"/>
          <w:sz w:val="20"/>
        </w:rPr>
      </w:pPr>
    </w:p>
    <w:p w:rsidR="001473D5" w:rsidRDefault="009A5716">
      <w:pPr>
        <w:jc w:val="both"/>
        <w:rPr>
          <w:rFonts w:ascii="Courier New" w:hAnsi="Courier New"/>
          <w:sz w:val="20"/>
        </w:rPr>
      </w:pPr>
      <w:r>
        <w:rPr>
          <w:rFonts w:ascii="Courier New" w:hAnsi="Courier New"/>
          <w:sz w:val="20"/>
        </w:rPr>
        <w:t>Медицинское заключение                          Серия АА N 0000000</w:t>
      </w:r>
    </w:p>
    <w:p w:rsidR="001473D5" w:rsidRDefault="009A5716">
      <w:pPr>
        <w:jc w:val="both"/>
        <w:rPr>
          <w:rFonts w:ascii="Courier New" w:hAnsi="Courier New"/>
          <w:sz w:val="20"/>
        </w:rPr>
      </w:pPr>
      <w:r>
        <w:rPr>
          <w:rFonts w:ascii="Courier New" w:hAnsi="Courier New"/>
          <w:sz w:val="20"/>
        </w:rPr>
        <w:t>------------------------------------------------------------------</w:t>
      </w:r>
    </w:p>
    <w:p w:rsidR="001473D5" w:rsidRDefault="001473D5">
      <w:pPr>
        <w:jc w:val="both"/>
        <w:rPr>
          <w:rFonts w:ascii="Courier New" w:hAnsi="Courier New"/>
          <w:sz w:val="20"/>
        </w:rPr>
      </w:pPr>
    </w:p>
    <w:p w:rsidR="001473D5" w:rsidRDefault="009A5716">
      <w:pPr>
        <w:jc w:val="both"/>
        <w:rPr>
          <w:rFonts w:ascii="Courier New" w:hAnsi="Courier New"/>
          <w:sz w:val="20"/>
        </w:rPr>
      </w:pPr>
      <w:r>
        <w:rPr>
          <w:rFonts w:ascii="Courier New" w:hAnsi="Courier New"/>
          <w:sz w:val="20"/>
        </w:rPr>
        <w:t>Выдано:___________________________________________________________</w:t>
      </w:r>
    </w:p>
    <w:p w:rsidR="001473D5" w:rsidRDefault="009A5716">
      <w:pPr>
        <w:jc w:val="both"/>
        <w:rPr>
          <w:rFonts w:ascii="Courier New" w:hAnsi="Courier New"/>
          <w:sz w:val="20"/>
        </w:rPr>
      </w:pPr>
      <w:r>
        <w:rPr>
          <w:rFonts w:ascii="Courier New" w:hAnsi="Courier New"/>
          <w:sz w:val="20"/>
        </w:rPr>
        <w:t xml:space="preserve">             </w:t>
      </w:r>
      <w:r>
        <w:rPr>
          <w:rFonts w:ascii="Courier New" w:hAnsi="Courier New"/>
          <w:sz w:val="20"/>
        </w:rPr>
        <w:t xml:space="preserve">   (Ф.И.О.)                       (должность)</w:t>
      </w:r>
    </w:p>
    <w:p w:rsidR="001473D5" w:rsidRDefault="009A5716">
      <w:pPr>
        <w:jc w:val="both"/>
        <w:rPr>
          <w:rFonts w:ascii="Courier New" w:hAnsi="Courier New"/>
          <w:sz w:val="20"/>
        </w:rPr>
      </w:pPr>
      <w:r>
        <w:rPr>
          <w:rFonts w:ascii="Courier New" w:hAnsi="Courier New"/>
          <w:sz w:val="20"/>
        </w:rPr>
        <w:t>__________________________________________________________________</w:t>
      </w:r>
    </w:p>
    <w:p w:rsidR="001473D5" w:rsidRDefault="001473D5">
      <w:pPr>
        <w:jc w:val="both"/>
        <w:rPr>
          <w:rFonts w:ascii="Courier New" w:hAnsi="Courier New"/>
          <w:sz w:val="20"/>
        </w:rPr>
      </w:pPr>
    </w:p>
    <w:p w:rsidR="001473D5" w:rsidRDefault="009A5716">
      <w:pPr>
        <w:jc w:val="both"/>
        <w:rPr>
          <w:rFonts w:ascii="Courier New" w:hAnsi="Courier New"/>
          <w:sz w:val="20"/>
        </w:rPr>
      </w:pPr>
      <w:r>
        <w:rPr>
          <w:rFonts w:ascii="Courier New" w:hAnsi="Courier New"/>
          <w:sz w:val="20"/>
        </w:rPr>
        <w:t xml:space="preserve">Дата выдачи: "__" ________ 20__ г. </w:t>
      </w:r>
    </w:p>
    <w:p w:rsidR="001473D5" w:rsidRDefault="001473D5">
      <w:pPr>
        <w:jc w:val="both"/>
        <w:rPr>
          <w:rFonts w:ascii="Courier New" w:hAnsi="Courier New"/>
          <w:sz w:val="20"/>
        </w:rPr>
      </w:pPr>
    </w:p>
    <w:p w:rsidR="001473D5" w:rsidRDefault="009A5716">
      <w:pPr>
        <w:jc w:val="both"/>
        <w:rPr>
          <w:rFonts w:ascii="Courier New" w:hAnsi="Courier New"/>
          <w:sz w:val="20"/>
        </w:rPr>
      </w:pPr>
      <w:r>
        <w:rPr>
          <w:rFonts w:ascii="Courier New" w:hAnsi="Courier New"/>
          <w:sz w:val="20"/>
        </w:rPr>
        <w:t>Роспись в получении: __________</w:t>
      </w:r>
    </w:p>
    <w:p w:rsidR="001473D5" w:rsidRDefault="009A5716">
      <w:pPr>
        <w:jc w:val="right"/>
        <w:rPr>
          <w:sz w:val="24"/>
        </w:rPr>
      </w:pPr>
      <w:r>
        <w:rPr>
          <w:sz w:val="24"/>
        </w:rPr>
        <w:t>Оборотная сторона</w:t>
      </w:r>
    </w:p>
    <w:p w:rsidR="001473D5" w:rsidRDefault="001473D5">
      <w:pPr>
        <w:rPr>
          <w:b/>
          <w:sz w:val="28"/>
        </w:rPr>
      </w:pPr>
    </w:p>
    <w:p w:rsidR="001473D5" w:rsidRDefault="001473D5">
      <w:pPr>
        <w:rPr>
          <w:b/>
          <w:sz w:val="28"/>
        </w:rPr>
      </w:pPr>
    </w:p>
    <w:tbl>
      <w:tblPr>
        <w:tblW w:w="0" w:type="auto"/>
        <w:tblCellMar>
          <w:top w:w="102" w:type="dxa"/>
          <w:left w:w="62" w:type="dxa"/>
          <w:bottom w:w="102" w:type="dxa"/>
          <w:right w:w="62" w:type="dxa"/>
        </w:tblCellMar>
        <w:tblLook w:val="04A0" w:firstRow="1" w:lastRow="0" w:firstColumn="1" w:lastColumn="0" w:noHBand="0" w:noVBand="1"/>
      </w:tblPr>
      <w:tblGrid>
        <w:gridCol w:w="2968"/>
        <w:gridCol w:w="4605"/>
        <w:gridCol w:w="2271"/>
      </w:tblGrid>
      <w:tr w:rsidR="001473D5">
        <w:tc>
          <w:tcPr>
            <w:tcW w:w="29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9A5716">
            <w:pPr>
              <w:jc w:val="center"/>
              <w:rPr>
                <w:sz w:val="24"/>
              </w:rPr>
            </w:pPr>
            <w:r>
              <w:rPr>
                <w:sz w:val="24"/>
              </w:rPr>
              <w:t>Дата обязательного медицинского осмотра</w:t>
            </w:r>
          </w:p>
          <w:p w:rsidR="001473D5" w:rsidRDefault="001473D5">
            <w:pPr>
              <w:jc w:val="center"/>
              <w:rPr>
                <w:sz w:val="24"/>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9A5716">
            <w:pPr>
              <w:jc w:val="center"/>
              <w:rPr>
                <w:sz w:val="24"/>
              </w:rPr>
            </w:pPr>
            <w:r>
              <w:rPr>
                <w:sz w:val="24"/>
              </w:rPr>
              <w:t>Заключение о</w:t>
            </w:r>
            <w:r>
              <w:rPr>
                <w:sz w:val="24"/>
              </w:rPr>
              <w:t xml:space="preserve"> подтверждении действия медицинского заключения  </w:t>
            </w:r>
          </w:p>
          <w:p w:rsidR="001473D5" w:rsidRDefault="001473D5">
            <w:pPr>
              <w:jc w:val="center"/>
              <w:rPr>
                <w:sz w:val="24"/>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9A5716">
            <w:pPr>
              <w:jc w:val="center"/>
              <w:rPr>
                <w:sz w:val="24"/>
              </w:rPr>
            </w:pPr>
            <w:r>
              <w:rPr>
                <w:sz w:val="24"/>
              </w:rPr>
              <w:t>Подпись и</w:t>
            </w:r>
          </w:p>
          <w:p w:rsidR="001473D5" w:rsidRDefault="009A5716">
            <w:pPr>
              <w:jc w:val="center"/>
              <w:rPr>
                <w:sz w:val="24"/>
              </w:rPr>
            </w:pPr>
            <w:r>
              <w:rPr>
                <w:sz w:val="24"/>
              </w:rPr>
              <w:t>печать врача</w:t>
            </w:r>
          </w:p>
        </w:tc>
      </w:tr>
      <w:tr w:rsidR="001473D5">
        <w:tc>
          <w:tcPr>
            <w:tcW w:w="29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r>
      <w:tr w:rsidR="001473D5">
        <w:tc>
          <w:tcPr>
            <w:tcW w:w="29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r>
      <w:tr w:rsidR="001473D5">
        <w:tc>
          <w:tcPr>
            <w:tcW w:w="29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r>
      <w:tr w:rsidR="001473D5">
        <w:tc>
          <w:tcPr>
            <w:tcW w:w="29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r>
      <w:tr w:rsidR="001473D5">
        <w:tc>
          <w:tcPr>
            <w:tcW w:w="29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r>
      <w:tr w:rsidR="001473D5">
        <w:tc>
          <w:tcPr>
            <w:tcW w:w="29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1473D5" w:rsidRDefault="001473D5">
            <w:pPr>
              <w:jc w:val="both"/>
              <w:rPr>
                <w:b/>
                <w:sz w:val="28"/>
              </w:rPr>
            </w:pPr>
          </w:p>
        </w:tc>
      </w:tr>
    </w:tbl>
    <w:p w:rsidR="001473D5" w:rsidRDefault="001473D5">
      <w:pPr>
        <w:rPr>
          <w:b/>
          <w:sz w:val="28"/>
        </w:rPr>
      </w:pPr>
    </w:p>
    <w:p w:rsidR="001473D5" w:rsidRDefault="009A5716">
      <w:pPr>
        <w:ind w:firstLine="540"/>
        <w:jc w:val="both"/>
        <w:rPr>
          <w:sz w:val="24"/>
        </w:rPr>
      </w:pPr>
      <w:r>
        <w:rPr>
          <w:sz w:val="24"/>
        </w:rPr>
        <w:t>Ограничения действия:</w:t>
      </w:r>
    </w:p>
    <w:p w:rsidR="001473D5" w:rsidRDefault="001473D5">
      <w:pPr>
        <w:rPr>
          <w:b/>
          <w:sz w:val="28"/>
        </w:rPr>
      </w:pPr>
    </w:p>
    <w:p w:rsidR="001473D5" w:rsidRDefault="001473D5">
      <w:pPr>
        <w:ind w:firstLine="540"/>
        <w:jc w:val="both"/>
        <w:rPr>
          <w:sz w:val="28"/>
        </w:rPr>
      </w:pPr>
    </w:p>
    <w:p w:rsidR="001473D5" w:rsidRDefault="001473D5">
      <w:pPr>
        <w:ind w:firstLine="540"/>
        <w:jc w:val="both"/>
        <w:rPr>
          <w:sz w:val="28"/>
        </w:rPr>
      </w:pPr>
    </w:p>
    <w:p w:rsidR="001473D5" w:rsidRDefault="001473D5">
      <w:pPr>
        <w:ind w:firstLine="540"/>
        <w:jc w:val="both"/>
        <w:rPr>
          <w:sz w:val="28"/>
        </w:rPr>
      </w:pPr>
    </w:p>
    <w:p w:rsidR="001473D5" w:rsidRDefault="009A5716">
      <w:pPr>
        <w:ind w:firstLine="540"/>
        <w:jc w:val="both"/>
        <w:rPr>
          <w:sz w:val="24"/>
        </w:rPr>
      </w:pPr>
      <w:r>
        <w:rPr>
          <w:sz w:val="24"/>
        </w:rPr>
        <w:t>Примечание. Размер бланка 11 х 8 см.</w:t>
      </w:r>
    </w:p>
    <w:p w:rsidR="001473D5" w:rsidRDefault="009A5716">
      <w:pPr>
        <w:ind w:firstLine="567"/>
        <w:jc w:val="both"/>
        <w:rPr>
          <w:sz w:val="24"/>
        </w:rPr>
      </w:pPr>
      <w:r>
        <w:rPr>
          <w:sz w:val="24"/>
        </w:rPr>
        <w:t xml:space="preserve">Бланки медицинских заключений имеют степень защищенности от подделок полиграфической </w:t>
      </w:r>
      <w:r>
        <w:rPr>
          <w:sz w:val="24"/>
        </w:rPr>
        <w:t>продукции на уровне ценной бумаги на предъявителя, являются документами строгой отчетности, имеют учетную серию и номер.</w:t>
      </w:r>
    </w:p>
    <w:p w:rsidR="001473D5" w:rsidRDefault="009A5716">
      <w:pPr>
        <w:rPr>
          <w:sz w:val="24"/>
        </w:rPr>
      </w:pPr>
      <w:r>
        <w:rPr>
          <w:sz w:val="24"/>
        </w:rPr>
        <w:t>Приобретение, учет и хранение бланков медицинских заключений осуществляются уполномоченным органом в области гражданской авиации</w:t>
      </w:r>
    </w:p>
    <w:p w:rsidR="001473D5" w:rsidRDefault="001473D5">
      <w:pPr>
        <w:rPr>
          <w:sz w:val="24"/>
        </w:rPr>
      </w:pPr>
    </w:p>
    <w:p w:rsidR="001473D5" w:rsidRDefault="001473D5">
      <w:pPr>
        <w:rPr>
          <w:sz w:val="24"/>
        </w:rPr>
      </w:pPr>
    </w:p>
    <w:p w:rsidR="001473D5" w:rsidRDefault="001473D5">
      <w:pPr>
        <w:rPr>
          <w:sz w:val="24"/>
        </w:rPr>
      </w:pPr>
    </w:p>
    <w:p w:rsidR="001473D5" w:rsidRDefault="001473D5">
      <w:pPr>
        <w:rPr>
          <w:sz w:val="24"/>
        </w:rPr>
      </w:pPr>
    </w:p>
    <w:p w:rsidR="001473D5" w:rsidRDefault="001473D5">
      <w:pPr>
        <w:rPr>
          <w:sz w:val="24"/>
        </w:rPr>
      </w:pPr>
    </w:p>
    <w:p w:rsidR="001473D5" w:rsidRDefault="001473D5">
      <w:pPr>
        <w:rPr>
          <w:sz w:val="24"/>
        </w:rPr>
      </w:pPr>
    </w:p>
    <w:p w:rsidR="001473D5" w:rsidRDefault="001473D5">
      <w:pPr>
        <w:rPr>
          <w:sz w:val="24"/>
        </w:rPr>
      </w:pPr>
    </w:p>
    <w:p w:rsidR="001473D5" w:rsidRDefault="001473D5">
      <w:pPr>
        <w:rPr>
          <w:sz w:val="24"/>
        </w:rPr>
      </w:pPr>
    </w:p>
    <w:p w:rsidR="001473D5" w:rsidRDefault="001473D5">
      <w:pPr>
        <w:rPr>
          <w:sz w:val="24"/>
        </w:rPr>
      </w:pPr>
    </w:p>
    <w:p w:rsidR="001473D5" w:rsidRDefault="001473D5">
      <w:pPr>
        <w:rPr>
          <w:sz w:val="24"/>
        </w:rPr>
      </w:pPr>
    </w:p>
    <w:p w:rsidR="001473D5" w:rsidRDefault="001473D5">
      <w:pPr>
        <w:rPr>
          <w:sz w:val="24"/>
        </w:rPr>
      </w:pPr>
    </w:p>
    <w:p w:rsidR="001473D5" w:rsidRDefault="001473D5">
      <w:pPr>
        <w:rPr>
          <w:sz w:val="24"/>
        </w:rPr>
      </w:pPr>
    </w:p>
    <w:p w:rsidR="001473D5" w:rsidRDefault="001473D5">
      <w:pPr>
        <w:rPr>
          <w:sz w:val="24"/>
        </w:rPr>
      </w:pPr>
    </w:p>
    <w:p w:rsidR="001473D5" w:rsidRDefault="001473D5">
      <w:pPr>
        <w:rPr>
          <w:sz w:val="24"/>
        </w:rPr>
      </w:pPr>
    </w:p>
    <w:p w:rsidR="001473D5" w:rsidRDefault="001473D5">
      <w:pPr>
        <w:spacing w:line="228" w:lineRule="auto"/>
        <w:jc w:val="right"/>
        <w:rPr>
          <w:color w:val="000000" w:themeColor="text1"/>
          <w:sz w:val="28"/>
        </w:rPr>
      </w:pPr>
    </w:p>
    <w:p w:rsidR="001473D5" w:rsidRDefault="001473D5">
      <w:pPr>
        <w:spacing w:line="228" w:lineRule="auto"/>
        <w:jc w:val="right"/>
        <w:rPr>
          <w:color w:val="000000" w:themeColor="text1"/>
          <w:sz w:val="28"/>
        </w:rPr>
      </w:pPr>
    </w:p>
    <w:p w:rsidR="001473D5" w:rsidRDefault="001473D5">
      <w:pPr>
        <w:spacing w:line="228" w:lineRule="auto"/>
        <w:rPr>
          <w:color w:val="000000" w:themeColor="text1"/>
          <w:sz w:val="28"/>
        </w:rPr>
      </w:pPr>
    </w:p>
    <w:p w:rsidR="001473D5" w:rsidRDefault="001473D5">
      <w:pPr>
        <w:spacing w:line="228" w:lineRule="auto"/>
        <w:jc w:val="right"/>
        <w:rPr>
          <w:color w:val="000000" w:themeColor="text1"/>
          <w:sz w:val="28"/>
        </w:rPr>
      </w:pPr>
    </w:p>
    <w:p w:rsidR="001473D5" w:rsidRDefault="001473D5">
      <w:pPr>
        <w:spacing w:line="228" w:lineRule="auto"/>
        <w:jc w:val="right"/>
        <w:rPr>
          <w:color w:val="000000" w:themeColor="text1"/>
          <w:sz w:val="28"/>
        </w:rPr>
      </w:pPr>
    </w:p>
    <w:p w:rsidR="001473D5" w:rsidRDefault="009A5716">
      <w:pPr>
        <w:jc w:val="right"/>
      </w:pPr>
      <w:r>
        <w:rPr>
          <w:color w:val="000000" w:themeColor="text1"/>
          <w:sz w:val="28"/>
        </w:rPr>
        <w:t>Приложение № 3</w:t>
      </w:r>
    </w:p>
    <w:p w:rsidR="001473D5" w:rsidRDefault="009A5716">
      <w:pPr>
        <w:jc w:val="center"/>
        <w:rPr>
          <w:sz w:val="28"/>
        </w:rPr>
      </w:pPr>
      <w:r>
        <w:rPr>
          <w:b/>
          <w:sz w:val="28"/>
        </w:rPr>
        <w:t>Требования</w:t>
      </w:r>
    </w:p>
    <w:p w:rsidR="001473D5" w:rsidRDefault="009A5716">
      <w:pPr>
        <w:jc w:val="center"/>
        <w:rPr>
          <w:sz w:val="28"/>
        </w:rPr>
      </w:pPr>
      <w:r>
        <w:rPr>
          <w:b/>
          <w:sz w:val="28"/>
        </w:rPr>
        <w:t>к членам Центральной врачебно-летной экспертной комиссии, врачебно-летных экспертных комиссий, медицинским экспертам, врачам авиационной и космической медицине</w:t>
      </w:r>
    </w:p>
    <w:p w:rsidR="001473D5" w:rsidRDefault="001473D5">
      <w:pPr>
        <w:jc w:val="both"/>
        <w:rPr>
          <w:sz w:val="28"/>
        </w:rPr>
      </w:pPr>
    </w:p>
    <w:p w:rsidR="001473D5" w:rsidRDefault="009A5716">
      <w:pPr>
        <w:ind w:firstLine="540"/>
        <w:jc w:val="both"/>
        <w:rPr>
          <w:sz w:val="28"/>
        </w:rPr>
      </w:pPr>
      <w:r>
        <w:rPr>
          <w:sz w:val="28"/>
        </w:rPr>
        <w:t>1. Председатель ЦВЛЭК ГА, ВЛЭК ГА должен иметь высшее ме</w:t>
      </w:r>
      <w:r>
        <w:rPr>
          <w:sz w:val="28"/>
        </w:rPr>
        <w:t>дицинское образование по специальности «Лечебное дело», «Педиатрия», сертификат специалиста или свидетельство об аккредитации по основной врачебной специальности, высшую квалификационную категорию, документ о прохождении подготовки по авиационной медицине,</w:t>
      </w:r>
      <w:r>
        <w:rPr>
          <w:sz w:val="28"/>
        </w:rPr>
        <w:t xml:space="preserve"> иметь практические навыки в области авиационной медицины и иметь опыт работы по врачебно-летной экспертизе, для председателя ЦВЛЭК ГА - не менее пяти лет, для председателя ВЛЭК ГА - не менее трех лет.</w:t>
      </w:r>
    </w:p>
    <w:p w:rsidR="001473D5" w:rsidRDefault="009A5716">
      <w:pPr>
        <w:ind w:firstLine="540"/>
        <w:jc w:val="both"/>
        <w:rPr>
          <w:sz w:val="28"/>
        </w:rPr>
      </w:pPr>
      <w:r>
        <w:rPr>
          <w:sz w:val="28"/>
        </w:rPr>
        <w:t xml:space="preserve">Члены ЦВЛЭК ГА, ВЛЭК ГА должны иметь высшее </w:t>
      </w:r>
      <w:r>
        <w:rPr>
          <w:sz w:val="28"/>
        </w:rPr>
        <w:t>медицинское образование по специальности «Лечебное дело», «Педиатрия», сертификат специалиста или свидетельство об аккредитации по основной врачебной специальности, документ о прохождении подготовки по авиационной медицине, иметь практические навыки в обла</w:t>
      </w:r>
      <w:r>
        <w:rPr>
          <w:sz w:val="28"/>
        </w:rPr>
        <w:t>сти авиационной медицины.</w:t>
      </w:r>
    </w:p>
    <w:p w:rsidR="001473D5" w:rsidRDefault="009A5716">
      <w:pPr>
        <w:ind w:firstLine="540"/>
        <w:jc w:val="both"/>
        <w:rPr>
          <w:sz w:val="28"/>
        </w:rPr>
      </w:pPr>
      <w:r>
        <w:rPr>
          <w:sz w:val="28"/>
        </w:rPr>
        <w:t>Медицинский эксперт должен иметь высшее медицинское образование по специальности «Лечебное дело», «Педиатрия» высшую квалификационную категорию, сертификат специалиста или свидетельство об аккредитации по основной врачебной специа</w:t>
      </w:r>
      <w:r>
        <w:rPr>
          <w:sz w:val="28"/>
        </w:rPr>
        <w:t>льности, документ о прохождении подготовки по авиационной медицине, иметь практические навыки в области авиационной медицины и иметь практические навыки в области авиационной медицины не менее трех лет.</w:t>
      </w:r>
    </w:p>
    <w:p w:rsidR="001473D5" w:rsidRDefault="009A5716">
      <w:pPr>
        <w:ind w:firstLine="540"/>
        <w:jc w:val="both"/>
        <w:rPr>
          <w:sz w:val="28"/>
        </w:rPr>
      </w:pPr>
      <w:r>
        <w:rPr>
          <w:sz w:val="28"/>
        </w:rPr>
        <w:t xml:space="preserve">Врач авиационной и космической медицины должен иметь </w:t>
      </w:r>
      <w:r>
        <w:rPr>
          <w:sz w:val="28"/>
        </w:rPr>
        <w:t>высшее медицинское образование по специальности «Лечебное дело», «Педиатрия», сертификат по авиационной и космической медицине или сертификат врача-терапевта/врача общей практики с наличием документа о прохождении подготовки по авиационной и космической ме</w:t>
      </w:r>
      <w:r>
        <w:rPr>
          <w:sz w:val="28"/>
        </w:rPr>
        <w:t>дицине, иметь практические навыки в области авиационной медицины.</w:t>
      </w:r>
    </w:p>
    <w:p w:rsidR="001473D5" w:rsidRDefault="009A5716">
      <w:pPr>
        <w:ind w:firstLine="540"/>
        <w:jc w:val="both"/>
        <w:rPr>
          <w:sz w:val="28"/>
        </w:rPr>
      </w:pPr>
      <w:r>
        <w:rPr>
          <w:sz w:val="28"/>
        </w:rPr>
        <w:t>2. Председатель, члены ЦВЛЭК ГА, ВЛЭК ГА, медицинские эксперты, врачи авиационной и космической медицины должны повышать квалификацию по основной специальности и авиационной медицине один ра</w:t>
      </w:r>
      <w:r>
        <w:rPr>
          <w:sz w:val="28"/>
        </w:rPr>
        <w:t>з в пять лет.</w:t>
      </w:r>
    </w:p>
    <w:p w:rsidR="001473D5" w:rsidRDefault="009A5716">
      <w:pPr>
        <w:ind w:firstLine="540"/>
        <w:jc w:val="both"/>
        <w:rPr>
          <w:sz w:val="28"/>
        </w:rPr>
      </w:pPr>
      <w:r>
        <w:rPr>
          <w:sz w:val="28"/>
        </w:rPr>
        <w:t>3. Председатель и члены ЦВЛЭК ГА, ВЛЭК ГА, медицинский эксперт, врач по авиационной и космической медицине должны:</w:t>
      </w:r>
    </w:p>
    <w:p w:rsidR="001473D5" w:rsidRDefault="009A5716">
      <w:pPr>
        <w:ind w:firstLine="540"/>
        <w:jc w:val="both"/>
        <w:rPr>
          <w:sz w:val="28"/>
        </w:rPr>
      </w:pPr>
      <w:r>
        <w:rPr>
          <w:sz w:val="28"/>
        </w:rPr>
        <w:t>а) знать требования к состоянию здоровья специалистов авиационного персонала гражданской авиации, содержащиеся в настоящем Поря</w:t>
      </w:r>
      <w:r>
        <w:rPr>
          <w:sz w:val="28"/>
        </w:rPr>
        <w:t>дке, а также стандарты и практические рекомендации ИКАО в области здравоохранения;</w:t>
      </w:r>
    </w:p>
    <w:p w:rsidR="001473D5" w:rsidRDefault="009A5716">
      <w:pPr>
        <w:ind w:firstLine="540"/>
        <w:jc w:val="both"/>
        <w:rPr>
          <w:sz w:val="28"/>
        </w:rPr>
      </w:pPr>
      <w:r>
        <w:rPr>
          <w:color w:val="000000" w:themeColor="text1"/>
          <w:sz w:val="28"/>
        </w:rPr>
        <w:t>б) учитывать риски изменения (ухудшения) состояния здоровья для обеспечения безопасности полетов при вынесении экспертного решения о годности специалистов авиационного персо</w:t>
      </w:r>
      <w:r>
        <w:rPr>
          <w:color w:val="000000" w:themeColor="text1"/>
          <w:sz w:val="28"/>
        </w:rPr>
        <w:t>нала гражданской авиации к профессиональной деятельности;</w:t>
      </w:r>
    </w:p>
    <w:p w:rsidR="001473D5" w:rsidRDefault="009A5716">
      <w:pPr>
        <w:ind w:firstLine="540"/>
        <w:jc w:val="both"/>
        <w:rPr>
          <w:sz w:val="28"/>
        </w:rPr>
      </w:pPr>
      <w:r>
        <w:rPr>
          <w:color w:val="000000" w:themeColor="text1"/>
          <w:sz w:val="28"/>
        </w:rPr>
        <w:t>в) давать рекомендации по динамическому наблюдению за состоянием здоровья авиационного персонала гражданской авиации;</w:t>
      </w:r>
    </w:p>
    <w:p w:rsidR="001473D5" w:rsidRDefault="009A5716">
      <w:pPr>
        <w:ind w:firstLine="540"/>
        <w:jc w:val="both"/>
        <w:rPr>
          <w:color w:val="000000" w:themeColor="text1"/>
          <w:sz w:val="28"/>
        </w:rPr>
      </w:pPr>
      <w:r>
        <w:rPr>
          <w:color w:val="000000" w:themeColor="text1"/>
          <w:sz w:val="28"/>
        </w:rPr>
        <w:t>г) знать требования к документообороту, в том числе электронному;</w:t>
      </w:r>
    </w:p>
    <w:p w:rsidR="001473D5" w:rsidRDefault="009A5716">
      <w:pPr>
        <w:ind w:firstLine="540"/>
        <w:jc w:val="both"/>
        <w:rPr>
          <w:color w:val="000000" w:themeColor="text1"/>
          <w:sz w:val="28"/>
        </w:rPr>
      </w:pPr>
      <w:r>
        <w:rPr>
          <w:color w:val="000000" w:themeColor="text1"/>
          <w:sz w:val="28"/>
        </w:rPr>
        <w:t>д) соблюдать м</w:t>
      </w:r>
      <w:r>
        <w:rPr>
          <w:color w:val="000000" w:themeColor="text1"/>
          <w:sz w:val="28"/>
        </w:rPr>
        <w:t>едицинскую этику, деонтологию, врачебную тайну.</w:t>
      </w: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jc w:val="right"/>
        <w:rPr>
          <w:rFonts w:ascii="Times New Roman"/>
          <w:sz w:val="28"/>
        </w:rPr>
      </w:pPr>
    </w:p>
    <w:p w:rsidR="001473D5" w:rsidRDefault="001473D5">
      <w:pPr>
        <w:pStyle w:val="af1"/>
        <w:rPr>
          <w:rFonts w:ascii="Times New Roman"/>
          <w:sz w:val="28"/>
        </w:rPr>
      </w:pPr>
    </w:p>
    <w:p w:rsidR="001473D5" w:rsidRDefault="009A5716">
      <w:pPr>
        <w:pStyle w:val="af1"/>
        <w:jc w:val="right"/>
      </w:pPr>
      <w:r>
        <w:rPr>
          <w:rFonts w:ascii="Times New Roman"/>
          <w:sz w:val="28"/>
        </w:rPr>
        <w:t>Приложение № 4</w:t>
      </w:r>
    </w:p>
    <w:p w:rsidR="001473D5" w:rsidRDefault="001473D5">
      <w:pPr>
        <w:pStyle w:val="ConsPlusTitle"/>
        <w:jc w:val="center"/>
        <w:rPr>
          <w:rFonts w:ascii="Times New Roman"/>
          <w:sz w:val="28"/>
        </w:rPr>
      </w:pPr>
    </w:p>
    <w:p w:rsidR="001473D5" w:rsidRDefault="009A5716">
      <w:pPr>
        <w:pStyle w:val="ConsPlusTitle"/>
        <w:jc w:val="center"/>
        <w:rPr>
          <w:rFonts w:ascii="Times New Roman"/>
          <w:sz w:val="28"/>
        </w:rPr>
      </w:pPr>
      <w:r>
        <w:rPr>
          <w:rFonts w:ascii="Times New Roman"/>
          <w:sz w:val="28"/>
        </w:rPr>
        <w:t>ОБЪЕМ ОБСЛЕДОВАНИЙ</w:t>
      </w:r>
    </w:p>
    <w:p w:rsidR="001473D5" w:rsidRDefault="009A5716">
      <w:pPr>
        <w:pStyle w:val="ConsPlusTitle"/>
        <w:jc w:val="center"/>
        <w:rPr>
          <w:rFonts w:ascii="Times New Roman"/>
          <w:sz w:val="28"/>
        </w:rPr>
      </w:pPr>
      <w:r>
        <w:rPr>
          <w:rFonts w:ascii="Times New Roman"/>
          <w:sz w:val="28"/>
        </w:rPr>
        <w:t>В ЦЕЛЯХ ВРАЧЕБНО-ЛЕТНОЙ ЭКСПЕРТИЗЫ (далее ВЛЭ)</w:t>
      </w:r>
    </w:p>
    <w:p w:rsidR="001473D5" w:rsidRDefault="001473D5">
      <w:pPr>
        <w:rPr>
          <w:sz w:val="28"/>
        </w:rPr>
      </w:pPr>
    </w:p>
    <w:p w:rsidR="001473D5" w:rsidRDefault="009A5716">
      <w:pPr>
        <w:pStyle w:val="ConsPlusNormal1"/>
        <w:ind w:firstLine="709"/>
        <w:jc w:val="both"/>
        <w:rPr>
          <w:rFonts w:ascii="Times New Roman" w:hAnsi="Times New Roman"/>
          <w:sz w:val="28"/>
        </w:rPr>
      </w:pPr>
      <w:r>
        <w:rPr>
          <w:rFonts w:ascii="Times New Roman" w:hAnsi="Times New Roman"/>
          <w:sz w:val="28"/>
        </w:rPr>
        <w:t>1. Терапевтическое обследование:</w:t>
      </w:r>
    </w:p>
    <w:p w:rsidR="001473D5" w:rsidRDefault="009A5716">
      <w:pPr>
        <w:pStyle w:val="ConsPlusNormal1"/>
        <w:ind w:firstLine="709"/>
        <w:jc w:val="both"/>
        <w:rPr>
          <w:rFonts w:ascii="Times New Roman" w:hAnsi="Times New Roman"/>
          <w:sz w:val="28"/>
        </w:rPr>
      </w:pPr>
      <w:r>
        <w:rPr>
          <w:rFonts w:ascii="Times New Roman" w:hAnsi="Times New Roman"/>
          <w:sz w:val="28"/>
        </w:rPr>
        <w:t>полость рта, зев, кожные покровы, видимые слизистые,</w:t>
      </w:r>
      <w:r>
        <w:rPr>
          <w:rFonts w:ascii="Times New Roman" w:hAnsi="Times New Roman"/>
          <w:sz w:val="28"/>
        </w:rPr>
        <w:t xml:space="preserve"> лимфатические узлы и щитовидная железа, соответствие общего вида возрасту;</w:t>
      </w:r>
    </w:p>
    <w:p w:rsidR="001473D5" w:rsidRDefault="009A5716">
      <w:pPr>
        <w:pStyle w:val="ConsPlusNormal1"/>
        <w:ind w:firstLine="709"/>
        <w:jc w:val="both"/>
        <w:rPr>
          <w:rFonts w:ascii="Times New Roman" w:hAnsi="Times New Roman"/>
          <w:sz w:val="28"/>
        </w:rPr>
      </w:pPr>
      <w:r>
        <w:rPr>
          <w:rFonts w:ascii="Times New Roman" w:hAnsi="Times New Roman"/>
          <w:sz w:val="28"/>
        </w:rPr>
        <w:t>органы дыхания, кровообращения (определение функциональной способности), пищеварения и мочевыделения.</w:t>
      </w:r>
    </w:p>
    <w:p w:rsidR="001473D5" w:rsidRDefault="009A5716">
      <w:pPr>
        <w:pStyle w:val="ConsPlusNormal1"/>
        <w:ind w:firstLine="709"/>
        <w:jc w:val="both"/>
        <w:rPr>
          <w:rFonts w:ascii="Times New Roman" w:hAnsi="Times New Roman"/>
          <w:sz w:val="28"/>
        </w:rPr>
      </w:pPr>
      <w:r>
        <w:rPr>
          <w:rFonts w:ascii="Times New Roman" w:hAnsi="Times New Roman"/>
          <w:sz w:val="28"/>
        </w:rPr>
        <w:t>2. Хирургическое обследование:</w:t>
      </w:r>
    </w:p>
    <w:p w:rsidR="001473D5" w:rsidRDefault="009A5716">
      <w:pPr>
        <w:pStyle w:val="ConsPlusNormal1"/>
        <w:ind w:firstLine="709"/>
        <w:jc w:val="both"/>
        <w:rPr>
          <w:rFonts w:ascii="Times New Roman" w:hAnsi="Times New Roman"/>
          <w:sz w:val="28"/>
        </w:rPr>
      </w:pPr>
      <w:r>
        <w:rPr>
          <w:rFonts w:ascii="Times New Roman" w:hAnsi="Times New Roman"/>
          <w:sz w:val="28"/>
        </w:rPr>
        <w:t>антропометрия (рост, масса тела, окружность гру</w:t>
      </w:r>
      <w:r>
        <w:rPr>
          <w:rFonts w:ascii="Times New Roman" w:hAnsi="Times New Roman"/>
          <w:sz w:val="28"/>
        </w:rPr>
        <w:t>дной клетки, спирометрия, динамометрия кистей);</w:t>
      </w:r>
    </w:p>
    <w:p w:rsidR="001473D5" w:rsidRDefault="009A5716">
      <w:pPr>
        <w:pStyle w:val="ConsPlusNormal1"/>
        <w:ind w:firstLine="709"/>
        <w:jc w:val="both"/>
        <w:rPr>
          <w:rFonts w:ascii="Times New Roman" w:hAnsi="Times New Roman"/>
          <w:sz w:val="28"/>
        </w:rPr>
      </w:pPr>
      <w:r>
        <w:rPr>
          <w:rFonts w:ascii="Times New Roman" w:hAnsi="Times New Roman"/>
          <w:sz w:val="28"/>
        </w:rPr>
        <w:t>общий осмотр (телосложение, развитие мускулатуры и подкожно-жирового слоя, осанка, походка);</w:t>
      </w:r>
    </w:p>
    <w:p w:rsidR="001473D5" w:rsidRDefault="009A5716">
      <w:pPr>
        <w:pStyle w:val="ConsPlusNormal1"/>
        <w:ind w:firstLine="709"/>
        <w:jc w:val="both"/>
        <w:rPr>
          <w:rFonts w:ascii="Times New Roman" w:hAnsi="Times New Roman"/>
          <w:sz w:val="28"/>
        </w:rPr>
      </w:pPr>
      <w:r>
        <w:rPr>
          <w:rFonts w:ascii="Times New Roman" w:hAnsi="Times New Roman"/>
          <w:sz w:val="28"/>
        </w:rPr>
        <w:t>состояние кожи, лимфатических узлов, щитовидной железы, молочных желез, периферических сосудов, костей, суставов, о</w:t>
      </w:r>
      <w:r>
        <w:rPr>
          <w:rFonts w:ascii="Times New Roman" w:hAnsi="Times New Roman"/>
          <w:sz w:val="28"/>
        </w:rPr>
        <w:t>рганов брюшной полости, наружных половых органов, области заднего прохода, пальцевое исследование прямой кишки и предстательной железы с 30 лет.</w:t>
      </w:r>
    </w:p>
    <w:p w:rsidR="001473D5" w:rsidRDefault="009A5716">
      <w:pPr>
        <w:pStyle w:val="ConsPlusNormal1"/>
        <w:ind w:firstLine="709"/>
        <w:jc w:val="both"/>
        <w:rPr>
          <w:rFonts w:ascii="Times New Roman" w:hAnsi="Times New Roman"/>
          <w:sz w:val="28"/>
        </w:rPr>
      </w:pPr>
      <w:r>
        <w:rPr>
          <w:rFonts w:ascii="Times New Roman" w:hAnsi="Times New Roman"/>
          <w:sz w:val="28"/>
        </w:rPr>
        <w:t>3. Неврологическое обследование:</w:t>
      </w:r>
    </w:p>
    <w:p w:rsidR="001473D5" w:rsidRDefault="009A5716">
      <w:pPr>
        <w:pStyle w:val="ConsPlusNormal1"/>
        <w:ind w:firstLine="709"/>
        <w:jc w:val="both"/>
        <w:rPr>
          <w:rFonts w:ascii="Times New Roman" w:hAnsi="Times New Roman"/>
          <w:sz w:val="28"/>
        </w:rPr>
      </w:pPr>
      <w:r>
        <w:rPr>
          <w:rFonts w:ascii="Times New Roman" w:hAnsi="Times New Roman"/>
          <w:sz w:val="28"/>
        </w:rPr>
        <w:t>внешний осмотр (кожные рубцы, татуировки, атрофия, фибриллярные и фасцикулярны</w:t>
      </w:r>
      <w:r>
        <w:rPr>
          <w:rFonts w:ascii="Times New Roman" w:hAnsi="Times New Roman"/>
          <w:sz w:val="28"/>
        </w:rPr>
        <w:t>е подергивания, следы от инъекций, особенности анатомического строения);</w:t>
      </w:r>
    </w:p>
    <w:p w:rsidR="001473D5" w:rsidRDefault="009A5716">
      <w:pPr>
        <w:pStyle w:val="ConsPlusNormal1"/>
        <w:ind w:firstLine="709"/>
        <w:jc w:val="both"/>
        <w:rPr>
          <w:rFonts w:ascii="Times New Roman" w:hAnsi="Times New Roman"/>
          <w:sz w:val="28"/>
        </w:rPr>
      </w:pPr>
      <w:r>
        <w:rPr>
          <w:rFonts w:ascii="Times New Roman" w:hAnsi="Times New Roman"/>
          <w:sz w:val="28"/>
        </w:rPr>
        <w:t>черепно-мозговые нервы;</w:t>
      </w:r>
    </w:p>
    <w:p w:rsidR="001473D5" w:rsidRDefault="009A5716">
      <w:pPr>
        <w:pStyle w:val="ConsPlusNormal1"/>
        <w:ind w:firstLine="709"/>
        <w:jc w:val="both"/>
        <w:rPr>
          <w:rFonts w:ascii="Times New Roman" w:hAnsi="Times New Roman"/>
          <w:sz w:val="28"/>
        </w:rPr>
      </w:pPr>
      <w:r>
        <w:rPr>
          <w:rFonts w:ascii="Times New Roman" w:hAnsi="Times New Roman"/>
          <w:sz w:val="28"/>
        </w:rPr>
        <w:t>двигательная, рефлекторная, чувствительная сферы, статика и координация;</w:t>
      </w:r>
    </w:p>
    <w:p w:rsidR="001473D5" w:rsidRDefault="009A5716">
      <w:pPr>
        <w:pStyle w:val="ConsPlusNormal1"/>
        <w:ind w:firstLine="709"/>
        <w:jc w:val="both"/>
        <w:rPr>
          <w:rFonts w:ascii="Times New Roman" w:hAnsi="Times New Roman"/>
          <w:sz w:val="28"/>
        </w:rPr>
      </w:pPr>
      <w:r>
        <w:rPr>
          <w:rFonts w:ascii="Times New Roman" w:hAnsi="Times New Roman"/>
          <w:sz w:val="28"/>
        </w:rPr>
        <w:t>вегетативно-нервная система (дермографизм, акроцианоз, гипергидроз, тремор, ортоклинос</w:t>
      </w:r>
      <w:r>
        <w:rPr>
          <w:rFonts w:ascii="Times New Roman" w:hAnsi="Times New Roman"/>
          <w:sz w:val="28"/>
        </w:rPr>
        <w:t>татическая проба);</w:t>
      </w:r>
    </w:p>
    <w:p w:rsidR="001473D5" w:rsidRDefault="009A5716">
      <w:pPr>
        <w:pStyle w:val="ConsPlusNormal1"/>
        <w:ind w:firstLine="709"/>
        <w:jc w:val="both"/>
        <w:rPr>
          <w:rFonts w:ascii="Times New Roman" w:hAnsi="Times New Roman"/>
          <w:sz w:val="28"/>
        </w:rPr>
      </w:pPr>
      <w:r>
        <w:rPr>
          <w:rFonts w:ascii="Times New Roman" w:hAnsi="Times New Roman"/>
          <w:sz w:val="28"/>
        </w:rPr>
        <w:t>эмоционально-психическая сфера.</w:t>
      </w:r>
    </w:p>
    <w:p w:rsidR="001473D5" w:rsidRDefault="009A5716">
      <w:pPr>
        <w:pStyle w:val="ConsPlusNormal1"/>
        <w:ind w:firstLine="709"/>
        <w:jc w:val="both"/>
        <w:rPr>
          <w:rFonts w:ascii="Times New Roman" w:hAnsi="Times New Roman"/>
          <w:sz w:val="28"/>
        </w:rPr>
      </w:pPr>
      <w:r>
        <w:rPr>
          <w:rFonts w:ascii="Times New Roman" w:hAnsi="Times New Roman"/>
          <w:sz w:val="28"/>
        </w:rPr>
        <w:t>4. Обследование ЛОР-органов:</w:t>
      </w:r>
    </w:p>
    <w:p w:rsidR="001473D5" w:rsidRDefault="009A5716">
      <w:pPr>
        <w:pStyle w:val="ConsPlusNormal1"/>
        <w:ind w:firstLine="709"/>
        <w:jc w:val="both"/>
        <w:rPr>
          <w:rFonts w:ascii="Times New Roman" w:hAnsi="Times New Roman"/>
          <w:sz w:val="28"/>
        </w:rPr>
      </w:pPr>
      <w:r>
        <w:rPr>
          <w:rFonts w:ascii="Times New Roman" w:hAnsi="Times New Roman"/>
          <w:sz w:val="28"/>
        </w:rPr>
        <w:t>внешний осмотр;</w:t>
      </w:r>
    </w:p>
    <w:p w:rsidR="001473D5" w:rsidRDefault="009A5716">
      <w:pPr>
        <w:pStyle w:val="ConsPlusNormal1"/>
        <w:ind w:firstLine="709"/>
        <w:jc w:val="both"/>
        <w:rPr>
          <w:rFonts w:ascii="Times New Roman" w:hAnsi="Times New Roman"/>
          <w:sz w:val="28"/>
        </w:rPr>
      </w:pPr>
      <w:r>
        <w:rPr>
          <w:rFonts w:ascii="Times New Roman" w:hAnsi="Times New Roman"/>
          <w:sz w:val="28"/>
        </w:rPr>
        <w:t>внутренний осмотр (эндоскопия), передняя и задняя риноскопия, отоскопия, фарингоскопия, ларингоскопия, определение носового дыхания и обоняния;</w:t>
      </w:r>
    </w:p>
    <w:p w:rsidR="001473D5" w:rsidRDefault="009A5716">
      <w:pPr>
        <w:pStyle w:val="ConsPlusNormal1"/>
        <w:ind w:firstLine="709"/>
        <w:jc w:val="both"/>
        <w:rPr>
          <w:rFonts w:ascii="Times New Roman" w:hAnsi="Times New Roman"/>
          <w:sz w:val="28"/>
        </w:rPr>
      </w:pPr>
      <w:r>
        <w:rPr>
          <w:rFonts w:ascii="Times New Roman" w:hAnsi="Times New Roman"/>
          <w:sz w:val="28"/>
        </w:rPr>
        <w:t>акуметрия (шепот</w:t>
      </w:r>
      <w:r>
        <w:rPr>
          <w:rFonts w:ascii="Times New Roman" w:hAnsi="Times New Roman"/>
          <w:sz w:val="28"/>
        </w:rPr>
        <w:t>ной, разговорной речью);</w:t>
      </w:r>
    </w:p>
    <w:p w:rsidR="001473D5" w:rsidRDefault="009A5716">
      <w:pPr>
        <w:pStyle w:val="ConsPlusNormal1"/>
        <w:ind w:firstLine="709"/>
        <w:jc w:val="both"/>
        <w:rPr>
          <w:rFonts w:ascii="Times New Roman" w:hAnsi="Times New Roman"/>
          <w:sz w:val="28"/>
        </w:rPr>
      </w:pPr>
      <w:r>
        <w:rPr>
          <w:rFonts w:ascii="Times New Roman" w:hAnsi="Times New Roman"/>
          <w:sz w:val="28"/>
        </w:rPr>
        <w:t>барофункция уха;</w:t>
      </w:r>
    </w:p>
    <w:p w:rsidR="001473D5" w:rsidRDefault="009A5716">
      <w:pPr>
        <w:pStyle w:val="ConsPlusNormal1"/>
        <w:ind w:firstLine="709"/>
        <w:jc w:val="both"/>
        <w:rPr>
          <w:rFonts w:ascii="Times New Roman" w:hAnsi="Times New Roman"/>
          <w:sz w:val="28"/>
        </w:rPr>
      </w:pPr>
      <w:r>
        <w:rPr>
          <w:rFonts w:ascii="Times New Roman" w:hAnsi="Times New Roman"/>
          <w:sz w:val="28"/>
        </w:rPr>
        <w:t>исследование статокинетической устойчивости (вестибулометрия) проводится методом непрерывной кумуляции ускорений Кориолиса (НКУК) в течение 3 мин. или методом прерывистой кумуляции ускорений Кориолиса (ПКУК) в тече</w:t>
      </w:r>
      <w:r>
        <w:rPr>
          <w:rFonts w:ascii="Times New Roman" w:hAnsi="Times New Roman"/>
          <w:sz w:val="28"/>
        </w:rPr>
        <w:t>ние 2 мин.: кандидатам, поступающим в учебные заведения гражданской авиации по подготовке пилотов, штурманов, бортинженеров, диспетчеров, бортпроводников; летному составу и бортпроводникам;</w:t>
      </w:r>
    </w:p>
    <w:p w:rsidR="001473D5" w:rsidRDefault="009A5716">
      <w:pPr>
        <w:pStyle w:val="ConsPlusNormal1"/>
        <w:ind w:firstLine="709"/>
        <w:jc w:val="both"/>
        <w:rPr>
          <w:rFonts w:ascii="Times New Roman" w:hAnsi="Times New Roman"/>
          <w:sz w:val="28"/>
        </w:rPr>
      </w:pPr>
      <w:r>
        <w:rPr>
          <w:rFonts w:ascii="Times New Roman" w:hAnsi="Times New Roman"/>
          <w:sz w:val="28"/>
        </w:rPr>
        <w:t>Состояние слуха оценивается с использованием тональной пороговой а</w:t>
      </w:r>
      <w:r>
        <w:rPr>
          <w:rFonts w:ascii="Times New Roman" w:hAnsi="Times New Roman"/>
          <w:sz w:val="28"/>
        </w:rPr>
        <w:t>удиометрии (ТПА), с определением порога слышимости по воздушной и костной проводимости на каждое ухо отдельно на частотах 0,25, 0,5, 1, 2, 3, 4, 6 и 8 кГц.</w:t>
      </w:r>
    </w:p>
    <w:p w:rsidR="001473D5" w:rsidRDefault="009A5716">
      <w:pPr>
        <w:pStyle w:val="ConsPlusNormal1"/>
        <w:ind w:firstLine="709"/>
        <w:jc w:val="both"/>
        <w:rPr>
          <w:rFonts w:ascii="Times New Roman" w:hAnsi="Times New Roman"/>
          <w:sz w:val="28"/>
        </w:rPr>
      </w:pPr>
      <w:r>
        <w:rPr>
          <w:rFonts w:ascii="Times New Roman" w:hAnsi="Times New Roman"/>
          <w:sz w:val="28"/>
        </w:rPr>
        <w:t>Степень выраженности нарушения слуха оценивается с учетом результатов ТПА по международной классифик</w:t>
      </w:r>
      <w:r>
        <w:rPr>
          <w:rFonts w:ascii="Times New Roman" w:hAnsi="Times New Roman"/>
          <w:sz w:val="28"/>
        </w:rPr>
        <w:t>ации тугоухости, основанной на среднем значении порогов слышимости на частотах 0,5, 1, 2 и 4 кГц: от 0 до 25 дБ – нормальный слух; 26 – 40 дБ – первая степень тугоухости; 41 – 55 дБ – вторая степень; 56 – 70 дБ – третья степень; 71 – 90 дБ – четвертая степ</w:t>
      </w:r>
      <w:r>
        <w:rPr>
          <w:rFonts w:ascii="Times New Roman" w:hAnsi="Times New Roman"/>
          <w:sz w:val="28"/>
        </w:rPr>
        <w:t>ень.</w:t>
      </w:r>
    </w:p>
    <w:p w:rsidR="001473D5" w:rsidRDefault="009A5716">
      <w:pPr>
        <w:pStyle w:val="ConsPlusNormal1"/>
        <w:ind w:firstLine="709"/>
        <w:jc w:val="both"/>
        <w:rPr>
          <w:rFonts w:ascii="Times New Roman" w:hAnsi="Times New Roman"/>
          <w:sz w:val="28"/>
        </w:rPr>
      </w:pPr>
      <w:r>
        <w:rPr>
          <w:rFonts w:ascii="Times New Roman" w:hAnsi="Times New Roman"/>
          <w:sz w:val="28"/>
        </w:rPr>
        <w:t>ТПА проводится при первичном освидетельствовании, курсантам перед выпуском, далее один раз в 4 года до возраста 40 лет, а с 40 лет – один раз в два года. В случае наличия клинической формы тугоухости, либо изолированных повышений порогов слышимости на</w:t>
      </w:r>
      <w:r>
        <w:rPr>
          <w:rFonts w:ascii="Times New Roman" w:hAnsi="Times New Roman"/>
          <w:sz w:val="28"/>
        </w:rPr>
        <w:t xml:space="preserve"> одной, или нескольких частотах свыше возрастной нормы, исследование проводится ежегодно.</w:t>
      </w:r>
    </w:p>
    <w:p w:rsidR="001473D5" w:rsidRDefault="009A5716">
      <w:pPr>
        <w:pStyle w:val="ConsPlusNormal1"/>
        <w:ind w:firstLine="709"/>
        <w:jc w:val="both"/>
        <w:rPr>
          <w:rFonts w:ascii="Times New Roman" w:hAnsi="Times New Roman"/>
          <w:sz w:val="28"/>
        </w:rPr>
      </w:pPr>
      <w:r>
        <w:rPr>
          <w:rFonts w:ascii="Times New Roman" w:hAnsi="Times New Roman"/>
          <w:sz w:val="28"/>
        </w:rPr>
        <w:t>При наличие установленного клинического диагноза с признаками нарушения слуха (тугоухость одно-, или двусторонняя) исследование слуха необходимо расширить с использов</w:t>
      </w:r>
      <w:r>
        <w:rPr>
          <w:rFonts w:ascii="Times New Roman" w:hAnsi="Times New Roman"/>
          <w:sz w:val="28"/>
        </w:rPr>
        <w:t>анием дополнительных субъективных (надпороговые тесты, речевая аудиометрия и др.) и объективных методов исследования слуха (акустическая импедансометрия, регистрация отоакустической эмиссии, коротколатентных слуховых вызванных потенциалов мозга (КСВП), ста</w:t>
      </w:r>
      <w:r>
        <w:rPr>
          <w:rFonts w:ascii="Times New Roman" w:hAnsi="Times New Roman"/>
          <w:sz w:val="28"/>
        </w:rPr>
        <w:t>ционарных слуховых потенциалов (ASSR - тест). Объем аудиологического исследования определяется в зависимости от клинической и функциональной необходимости для решения вопроса о возможности безопасного выполнения профессиональных обязанностей.</w:t>
      </w:r>
    </w:p>
    <w:p w:rsidR="001473D5" w:rsidRDefault="009A5716">
      <w:pPr>
        <w:pStyle w:val="ConsPlusNormal1"/>
        <w:ind w:firstLine="709"/>
        <w:jc w:val="both"/>
        <w:rPr>
          <w:rFonts w:ascii="Times New Roman" w:hAnsi="Times New Roman"/>
          <w:sz w:val="28"/>
        </w:rPr>
      </w:pPr>
      <w:r>
        <w:rPr>
          <w:rFonts w:ascii="Times New Roman" w:hAnsi="Times New Roman"/>
          <w:sz w:val="28"/>
        </w:rPr>
        <w:t>Для оценки фу</w:t>
      </w:r>
      <w:r>
        <w:rPr>
          <w:rFonts w:ascii="Times New Roman" w:hAnsi="Times New Roman"/>
          <w:sz w:val="28"/>
        </w:rPr>
        <w:t>нкционального состояния слуха кандидатов с признаками нарушения слуха проводится испытание на восприятие речи (речевая аудиометрия) с конкурирующим ипсилатеральным звуком, либо в свободном звуковом поле, где в речевом материале для тестирования используютс</w:t>
      </w:r>
      <w:r>
        <w:rPr>
          <w:rFonts w:ascii="Times New Roman" w:hAnsi="Times New Roman"/>
          <w:sz w:val="28"/>
        </w:rPr>
        <w:t>я как авиационные фразы, так и фонетически сбалансированные слова (тестовые элементы), а частотный состав фонового шума содержит диапазон частот речи (0,5 до 4 кГц). В спорных ситуациях в качестве альтернативы исследование можно проводить при шумовом фоне,</w:t>
      </w:r>
      <w:r>
        <w:rPr>
          <w:rFonts w:ascii="Times New Roman" w:hAnsi="Times New Roman"/>
          <w:sz w:val="28"/>
        </w:rPr>
        <w:t xml:space="preserve"> воспроизводящем или имитирующем обычный шум в кабине воздушного судна того типа, для которого действителен сертификат кандидата, а также при тренировке на тренажере соответствующего типа воздушного судна.</w:t>
      </w:r>
    </w:p>
    <w:p w:rsidR="001473D5" w:rsidRDefault="009A5716">
      <w:pPr>
        <w:pStyle w:val="ConsPlusNormal1"/>
        <w:ind w:firstLine="709"/>
        <w:jc w:val="both"/>
        <w:rPr>
          <w:rFonts w:ascii="Times New Roman" w:hAnsi="Times New Roman"/>
          <w:sz w:val="28"/>
        </w:rPr>
      </w:pPr>
      <w:r>
        <w:rPr>
          <w:rFonts w:ascii="Times New Roman" w:hAnsi="Times New Roman"/>
          <w:sz w:val="28"/>
        </w:rPr>
        <w:t>Для оценки состояния среднего уха и сохранности фу</w:t>
      </w:r>
      <w:r>
        <w:rPr>
          <w:rFonts w:ascii="Times New Roman" w:hAnsi="Times New Roman"/>
          <w:sz w:val="28"/>
        </w:rPr>
        <w:t>нкции слуховой трубы проводится акустическая тимпанометрия.</w:t>
      </w:r>
    </w:p>
    <w:p w:rsidR="001473D5" w:rsidRDefault="009A5716">
      <w:pPr>
        <w:pStyle w:val="ConsPlusNormal1"/>
        <w:ind w:firstLine="709"/>
        <w:jc w:val="both"/>
      </w:pPr>
      <w:r>
        <w:rPr>
          <w:rFonts w:ascii="Times New Roman" w:hAnsi="Times New Roman"/>
          <w:sz w:val="28"/>
        </w:rPr>
        <w:t xml:space="preserve">Для объективной оценки функции носового </w:t>
      </w:r>
      <w:hyperlink r:id="rId8" w:anchor="Дыхание_у_человека" w:history="1">
        <w:r>
          <w:rPr>
            <w:rStyle w:val="ListLabel30"/>
          </w:rPr>
          <w:t>дыхания</w:t>
        </w:r>
      </w:hyperlink>
      <w:r>
        <w:rPr>
          <w:rFonts w:ascii="Times New Roman" w:hAnsi="Times New Roman"/>
          <w:sz w:val="28"/>
        </w:rPr>
        <w:t>, степени выраженности его нарушения, проводиться риноманометрия.</w:t>
      </w:r>
    </w:p>
    <w:p w:rsidR="001473D5" w:rsidRDefault="009A5716">
      <w:pPr>
        <w:pStyle w:val="ConsPlusNormal1"/>
        <w:ind w:firstLine="709"/>
        <w:jc w:val="both"/>
        <w:rPr>
          <w:rFonts w:ascii="Times New Roman" w:hAnsi="Times New Roman"/>
          <w:sz w:val="28"/>
        </w:rPr>
      </w:pPr>
      <w:r>
        <w:rPr>
          <w:rFonts w:ascii="Times New Roman" w:hAnsi="Times New Roman"/>
          <w:sz w:val="28"/>
        </w:rPr>
        <w:t xml:space="preserve">5. </w:t>
      </w:r>
      <w:r>
        <w:rPr>
          <w:rFonts w:ascii="Times New Roman" w:hAnsi="Times New Roman"/>
          <w:sz w:val="28"/>
        </w:rPr>
        <w:t>Стоматологическое обследование:</w:t>
      </w:r>
    </w:p>
    <w:p w:rsidR="001473D5" w:rsidRDefault="009A5716">
      <w:pPr>
        <w:pStyle w:val="ConsPlusNormal1"/>
        <w:ind w:firstLine="709"/>
        <w:jc w:val="both"/>
        <w:rPr>
          <w:rFonts w:ascii="Times New Roman" w:hAnsi="Times New Roman"/>
          <w:sz w:val="28"/>
        </w:rPr>
      </w:pPr>
      <w:r>
        <w:rPr>
          <w:rFonts w:ascii="Times New Roman" w:hAnsi="Times New Roman"/>
          <w:sz w:val="28"/>
        </w:rPr>
        <w:t>состояние зубов, слизистой оболочки полости рта, десен;</w:t>
      </w:r>
    </w:p>
    <w:p w:rsidR="001473D5" w:rsidRDefault="009A5716">
      <w:pPr>
        <w:pStyle w:val="ConsPlusNormal1"/>
        <w:ind w:firstLine="709"/>
        <w:jc w:val="both"/>
        <w:rPr>
          <w:rFonts w:ascii="Times New Roman" w:hAnsi="Times New Roman"/>
          <w:sz w:val="28"/>
        </w:rPr>
      </w:pPr>
      <w:r>
        <w:rPr>
          <w:rFonts w:ascii="Times New Roman" w:hAnsi="Times New Roman"/>
          <w:sz w:val="28"/>
        </w:rPr>
        <w:t>прикус, зубная формула, наличие коронок, мостов и протезов.</w:t>
      </w:r>
    </w:p>
    <w:p w:rsidR="001473D5" w:rsidRDefault="009A5716">
      <w:pPr>
        <w:pStyle w:val="ConsPlusNormal1"/>
        <w:ind w:firstLine="709"/>
        <w:jc w:val="both"/>
        <w:rPr>
          <w:rFonts w:ascii="Times New Roman" w:hAnsi="Times New Roman"/>
          <w:sz w:val="28"/>
        </w:rPr>
      </w:pPr>
      <w:r>
        <w:rPr>
          <w:rFonts w:ascii="Times New Roman" w:hAnsi="Times New Roman"/>
          <w:sz w:val="28"/>
        </w:rPr>
        <w:t>6. Исследование органа зрения:</w:t>
      </w:r>
    </w:p>
    <w:p w:rsidR="001473D5" w:rsidRDefault="009A5716">
      <w:pPr>
        <w:pStyle w:val="ConsPlusNormal1"/>
        <w:ind w:firstLine="709"/>
        <w:jc w:val="both"/>
        <w:rPr>
          <w:rFonts w:ascii="Times New Roman" w:hAnsi="Times New Roman"/>
          <w:sz w:val="28"/>
        </w:rPr>
      </w:pPr>
      <w:r>
        <w:rPr>
          <w:rFonts w:ascii="Times New Roman" w:hAnsi="Times New Roman"/>
          <w:sz w:val="28"/>
        </w:rPr>
        <w:t>1) Первичный осмотр предусматривает:</w:t>
      </w:r>
    </w:p>
    <w:p w:rsidR="001473D5" w:rsidRDefault="009A5716">
      <w:pPr>
        <w:pStyle w:val="ConsPlusNormal1"/>
        <w:ind w:firstLine="709"/>
        <w:jc w:val="both"/>
        <w:rPr>
          <w:rFonts w:ascii="Times New Roman" w:hAnsi="Times New Roman"/>
          <w:sz w:val="28"/>
        </w:rPr>
      </w:pPr>
      <w:r>
        <w:rPr>
          <w:rFonts w:ascii="Times New Roman" w:hAnsi="Times New Roman"/>
          <w:sz w:val="28"/>
        </w:rPr>
        <w:t xml:space="preserve">Сбор анамнеза, наличие или отсутствие </w:t>
      </w:r>
      <w:r>
        <w:rPr>
          <w:rFonts w:ascii="Times New Roman" w:hAnsi="Times New Roman"/>
          <w:sz w:val="28"/>
        </w:rPr>
        <w:t>жалоб.</w:t>
      </w:r>
    </w:p>
    <w:p w:rsidR="001473D5" w:rsidRDefault="009A5716">
      <w:pPr>
        <w:pStyle w:val="ConsPlusNormal1"/>
        <w:ind w:firstLine="709"/>
        <w:jc w:val="both"/>
        <w:rPr>
          <w:rFonts w:ascii="Times New Roman" w:hAnsi="Times New Roman"/>
          <w:sz w:val="28"/>
        </w:rPr>
      </w:pPr>
      <w:r>
        <w:rPr>
          <w:rFonts w:ascii="Times New Roman" w:hAnsi="Times New Roman"/>
          <w:sz w:val="28"/>
        </w:rPr>
        <w:t>Исследование остроты зрения вдаль, вблизи – определение ближайшей точки ясного зрения, и на среднюю дистанцию: без коррекции, с коррекцией, исследование бинокулярной остроты зрения, определение наилучшей коррекции (если это необходимо).</w:t>
      </w:r>
    </w:p>
    <w:p w:rsidR="001473D5" w:rsidRDefault="009A5716">
      <w:pPr>
        <w:pStyle w:val="ConsPlusNormal1"/>
        <w:ind w:firstLine="709"/>
        <w:jc w:val="both"/>
        <w:rPr>
          <w:rFonts w:ascii="Times New Roman" w:hAnsi="Times New Roman"/>
          <w:sz w:val="28"/>
        </w:rPr>
      </w:pPr>
      <w:r>
        <w:rPr>
          <w:rFonts w:ascii="Times New Roman" w:hAnsi="Times New Roman"/>
          <w:sz w:val="28"/>
        </w:rPr>
        <w:t>Рефрактометр</w:t>
      </w:r>
      <w:r>
        <w:rPr>
          <w:rFonts w:ascii="Times New Roman" w:hAnsi="Times New Roman"/>
          <w:sz w:val="28"/>
        </w:rPr>
        <w:t>ия.</w:t>
      </w:r>
    </w:p>
    <w:p w:rsidR="001473D5" w:rsidRDefault="009A5716">
      <w:pPr>
        <w:pStyle w:val="ConsPlusNormal1"/>
        <w:ind w:firstLine="709"/>
        <w:jc w:val="both"/>
        <w:rPr>
          <w:rFonts w:ascii="Times New Roman" w:hAnsi="Times New Roman"/>
          <w:sz w:val="28"/>
        </w:rPr>
      </w:pPr>
      <w:r>
        <w:rPr>
          <w:rFonts w:ascii="Times New Roman" w:hAnsi="Times New Roman"/>
          <w:sz w:val="28"/>
        </w:rPr>
        <w:t>Исследование сохранности бинокулярного зрения (аппаратные методы).</w:t>
      </w:r>
    </w:p>
    <w:p w:rsidR="001473D5" w:rsidRDefault="009A5716">
      <w:pPr>
        <w:pStyle w:val="ConsPlusNormal1"/>
        <w:ind w:firstLine="709"/>
        <w:jc w:val="both"/>
        <w:rPr>
          <w:rFonts w:ascii="Times New Roman" w:hAnsi="Times New Roman"/>
          <w:sz w:val="28"/>
        </w:rPr>
      </w:pPr>
      <w:r>
        <w:rPr>
          <w:rFonts w:ascii="Times New Roman" w:hAnsi="Times New Roman"/>
          <w:sz w:val="28"/>
        </w:rPr>
        <w:t>Определение цветовосприятия (Полихроматические таблицы).</w:t>
      </w:r>
    </w:p>
    <w:p w:rsidR="001473D5" w:rsidRDefault="009A5716">
      <w:pPr>
        <w:pStyle w:val="ConsPlusNormal1"/>
        <w:ind w:firstLine="709"/>
        <w:jc w:val="both"/>
        <w:rPr>
          <w:rFonts w:ascii="Times New Roman" w:hAnsi="Times New Roman"/>
          <w:sz w:val="28"/>
        </w:rPr>
      </w:pPr>
      <w:r>
        <w:rPr>
          <w:rFonts w:ascii="Times New Roman" w:hAnsi="Times New Roman"/>
          <w:sz w:val="28"/>
        </w:rPr>
        <w:t>Исследование темновой адаптации и чувствительности к ослеплению.</w:t>
      </w:r>
    </w:p>
    <w:p w:rsidR="001473D5" w:rsidRDefault="009A5716">
      <w:pPr>
        <w:pStyle w:val="ConsPlusNormal1"/>
        <w:ind w:firstLine="709"/>
        <w:jc w:val="both"/>
        <w:rPr>
          <w:rFonts w:ascii="Times New Roman" w:hAnsi="Times New Roman"/>
          <w:sz w:val="28"/>
        </w:rPr>
      </w:pPr>
      <w:r>
        <w:rPr>
          <w:rFonts w:ascii="Times New Roman" w:hAnsi="Times New Roman"/>
          <w:sz w:val="28"/>
        </w:rPr>
        <w:t>Определение ближайшей точки конвергенции, исследование подвижно</w:t>
      </w:r>
      <w:r>
        <w:rPr>
          <w:rFonts w:ascii="Times New Roman" w:hAnsi="Times New Roman"/>
          <w:sz w:val="28"/>
        </w:rPr>
        <w:t>сти глазных яблок.</w:t>
      </w:r>
    </w:p>
    <w:p w:rsidR="001473D5" w:rsidRDefault="009A5716">
      <w:pPr>
        <w:pStyle w:val="ConsPlusNormal1"/>
        <w:ind w:firstLine="709"/>
        <w:jc w:val="both"/>
        <w:rPr>
          <w:rFonts w:ascii="Times New Roman" w:hAnsi="Times New Roman"/>
          <w:sz w:val="28"/>
        </w:rPr>
      </w:pPr>
      <w:r>
        <w:rPr>
          <w:rFonts w:ascii="Times New Roman" w:hAnsi="Times New Roman"/>
          <w:sz w:val="28"/>
        </w:rPr>
        <w:t>Проведение периметрии (по показаниям).</w:t>
      </w:r>
    </w:p>
    <w:p w:rsidR="001473D5" w:rsidRDefault="009A5716">
      <w:pPr>
        <w:pStyle w:val="ConsPlusNormal1"/>
        <w:ind w:firstLine="709"/>
        <w:jc w:val="both"/>
        <w:rPr>
          <w:rFonts w:ascii="Times New Roman" w:hAnsi="Times New Roman"/>
          <w:sz w:val="28"/>
        </w:rPr>
      </w:pPr>
      <w:r>
        <w:rPr>
          <w:rFonts w:ascii="Times New Roman" w:hAnsi="Times New Roman"/>
          <w:sz w:val="28"/>
        </w:rPr>
        <w:t>Обследование анатомического состояния органа зрения (осмотр переднего отрезка глаза, осмотр глазного дна, включая дальнюю периферию сетчатки).</w:t>
      </w:r>
    </w:p>
    <w:p w:rsidR="001473D5" w:rsidRDefault="009A5716">
      <w:pPr>
        <w:pStyle w:val="ConsPlusNormal1"/>
        <w:ind w:firstLine="709"/>
        <w:jc w:val="both"/>
        <w:rPr>
          <w:rFonts w:ascii="Times New Roman" w:hAnsi="Times New Roman"/>
          <w:sz w:val="28"/>
        </w:rPr>
      </w:pPr>
      <w:r>
        <w:rPr>
          <w:rFonts w:ascii="Times New Roman" w:hAnsi="Times New Roman"/>
          <w:sz w:val="28"/>
        </w:rPr>
        <w:t>Измерение внутриглазного давления.</w:t>
      </w:r>
    </w:p>
    <w:p w:rsidR="001473D5" w:rsidRDefault="009A5716">
      <w:pPr>
        <w:pStyle w:val="ConsPlusNormal1"/>
        <w:ind w:firstLine="709"/>
        <w:jc w:val="both"/>
        <w:rPr>
          <w:rFonts w:ascii="Times New Roman" w:hAnsi="Times New Roman"/>
          <w:sz w:val="28"/>
        </w:rPr>
      </w:pPr>
      <w:r>
        <w:rPr>
          <w:rFonts w:ascii="Times New Roman" w:hAnsi="Times New Roman"/>
          <w:sz w:val="28"/>
        </w:rPr>
        <w:t>У кандидатов к перво</w:t>
      </w:r>
      <w:r>
        <w:rPr>
          <w:rFonts w:ascii="Times New Roman" w:hAnsi="Times New Roman"/>
          <w:sz w:val="28"/>
        </w:rPr>
        <w:t>начальному получению свидетельства проводится объективное исследование рефракции в условиях циклоплегии.</w:t>
      </w:r>
    </w:p>
    <w:p w:rsidR="001473D5" w:rsidRDefault="009A5716">
      <w:pPr>
        <w:pStyle w:val="ConsPlusNormal1"/>
        <w:ind w:firstLine="709"/>
        <w:jc w:val="both"/>
        <w:rPr>
          <w:rFonts w:ascii="Times New Roman" w:hAnsi="Times New Roman"/>
          <w:sz w:val="28"/>
        </w:rPr>
      </w:pPr>
      <w:r>
        <w:rPr>
          <w:rFonts w:ascii="Times New Roman" w:hAnsi="Times New Roman"/>
          <w:sz w:val="28"/>
        </w:rPr>
        <w:t>2) Регулярный осмотр предусматривает:</w:t>
      </w:r>
    </w:p>
    <w:p w:rsidR="001473D5" w:rsidRDefault="009A5716">
      <w:pPr>
        <w:pStyle w:val="ConsPlusNormal1"/>
        <w:ind w:firstLine="709"/>
        <w:jc w:val="both"/>
        <w:rPr>
          <w:rFonts w:ascii="Times New Roman" w:hAnsi="Times New Roman"/>
          <w:sz w:val="28"/>
        </w:rPr>
      </w:pPr>
      <w:r>
        <w:rPr>
          <w:rFonts w:ascii="Times New Roman" w:hAnsi="Times New Roman"/>
          <w:sz w:val="28"/>
        </w:rPr>
        <w:t>Сбор анамнеза, наличие или отсутствие жалоб.</w:t>
      </w:r>
    </w:p>
    <w:p w:rsidR="001473D5" w:rsidRDefault="009A5716">
      <w:pPr>
        <w:pStyle w:val="ConsPlusNormal1"/>
        <w:ind w:firstLine="709"/>
        <w:jc w:val="both"/>
        <w:rPr>
          <w:rFonts w:ascii="Times New Roman" w:hAnsi="Times New Roman"/>
          <w:sz w:val="28"/>
        </w:rPr>
      </w:pPr>
      <w:r>
        <w:rPr>
          <w:rFonts w:ascii="Times New Roman" w:hAnsi="Times New Roman"/>
          <w:sz w:val="28"/>
        </w:rPr>
        <w:t>Исследование остроты зрения вдаль, вблизи – определение ближайшей то</w:t>
      </w:r>
      <w:r>
        <w:rPr>
          <w:rFonts w:ascii="Times New Roman" w:hAnsi="Times New Roman"/>
          <w:sz w:val="28"/>
        </w:rPr>
        <w:t>чки ясного зрения, и на среднюю дистанцию: без коррекции, с коррекцией, исследование бинокулярной остроты зрения, определение наилучшей коррекции (если это необходимо).</w:t>
      </w:r>
    </w:p>
    <w:p w:rsidR="001473D5" w:rsidRDefault="009A5716">
      <w:pPr>
        <w:pStyle w:val="ConsPlusNormal1"/>
        <w:ind w:firstLine="709"/>
        <w:jc w:val="both"/>
        <w:rPr>
          <w:rFonts w:ascii="Times New Roman" w:hAnsi="Times New Roman"/>
          <w:sz w:val="28"/>
        </w:rPr>
      </w:pPr>
      <w:r>
        <w:rPr>
          <w:rFonts w:ascii="Times New Roman" w:hAnsi="Times New Roman"/>
          <w:sz w:val="28"/>
        </w:rPr>
        <w:t>Рефрактометрия</w:t>
      </w:r>
    </w:p>
    <w:p w:rsidR="001473D5" w:rsidRDefault="009A5716">
      <w:pPr>
        <w:pStyle w:val="ConsPlusNormal1"/>
        <w:ind w:firstLine="709"/>
        <w:jc w:val="both"/>
        <w:rPr>
          <w:rFonts w:ascii="Times New Roman" w:hAnsi="Times New Roman"/>
          <w:sz w:val="28"/>
        </w:rPr>
      </w:pPr>
      <w:r>
        <w:rPr>
          <w:rFonts w:ascii="Times New Roman" w:hAnsi="Times New Roman"/>
          <w:sz w:val="28"/>
        </w:rPr>
        <w:t>Исследование темновой адаптации и чувствительности к ослеплению.</w:t>
      </w:r>
    </w:p>
    <w:p w:rsidR="001473D5" w:rsidRDefault="009A5716">
      <w:pPr>
        <w:pStyle w:val="ConsPlusNormal1"/>
        <w:ind w:firstLine="709"/>
        <w:jc w:val="both"/>
        <w:rPr>
          <w:rFonts w:ascii="Times New Roman" w:hAnsi="Times New Roman"/>
          <w:sz w:val="28"/>
        </w:rPr>
      </w:pPr>
      <w:r>
        <w:rPr>
          <w:rFonts w:ascii="Times New Roman" w:hAnsi="Times New Roman"/>
          <w:sz w:val="28"/>
        </w:rPr>
        <w:t>Определ</w:t>
      </w:r>
      <w:r>
        <w:rPr>
          <w:rFonts w:ascii="Times New Roman" w:hAnsi="Times New Roman"/>
          <w:sz w:val="28"/>
        </w:rPr>
        <w:t>ение ближайшей точки конвергенции, исследование подвижности глазных яблок.</w:t>
      </w:r>
    </w:p>
    <w:p w:rsidR="001473D5" w:rsidRDefault="009A5716">
      <w:pPr>
        <w:pStyle w:val="ConsPlusNormal1"/>
        <w:ind w:firstLine="709"/>
        <w:jc w:val="both"/>
        <w:rPr>
          <w:rFonts w:ascii="Times New Roman" w:hAnsi="Times New Roman"/>
          <w:sz w:val="28"/>
        </w:rPr>
      </w:pPr>
      <w:r>
        <w:rPr>
          <w:rFonts w:ascii="Times New Roman" w:hAnsi="Times New Roman"/>
          <w:sz w:val="28"/>
        </w:rPr>
        <w:t>Обследование анатомического состояния органа зрения (осмотр переднего отрезка глаза, осмотр глазного дна: оценка состояния диска зрительного нерва, сосудистых аркад и состояние маку</w:t>
      </w:r>
      <w:r>
        <w:rPr>
          <w:rFonts w:ascii="Times New Roman" w:hAnsi="Times New Roman"/>
          <w:sz w:val="28"/>
        </w:rPr>
        <w:t>лярной зоны).</w:t>
      </w:r>
    </w:p>
    <w:p w:rsidR="001473D5" w:rsidRDefault="009A5716">
      <w:pPr>
        <w:pStyle w:val="ConsPlusNormal1"/>
        <w:ind w:firstLine="709"/>
        <w:jc w:val="both"/>
        <w:rPr>
          <w:rFonts w:ascii="Times New Roman" w:hAnsi="Times New Roman"/>
          <w:sz w:val="28"/>
        </w:rPr>
      </w:pPr>
      <w:r>
        <w:rPr>
          <w:rFonts w:ascii="Times New Roman" w:hAnsi="Times New Roman"/>
          <w:sz w:val="28"/>
        </w:rPr>
        <w:t>Измерение внутриглазного давления ежегодно (по трем классам мед. заключений).</w:t>
      </w:r>
    </w:p>
    <w:p w:rsidR="001473D5" w:rsidRDefault="009A5716">
      <w:pPr>
        <w:pStyle w:val="ConsPlusNormal1"/>
        <w:ind w:firstLine="709"/>
        <w:jc w:val="both"/>
        <w:rPr>
          <w:rFonts w:ascii="Times New Roman" w:hAnsi="Times New Roman"/>
          <w:sz w:val="28"/>
        </w:rPr>
      </w:pPr>
      <w:r>
        <w:rPr>
          <w:rFonts w:ascii="Times New Roman" w:hAnsi="Times New Roman"/>
          <w:sz w:val="28"/>
        </w:rPr>
        <w:t>Дальнейшее обследование проводится по наличию показаний (осмотр глазного дна под мидриазом, дополнительные аппаратные исследования).</w:t>
      </w:r>
    </w:p>
    <w:p w:rsidR="001473D5" w:rsidRDefault="009A5716">
      <w:pPr>
        <w:pStyle w:val="ConsPlusNormal1"/>
        <w:ind w:firstLine="709"/>
        <w:jc w:val="both"/>
        <w:rPr>
          <w:rFonts w:ascii="Times New Roman" w:hAnsi="Times New Roman"/>
          <w:sz w:val="28"/>
        </w:rPr>
      </w:pPr>
      <w:r>
        <w:rPr>
          <w:rFonts w:ascii="Times New Roman" w:hAnsi="Times New Roman"/>
          <w:sz w:val="28"/>
        </w:rPr>
        <w:t>7. Осмотр гинеколога.</w:t>
      </w:r>
    </w:p>
    <w:p w:rsidR="001473D5" w:rsidRDefault="009A5716">
      <w:pPr>
        <w:pStyle w:val="ConsPlusNormal1"/>
        <w:ind w:firstLine="709"/>
        <w:jc w:val="both"/>
        <w:rPr>
          <w:rFonts w:ascii="Times New Roman" w:hAnsi="Times New Roman"/>
          <w:sz w:val="28"/>
        </w:rPr>
      </w:pPr>
      <w:r>
        <w:rPr>
          <w:rFonts w:ascii="Times New Roman" w:hAnsi="Times New Roman"/>
          <w:sz w:val="28"/>
        </w:rPr>
        <w:t>8. Осмотр</w:t>
      </w:r>
      <w:r>
        <w:rPr>
          <w:rFonts w:ascii="Times New Roman" w:hAnsi="Times New Roman"/>
          <w:sz w:val="28"/>
        </w:rPr>
        <w:t xml:space="preserve"> врача-психиатра через 2 года на третий после 45 лет и в целях ВЛЭ при обосновании назначения врачом-специалистом ВЛЭК/ЦВЛЭК. (заключение психолога, изменение характерологических особенностей и поведения) ежегодно при прохождении освидетельствования или пр</w:t>
      </w:r>
      <w:r>
        <w:rPr>
          <w:rFonts w:ascii="Times New Roman" w:hAnsi="Times New Roman"/>
          <w:sz w:val="28"/>
        </w:rPr>
        <w:t xml:space="preserve">едварительного и периодического медицинских осмотров. </w:t>
      </w:r>
    </w:p>
    <w:p w:rsidR="001473D5" w:rsidRDefault="009A5716">
      <w:pPr>
        <w:pStyle w:val="ConsPlusNormal1"/>
        <w:ind w:firstLine="709"/>
        <w:jc w:val="both"/>
        <w:rPr>
          <w:rFonts w:ascii="Times New Roman" w:hAnsi="Times New Roman"/>
          <w:sz w:val="28"/>
        </w:rPr>
      </w:pPr>
      <w:r>
        <w:rPr>
          <w:rFonts w:ascii="Times New Roman" w:hAnsi="Times New Roman"/>
          <w:sz w:val="28"/>
        </w:rPr>
        <w:t>9. Осмотр врача-психиатра-нарколога с результатами тестирования на ПАВ ежегодно (по показаниям: положительные тесты на наркотические препараты; сведения из эпикриза врача ЛО; отстранения на предполётно</w:t>
      </w:r>
      <w:r>
        <w:rPr>
          <w:rFonts w:ascii="Times New Roman" w:hAnsi="Times New Roman"/>
          <w:sz w:val="28"/>
        </w:rPr>
        <w:t>м осмотре) при прохождении освидетельствования или предварительного и периодического медицинских осмотров.</w:t>
      </w:r>
    </w:p>
    <w:p w:rsidR="001473D5" w:rsidRDefault="009A5716">
      <w:pPr>
        <w:pStyle w:val="ConsPlusNormal1"/>
        <w:ind w:firstLine="709"/>
        <w:jc w:val="both"/>
        <w:rPr>
          <w:rFonts w:ascii="Times New Roman" w:hAnsi="Times New Roman"/>
          <w:sz w:val="28"/>
        </w:rPr>
      </w:pPr>
      <w:r>
        <w:rPr>
          <w:rFonts w:ascii="Times New Roman" w:hAnsi="Times New Roman"/>
          <w:sz w:val="28"/>
        </w:rPr>
        <w:t>10. Психологическое обследование проводится:</w:t>
      </w:r>
    </w:p>
    <w:p w:rsidR="001473D5" w:rsidRDefault="009A5716">
      <w:pPr>
        <w:pStyle w:val="ConsPlusNormal1"/>
        <w:ind w:firstLine="709"/>
        <w:jc w:val="both"/>
        <w:rPr>
          <w:rFonts w:ascii="Times New Roman" w:hAnsi="Times New Roman"/>
          <w:sz w:val="28"/>
        </w:rPr>
      </w:pPr>
      <w:r>
        <w:rPr>
          <w:rFonts w:ascii="Times New Roman" w:hAnsi="Times New Roman"/>
          <w:sz w:val="28"/>
        </w:rPr>
        <w:t>а) при первичном освидетельствовании;</w:t>
      </w:r>
    </w:p>
    <w:p w:rsidR="001473D5" w:rsidRDefault="009A5716">
      <w:pPr>
        <w:pStyle w:val="ConsPlusNormal1"/>
        <w:ind w:firstLine="709"/>
        <w:jc w:val="both"/>
        <w:rPr>
          <w:rFonts w:ascii="Times New Roman" w:hAnsi="Times New Roman"/>
          <w:sz w:val="28"/>
        </w:rPr>
      </w:pPr>
      <w:r>
        <w:rPr>
          <w:rFonts w:ascii="Times New Roman" w:hAnsi="Times New Roman"/>
          <w:sz w:val="28"/>
        </w:rPr>
        <w:t>б) по окончании учебного учреждения, при трудоустройстве;</w:t>
      </w:r>
    </w:p>
    <w:p w:rsidR="001473D5" w:rsidRDefault="009A5716">
      <w:pPr>
        <w:pStyle w:val="ConsPlusNormal1"/>
        <w:ind w:firstLine="709"/>
        <w:jc w:val="both"/>
        <w:rPr>
          <w:rFonts w:ascii="Times New Roman" w:hAnsi="Times New Roman"/>
          <w:sz w:val="28"/>
        </w:rPr>
      </w:pPr>
      <w:r>
        <w:rPr>
          <w:rFonts w:ascii="Times New Roman" w:hAnsi="Times New Roman"/>
          <w:sz w:val="28"/>
        </w:rPr>
        <w:t xml:space="preserve">в) </w:t>
      </w:r>
      <w:r>
        <w:rPr>
          <w:rFonts w:ascii="Times New Roman" w:hAnsi="Times New Roman"/>
          <w:sz w:val="28"/>
        </w:rPr>
        <w:t>переучивание на новый тип ВС;</w:t>
      </w:r>
    </w:p>
    <w:p w:rsidR="001473D5" w:rsidRDefault="009A5716">
      <w:pPr>
        <w:pStyle w:val="ConsPlusNormal1"/>
        <w:ind w:firstLine="709"/>
        <w:jc w:val="both"/>
        <w:rPr>
          <w:rFonts w:ascii="Times New Roman" w:hAnsi="Times New Roman"/>
          <w:sz w:val="28"/>
        </w:rPr>
      </w:pPr>
      <w:r>
        <w:rPr>
          <w:rFonts w:ascii="Times New Roman" w:hAnsi="Times New Roman"/>
          <w:sz w:val="28"/>
        </w:rPr>
        <w:t>г) при выдвижении на должность КВС, пилота- инструктора;</w:t>
      </w:r>
    </w:p>
    <w:p w:rsidR="001473D5" w:rsidRDefault="009A5716">
      <w:pPr>
        <w:pStyle w:val="ConsPlusNormal1"/>
        <w:ind w:firstLine="709"/>
        <w:jc w:val="both"/>
        <w:rPr>
          <w:rFonts w:ascii="Times New Roman" w:hAnsi="Times New Roman"/>
          <w:sz w:val="28"/>
        </w:rPr>
      </w:pPr>
      <w:r>
        <w:rPr>
          <w:rFonts w:ascii="Times New Roman" w:hAnsi="Times New Roman"/>
          <w:sz w:val="28"/>
        </w:rPr>
        <w:t xml:space="preserve">д) кандидатам на получение медицинских заключений 1 класса по достижении 45 лет один раз в два года, по достижении 50 лет ежегодно; кандидатам на получение заключения 3 </w:t>
      </w:r>
      <w:r>
        <w:rPr>
          <w:rFonts w:ascii="Times New Roman" w:hAnsi="Times New Roman"/>
          <w:sz w:val="28"/>
        </w:rPr>
        <w:t>класса - в возрасте 50 лет, далее каждые 2 года;</w:t>
      </w:r>
    </w:p>
    <w:p w:rsidR="001473D5" w:rsidRDefault="009A5716">
      <w:pPr>
        <w:pStyle w:val="ConsPlusNormal1"/>
        <w:ind w:firstLine="709"/>
        <w:jc w:val="both"/>
        <w:rPr>
          <w:rFonts w:ascii="Times New Roman" w:hAnsi="Times New Roman"/>
          <w:sz w:val="28"/>
        </w:rPr>
      </w:pPr>
      <w:r>
        <w:rPr>
          <w:rFonts w:ascii="Times New Roman" w:hAnsi="Times New Roman"/>
          <w:sz w:val="28"/>
        </w:rPr>
        <w:t>е) при перерыве в работе более 4-х месяцев кандидатам на получение медицинских заключений 1 класса и 3 класса;</w:t>
      </w:r>
    </w:p>
    <w:p w:rsidR="001473D5" w:rsidRDefault="009A5716">
      <w:pPr>
        <w:pStyle w:val="ConsPlusNormal1"/>
        <w:ind w:firstLine="709"/>
        <w:jc w:val="both"/>
        <w:rPr>
          <w:rFonts w:ascii="Times New Roman" w:hAnsi="Times New Roman"/>
          <w:sz w:val="28"/>
        </w:rPr>
      </w:pPr>
      <w:r>
        <w:rPr>
          <w:rFonts w:ascii="Times New Roman" w:hAnsi="Times New Roman"/>
          <w:sz w:val="28"/>
        </w:rPr>
        <w:t>ж) при стационарном обследовании;</w:t>
      </w:r>
    </w:p>
    <w:p w:rsidR="001473D5" w:rsidRDefault="009A5716">
      <w:pPr>
        <w:pStyle w:val="ConsPlusNormal1"/>
        <w:ind w:firstLine="709"/>
        <w:jc w:val="both"/>
        <w:rPr>
          <w:rFonts w:ascii="Times New Roman" w:hAnsi="Times New Roman"/>
          <w:sz w:val="28"/>
        </w:rPr>
      </w:pPr>
      <w:r>
        <w:rPr>
          <w:rFonts w:ascii="Times New Roman" w:hAnsi="Times New Roman"/>
          <w:sz w:val="28"/>
        </w:rPr>
        <w:t>з) перед первой летной практикой и пред выпуском из учебного з</w:t>
      </w:r>
      <w:r>
        <w:rPr>
          <w:rFonts w:ascii="Times New Roman" w:hAnsi="Times New Roman"/>
          <w:sz w:val="28"/>
        </w:rPr>
        <w:t>аведения;</w:t>
      </w:r>
    </w:p>
    <w:p w:rsidR="001473D5" w:rsidRDefault="009A5716">
      <w:pPr>
        <w:pStyle w:val="ConsPlusNormal1"/>
        <w:ind w:firstLine="709"/>
        <w:jc w:val="both"/>
        <w:rPr>
          <w:rFonts w:ascii="Times New Roman" w:hAnsi="Times New Roman"/>
          <w:sz w:val="28"/>
        </w:rPr>
      </w:pPr>
      <w:r>
        <w:rPr>
          <w:rFonts w:ascii="Times New Roman" w:hAnsi="Times New Roman"/>
          <w:sz w:val="28"/>
        </w:rPr>
        <w:t>и) при направлении в полярные экспедиции и страны с жарким климатом;</w:t>
      </w:r>
    </w:p>
    <w:p w:rsidR="001473D5" w:rsidRDefault="009A5716">
      <w:pPr>
        <w:pStyle w:val="ConsPlusNormal1"/>
        <w:ind w:firstLine="709"/>
        <w:jc w:val="both"/>
        <w:rPr>
          <w:rFonts w:ascii="Times New Roman" w:hAnsi="Times New Roman"/>
          <w:sz w:val="28"/>
        </w:rPr>
      </w:pPr>
      <w:r>
        <w:rPr>
          <w:rFonts w:ascii="Times New Roman" w:hAnsi="Times New Roman"/>
          <w:sz w:val="28"/>
        </w:rPr>
        <w:t>к) в целях ВЛЭ при обосновании назначения врачом-специалистом ВЛЭК/ЦВЛЭК.</w:t>
      </w:r>
    </w:p>
    <w:p w:rsidR="001473D5" w:rsidRDefault="009A5716">
      <w:pPr>
        <w:pStyle w:val="ConsPlusNormal1"/>
        <w:ind w:firstLine="709"/>
        <w:jc w:val="both"/>
        <w:rPr>
          <w:rFonts w:ascii="Times New Roman" w:hAnsi="Times New Roman"/>
          <w:sz w:val="28"/>
        </w:rPr>
      </w:pPr>
      <w:r>
        <w:rPr>
          <w:rFonts w:ascii="Times New Roman" w:hAnsi="Times New Roman"/>
          <w:sz w:val="28"/>
        </w:rPr>
        <w:t>Исследование психофизиологических функций проводится не ранее чем через 3 дня после введения препаратов</w:t>
      </w:r>
      <w:r>
        <w:rPr>
          <w:rFonts w:ascii="Times New Roman" w:hAnsi="Times New Roman"/>
          <w:sz w:val="28"/>
        </w:rPr>
        <w:t>, расширяющих зрачок.</w:t>
      </w:r>
    </w:p>
    <w:p w:rsidR="001473D5" w:rsidRDefault="009A5716">
      <w:pPr>
        <w:pStyle w:val="ConsPlusNormal1"/>
        <w:ind w:firstLine="709"/>
        <w:jc w:val="both"/>
        <w:rPr>
          <w:rFonts w:ascii="Times New Roman" w:hAnsi="Times New Roman"/>
          <w:sz w:val="28"/>
        </w:rPr>
      </w:pPr>
      <w:r>
        <w:rPr>
          <w:rFonts w:ascii="Times New Roman" w:hAnsi="Times New Roman"/>
          <w:sz w:val="28"/>
        </w:rPr>
        <w:t>Объем психологического обследования регламентирован руководством по психологическому обеспечению отбора, подготовки и профессиональной деятельности летного и диспетчерского состава гражданской авиации.</w:t>
      </w:r>
    </w:p>
    <w:p w:rsidR="001473D5" w:rsidRDefault="001473D5">
      <w:pPr>
        <w:jc w:val="center"/>
        <w:rPr>
          <w:sz w:val="24"/>
        </w:rPr>
      </w:pPr>
    </w:p>
    <w:p w:rsidR="001473D5" w:rsidRDefault="009A5716">
      <w:pPr>
        <w:jc w:val="center"/>
        <w:rPr>
          <w:sz w:val="24"/>
        </w:rPr>
      </w:pPr>
      <w:r>
        <w:rPr>
          <w:sz w:val="24"/>
        </w:rPr>
        <w:t>Объем обследований в целях ВЛЭ.</w:t>
      </w:r>
    </w:p>
    <w:p w:rsidR="001473D5" w:rsidRDefault="001473D5">
      <w:pPr>
        <w:rPr>
          <w:sz w:val="24"/>
        </w:rPr>
      </w:pPr>
    </w:p>
    <w:tbl>
      <w:tblPr>
        <w:tblStyle w:val="aff4"/>
        <w:tblW w:w="0" w:type="auto"/>
        <w:tblLook w:val="04A0" w:firstRow="1" w:lastRow="0" w:firstColumn="1" w:lastColumn="0" w:noHBand="0" w:noVBand="1"/>
      </w:tblPr>
      <w:tblGrid>
        <w:gridCol w:w="491"/>
        <w:gridCol w:w="2116"/>
        <w:gridCol w:w="2328"/>
        <w:gridCol w:w="2544"/>
        <w:gridCol w:w="2410"/>
      </w:tblGrid>
      <w:tr w:rsidR="001473D5">
        <w:tc>
          <w:tcPr>
            <w:tcW w:w="491" w:type="dxa"/>
            <w:shd w:val="clear" w:color="auto" w:fill="auto"/>
          </w:tcPr>
          <w:p w:rsidR="001473D5" w:rsidRDefault="001473D5">
            <w:pPr>
              <w:rPr>
                <w:sz w:val="20"/>
              </w:rPr>
            </w:pPr>
          </w:p>
        </w:tc>
        <w:tc>
          <w:tcPr>
            <w:tcW w:w="2116" w:type="dxa"/>
            <w:shd w:val="clear" w:color="auto" w:fill="auto"/>
          </w:tcPr>
          <w:p w:rsidR="001473D5" w:rsidRDefault="009A5716">
            <w:pPr>
              <w:rPr>
                <w:sz w:val="20"/>
              </w:rPr>
            </w:pPr>
            <w:r>
              <w:rPr>
                <w:sz w:val="20"/>
              </w:rPr>
              <w:t>Лабораторные и инструментальные обследования в целях ВЛЭ</w:t>
            </w:r>
          </w:p>
        </w:tc>
        <w:tc>
          <w:tcPr>
            <w:tcW w:w="2328" w:type="dxa"/>
            <w:shd w:val="clear" w:color="auto" w:fill="auto"/>
          </w:tcPr>
          <w:p w:rsidR="001473D5" w:rsidRDefault="009A5716">
            <w:pPr>
              <w:rPr>
                <w:sz w:val="20"/>
              </w:rPr>
            </w:pPr>
            <w:r>
              <w:rPr>
                <w:sz w:val="20"/>
              </w:rPr>
              <w:t>Медицинское заключение 1 класса</w:t>
            </w:r>
          </w:p>
        </w:tc>
        <w:tc>
          <w:tcPr>
            <w:tcW w:w="2544" w:type="dxa"/>
            <w:shd w:val="clear" w:color="auto" w:fill="auto"/>
          </w:tcPr>
          <w:p w:rsidR="001473D5" w:rsidRDefault="009A5716">
            <w:pPr>
              <w:rPr>
                <w:sz w:val="20"/>
              </w:rPr>
            </w:pPr>
            <w:r>
              <w:rPr>
                <w:sz w:val="20"/>
              </w:rPr>
              <w:t>Медицинское заключение 2 класса</w:t>
            </w:r>
          </w:p>
        </w:tc>
        <w:tc>
          <w:tcPr>
            <w:tcW w:w="2410" w:type="dxa"/>
            <w:shd w:val="clear" w:color="auto" w:fill="auto"/>
          </w:tcPr>
          <w:p w:rsidR="001473D5" w:rsidRDefault="009A5716">
            <w:pPr>
              <w:rPr>
                <w:sz w:val="20"/>
              </w:rPr>
            </w:pPr>
            <w:r>
              <w:rPr>
                <w:sz w:val="20"/>
              </w:rPr>
              <w:t>Медицинское заключение 3 класса</w:t>
            </w:r>
          </w:p>
        </w:tc>
      </w:tr>
      <w:tr w:rsidR="001473D5">
        <w:tc>
          <w:tcPr>
            <w:tcW w:w="491" w:type="dxa"/>
            <w:shd w:val="clear" w:color="auto" w:fill="auto"/>
          </w:tcPr>
          <w:p w:rsidR="001473D5" w:rsidRDefault="009A5716">
            <w:pPr>
              <w:rPr>
                <w:sz w:val="20"/>
              </w:rPr>
            </w:pPr>
            <w:r>
              <w:rPr>
                <w:sz w:val="20"/>
              </w:rPr>
              <w:t>1.</w:t>
            </w:r>
          </w:p>
        </w:tc>
        <w:tc>
          <w:tcPr>
            <w:tcW w:w="2116" w:type="dxa"/>
            <w:shd w:val="clear" w:color="auto" w:fill="auto"/>
          </w:tcPr>
          <w:p w:rsidR="001473D5" w:rsidRDefault="009A5716">
            <w:pPr>
              <w:rPr>
                <w:sz w:val="20"/>
              </w:rPr>
            </w:pPr>
            <w:r>
              <w:rPr>
                <w:sz w:val="20"/>
              </w:rPr>
              <w:t xml:space="preserve">Клинический анализ крови, глюкоза крови, общий анализ мочи, анализ мочи на ПАВ, анализ крови на холестерин </w:t>
            </w:r>
          </w:p>
        </w:tc>
        <w:tc>
          <w:tcPr>
            <w:tcW w:w="2328" w:type="dxa"/>
            <w:shd w:val="clear" w:color="auto" w:fill="auto"/>
          </w:tcPr>
          <w:p w:rsidR="001473D5" w:rsidRDefault="009A5716">
            <w:pPr>
              <w:rPr>
                <w:sz w:val="20"/>
              </w:rPr>
            </w:pPr>
            <w:r>
              <w:rPr>
                <w:sz w:val="20"/>
              </w:rPr>
              <w:t>а) при первичном освидетельствовании, далее ежегодно;</w:t>
            </w:r>
          </w:p>
          <w:p w:rsidR="001473D5" w:rsidRDefault="009A5716">
            <w:pPr>
              <w:rPr>
                <w:sz w:val="20"/>
              </w:rPr>
            </w:pPr>
            <w:r>
              <w:rPr>
                <w:sz w:val="20"/>
              </w:rPr>
              <w:t>б) в целях ВЛЭ при обосновании назначения врачом-специалистом ВЛЭК/ЦВЛЭК.</w:t>
            </w:r>
          </w:p>
        </w:tc>
        <w:tc>
          <w:tcPr>
            <w:tcW w:w="2544" w:type="dxa"/>
            <w:shd w:val="clear" w:color="auto" w:fill="auto"/>
          </w:tcPr>
          <w:p w:rsidR="001473D5" w:rsidRDefault="009A5716">
            <w:pPr>
              <w:rPr>
                <w:sz w:val="20"/>
              </w:rPr>
            </w:pPr>
            <w:r>
              <w:rPr>
                <w:sz w:val="20"/>
              </w:rPr>
              <w:t>а) при первичном осв</w:t>
            </w:r>
            <w:r>
              <w:rPr>
                <w:sz w:val="20"/>
              </w:rPr>
              <w:t>идетельствовании, далее ежегодно</w:t>
            </w:r>
          </w:p>
          <w:p w:rsidR="001473D5" w:rsidRDefault="009A5716">
            <w:pPr>
              <w:rPr>
                <w:sz w:val="20"/>
              </w:rPr>
            </w:pPr>
            <w:r>
              <w:rPr>
                <w:sz w:val="20"/>
              </w:rPr>
              <w:t>б) в целях ВЛЭ при обосновании назначения врачом-специалистом ВЛЭК/ЦВЛЭК.</w:t>
            </w:r>
          </w:p>
        </w:tc>
        <w:tc>
          <w:tcPr>
            <w:tcW w:w="2410" w:type="dxa"/>
            <w:shd w:val="clear" w:color="auto" w:fill="auto"/>
          </w:tcPr>
          <w:p w:rsidR="001473D5" w:rsidRDefault="009A5716">
            <w:pPr>
              <w:rPr>
                <w:sz w:val="20"/>
              </w:rPr>
            </w:pPr>
            <w:r>
              <w:rPr>
                <w:sz w:val="20"/>
              </w:rPr>
              <w:t>а) при первичном освидетельствовании, далее ежегодно;</w:t>
            </w:r>
          </w:p>
          <w:p w:rsidR="001473D5" w:rsidRDefault="009A5716">
            <w:pPr>
              <w:rPr>
                <w:sz w:val="20"/>
              </w:rPr>
            </w:pPr>
            <w:r>
              <w:rPr>
                <w:sz w:val="20"/>
              </w:rPr>
              <w:t>б) в целях ВЛЭ при обосновании назначения врачом-специалистом ВЛЭК/ЦВЛЭК.</w:t>
            </w:r>
          </w:p>
        </w:tc>
      </w:tr>
      <w:tr w:rsidR="001473D5">
        <w:tc>
          <w:tcPr>
            <w:tcW w:w="491" w:type="dxa"/>
            <w:shd w:val="clear" w:color="auto" w:fill="auto"/>
          </w:tcPr>
          <w:p w:rsidR="001473D5" w:rsidRDefault="009A5716">
            <w:pPr>
              <w:rPr>
                <w:sz w:val="20"/>
              </w:rPr>
            </w:pPr>
            <w:r>
              <w:rPr>
                <w:sz w:val="20"/>
              </w:rPr>
              <w:t>2.</w:t>
            </w:r>
          </w:p>
        </w:tc>
        <w:tc>
          <w:tcPr>
            <w:tcW w:w="2116" w:type="dxa"/>
            <w:shd w:val="clear" w:color="auto" w:fill="auto"/>
          </w:tcPr>
          <w:p w:rsidR="001473D5" w:rsidRDefault="009A5716">
            <w:pPr>
              <w:rPr>
                <w:sz w:val="20"/>
              </w:rPr>
            </w:pPr>
            <w:r>
              <w:rPr>
                <w:sz w:val="20"/>
              </w:rPr>
              <w:t>Анализ крови на с</w:t>
            </w:r>
            <w:r>
              <w:rPr>
                <w:sz w:val="20"/>
              </w:rPr>
              <w:t>ифилис, ВИЧ-инфекцию, гепатиты B и C</w:t>
            </w:r>
          </w:p>
        </w:tc>
        <w:tc>
          <w:tcPr>
            <w:tcW w:w="2328" w:type="dxa"/>
            <w:shd w:val="clear" w:color="auto" w:fill="auto"/>
          </w:tcPr>
          <w:p w:rsidR="001473D5" w:rsidRDefault="009A5716">
            <w:pPr>
              <w:rPr>
                <w:sz w:val="20"/>
              </w:rPr>
            </w:pPr>
            <w:r>
              <w:rPr>
                <w:sz w:val="20"/>
              </w:rPr>
              <w:t>а) при первичном освидетельствование;</w:t>
            </w:r>
          </w:p>
          <w:p w:rsidR="001473D5" w:rsidRDefault="009A5716">
            <w:pPr>
              <w:rPr>
                <w:sz w:val="20"/>
              </w:rPr>
            </w:pPr>
            <w:r>
              <w:rPr>
                <w:sz w:val="20"/>
              </w:rPr>
              <w:t xml:space="preserve">б) устройство на работу; </w:t>
            </w:r>
          </w:p>
          <w:p w:rsidR="001473D5" w:rsidRDefault="009A5716">
            <w:pPr>
              <w:rPr>
                <w:sz w:val="20"/>
              </w:rPr>
            </w:pPr>
            <w:r>
              <w:rPr>
                <w:sz w:val="20"/>
              </w:rPr>
              <w:t>в) стационарное обследование;</w:t>
            </w:r>
          </w:p>
          <w:p w:rsidR="001473D5" w:rsidRDefault="009A5716">
            <w:pPr>
              <w:rPr>
                <w:sz w:val="20"/>
              </w:rPr>
            </w:pPr>
            <w:r>
              <w:rPr>
                <w:sz w:val="20"/>
              </w:rPr>
              <w:t>г) в целях ВЛЭ при обосновании назначения врачом-специалистом ВЛЭК/ЦВЛЭК.</w:t>
            </w:r>
          </w:p>
        </w:tc>
        <w:tc>
          <w:tcPr>
            <w:tcW w:w="2544" w:type="dxa"/>
            <w:shd w:val="clear" w:color="auto" w:fill="auto"/>
          </w:tcPr>
          <w:p w:rsidR="001473D5" w:rsidRDefault="009A5716">
            <w:pPr>
              <w:rPr>
                <w:sz w:val="20"/>
              </w:rPr>
            </w:pPr>
            <w:r>
              <w:rPr>
                <w:sz w:val="20"/>
              </w:rPr>
              <w:t>а) при первичном освидетельствование;</w:t>
            </w:r>
          </w:p>
          <w:p w:rsidR="001473D5" w:rsidRDefault="009A5716">
            <w:pPr>
              <w:rPr>
                <w:sz w:val="20"/>
              </w:rPr>
            </w:pPr>
            <w:r>
              <w:rPr>
                <w:sz w:val="20"/>
              </w:rPr>
              <w:t>б) устройство</w:t>
            </w:r>
            <w:r>
              <w:rPr>
                <w:sz w:val="20"/>
              </w:rPr>
              <w:t xml:space="preserve"> на работу; </w:t>
            </w:r>
          </w:p>
          <w:p w:rsidR="001473D5" w:rsidRDefault="009A5716">
            <w:pPr>
              <w:rPr>
                <w:sz w:val="20"/>
              </w:rPr>
            </w:pPr>
            <w:r>
              <w:rPr>
                <w:sz w:val="20"/>
              </w:rPr>
              <w:t>в) стационарное обследование;</w:t>
            </w:r>
          </w:p>
          <w:p w:rsidR="001473D5" w:rsidRDefault="009A5716">
            <w:pPr>
              <w:rPr>
                <w:sz w:val="20"/>
              </w:rPr>
            </w:pPr>
            <w:r>
              <w:rPr>
                <w:sz w:val="20"/>
              </w:rPr>
              <w:t>г) в целях ВЛЭ при обосновании назначения врачом-специалистом ВЛЭК/ЦВЛЭК.</w:t>
            </w:r>
          </w:p>
        </w:tc>
        <w:tc>
          <w:tcPr>
            <w:tcW w:w="2410" w:type="dxa"/>
            <w:shd w:val="clear" w:color="auto" w:fill="auto"/>
          </w:tcPr>
          <w:p w:rsidR="001473D5" w:rsidRDefault="009A5716">
            <w:pPr>
              <w:rPr>
                <w:sz w:val="20"/>
              </w:rPr>
            </w:pPr>
            <w:r>
              <w:rPr>
                <w:sz w:val="20"/>
              </w:rPr>
              <w:t>а) при первичном освидетельствование;</w:t>
            </w:r>
          </w:p>
          <w:p w:rsidR="001473D5" w:rsidRDefault="009A5716">
            <w:pPr>
              <w:rPr>
                <w:sz w:val="20"/>
              </w:rPr>
            </w:pPr>
            <w:r>
              <w:rPr>
                <w:sz w:val="20"/>
              </w:rPr>
              <w:t xml:space="preserve">б) устройство на работу; </w:t>
            </w:r>
          </w:p>
          <w:p w:rsidR="001473D5" w:rsidRDefault="009A5716">
            <w:pPr>
              <w:rPr>
                <w:sz w:val="20"/>
              </w:rPr>
            </w:pPr>
            <w:r>
              <w:rPr>
                <w:sz w:val="20"/>
              </w:rPr>
              <w:t>в) стационарное обследование;</w:t>
            </w:r>
          </w:p>
          <w:p w:rsidR="001473D5" w:rsidRDefault="009A5716">
            <w:pPr>
              <w:rPr>
                <w:sz w:val="20"/>
              </w:rPr>
            </w:pPr>
            <w:r>
              <w:rPr>
                <w:sz w:val="20"/>
              </w:rPr>
              <w:t xml:space="preserve">г) в целях ВЛЭ при обосновании назначения </w:t>
            </w:r>
            <w:r>
              <w:rPr>
                <w:sz w:val="20"/>
              </w:rPr>
              <w:t>врачом-специалистом ВЛЭК/ЦВЛЭК.</w:t>
            </w:r>
          </w:p>
        </w:tc>
      </w:tr>
      <w:tr w:rsidR="001473D5">
        <w:tc>
          <w:tcPr>
            <w:tcW w:w="491" w:type="dxa"/>
            <w:shd w:val="clear" w:color="auto" w:fill="auto"/>
          </w:tcPr>
          <w:p w:rsidR="001473D5" w:rsidRDefault="009A5716">
            <w:pPr>
              <w:rPr>
                <w:sz w:val="20"/>
              </w:rPr>
            </w:pPr>
            <w:r>
              <w:rPr>
                <w:sz w:val="20"/>
              </w:rPr>
              <w:t>3.</w:t>
            </w:r>
          </w:p>
        </w:tc>
        <w:tc>
          <w:tcPr>
            <w:tcW w:w="2116" w:type="dxa"/>
            <w:shd w:val="clear" w:color="auto" w:fill="auto"/>
          </w:tcPr>
          <w:p w:rsidR="001473D5" w:rsidRDefault="009A5716">
            <w:pPr>
              <w:rPr>
                <w:sz w:val="20"/>
              </w:rPr>
            </w:pPr>
            <w:r>
              <w:rPr>
                <w:sz w:val="20"/>
              </w:rPr>
              <w:t>Биохимические исследования крови на билирубин и его фракции, ферменты ACT, АЛТ, ГГТП, ЩФ</w:t>
            </w:r>
          </w:p>
        </w:tc>
        <w:tc>
          <w:tcPr>
            <w:tcW w:w="2328" w:type="dxa"/>
            <w:shd w:val="clear" w:color="auto" w:fill="auto"/>
          </w:tcPr>
          <w:p w:rsidR="001473D5" w:rsidRDefault="009A5716">
            <w:pPr>
              <w:rPr>
                <w:sz w:val="20"/>
              </w:rPr>
            </w:pPr>
            <w:r>
              <w:rPr>
                <w:sz w:val="20"/>
              </w:rPr>
              <w:t>а) при проведении авиационно-химических работ ежегодно;</w:t>
            </w:r>
          </w:p>
          <w:p w:rsidR="001473D5" w:rsidRDefault="009A5716">
            <w:pPr>
              <w:rPr>
                <w:sz w:val="20"/>
              </w:rPr>
            </w:pPr>
            <w:r>
              <w:rPr>
                <w:sz w:val="20"/>
              </w:rPr>
              <w:t>б) в целях ВЛЭ при обосновании назначения врачом-специалистом ВЛЭК/ЦВЛЭК.</w:t>
            </w:r>
          </w:p>
        </w:tc>
        <w:tc>
          <w:tcPr>
            <w:tcW w:w="2544" w:type="dxa"/>
            <w:shd w:val="clear" w:color="auto" w:fill="auto"/>
          </w:tcPr>
          <w:p w:rsidR="001473D5" w:rsidRDefault="009A5716">
            <w:pPr>
              <w:rPr>
                <w:sz w:val="20"/>
              </w:rPr>
            </w:pPr>
            <w:r>
              <w:rPr>
                <w:sz w:val="20"/>
              </w:rPr>
              <w:t>В</w:t>
            </w:r>
            <w:r>
              <w:rPr>
                <w:sz w:val="20"/>
              </w:rPr>
              <w:t xml:space="preserve"> целях ВЛЭ при обосновании назначения врачом-специалистом ВЛЭК/ЦВЛЭК.</w:t>
            </w:r>
          </w:p>
        </w:tc>
        <w:tc>
          <w:tcPr>
            <w:tcW w:w="2410" w:type="dxa"/>
            <w:shd w:val="clear" w:color="auto" w:fill="auto"/>
          </w:tcPr>
          <w:p w:rsidR="001473D5" w:rsidRDefault="009A5716">
            <w:pPr>
              <w:rPr>
                <w:sz w:val="20"/>
              </w:rPr>
            </w:pPr>
            <w:r>
              <w:rPr>
                <w:sz w:val="20"/>
              </w:rPr>
              <w:t>В целях ВЛЭ при обосновании назначения врачом-специалистом ВЛЭК/ЦВЛЭК.</w:t>
            </w:r>
          </w:p>
        </w:tc>
      </w:tr>
      <w:tr w:rsidR="001473D5">
        <w:tc>
          <w:tcPr>
            <w:tcW w:w="491" w:type="dxa"/>
            <w:shd w:val="clear" w:color="auto" w:fill="auto"/>
          </w:tcPr>
          <w:p w:rsidR="001473D5" w:rsidRDefault="009A5716">
            <w:pPr>
              <w:rPr>
                <w:sz w:val="20"/>
              </w:rPr>
            </w:pPr>
            <w:r>
              <w:rPr>
                <w:sz w:val="20"/>
              </w:rPr>
              <w:t>4.</w:t>
            </w:r>
          </w:p>
        </w:tc>
        <w:tc>
          <w:tcPr>
            <w:tcW w:w="2116" w:type="dxa"/>
            <w:shd w:val="clear" w:color="auto" w:fill="auto"/>
          </w:tcPr>
          <w:p w:rsidR="001473D5" w:rsidRDefault="009A5716">
            <w:pPr>
              <w:rPr>
                <w:sz w:val="20"/>
              </w:rPr>
            </w:pPr>
            <w:r>
              <w:rPr>
                <w:sz w:val="20"/>
              </w:rPr>
              <w:t>Биохимический анализ крови, анализ крови на гормоны</w:t>
            </w:r>
          </w:p>
        </w:tc>
        <w:tc>
          <w:tcPr>
            <w:tcW w:w="2328" w:type="dxa"/>
            <w:shd w:val="clear" w:color="auto" w:fill="auto"/>
          </w:tcPr>
          <w:p w:rsidR="001473D5" w:rsidRDefault="009A5716">
            <w:pPr>
              <w:rPr>
                <w:sz w:val="20"/>
              </w:rPr>
            </w:pPr>
            <w:r>
              <w:rPr>
                <w:sz w:val="20"/>
              </w:rPr>
              <w:t xml:space="preserve">В целях ВЛЭ при обосновании назначения врачом-специалистом </w:t>
            </w:r>
            <w:r>
              <w:rPr>
                <w:sz w:val="20"/>
              </w:rPr>
              <w:t>ВЛЭК/ЦВЛЭК.</w:t>
            </w:r>
          </w:p>
        </w:tc>
        <w:tc>
          <w:tcPr>
            <w:tcW w:w="2544" w:type="dxa"/>
            <w:shd w:val="clear" w:color="auto" w:fill="auto"/>
          </w:tcPr>
          <w:p w:rsidR="001473D5" w:rsidRDefault="009A5716">
            <w:pPr>
              <w:rPr>
                <w:sz w:val="20"/>
              </w:rPr>
            </w:pPr>
            <w:r>
              <w:rPr>
                <w:sz w:val="20"/>
              </w:rPr>
              <w:t>В целях ВЛЭ при обосновании назначения врачом-специалистом ВЛЭК/ЦВЛЭК.</w:t>
            </w:r>
          </w:p>
        </w:tc>
        <w:tc>
          <w:tcPr>
            <w:tcW w:w="2410" w:type="dxa"/>
            <w:shd w:val="clear" w:color="auto" w:fill="auto"/>
          </w:tcPr>
          <w:p w:rsidR="001473D5" w:rsidRDefault="009A5716">
            <w:pPr>
              <w:rPr>
                <w:sz w:val="20"/>
              </w:rPr>
            </w:pPr>
            <w:r>
              <w:rPr>
                <w:sz w:val="20"/>
              </w:rPr>
              <w:t>В целях ВЛЭ при обосновании назначения врачом-специалистом ВЛЭК/ЦВЛЭК.</w:t>
            </w:r>
          </w:p>
        </w:tc>
      </w:tr>
      <w:tr w:rsidR="001473D5">
        <w:tc>
          <w:tcPr>
            <w:tcW w:w="491" w:type="dxa"/>
            <w:shd w:val="clear" w:color="auto" w:fill="auto"/>
          </w:tcPr>
          <w:p w:rsidR="001473D5" w:rsidRDefault="009A5716">
            <w:pPr>
              <w:rPr>
                <w:sz w:val="20"/>
              </w:rPr>
            </w:pPr>
            <w:r>
              <w:rPr>
                <w:sz w:val="20"/>
              </w:rPr>
              <w:t>5.</w:t>
            </w:r>
          </w:p>
        </w:tc>
        <w:tc>
          <w:tcPr>
            <w:tcW w:w="2116" w:type="dxa"/>
            <w:shd w:val="clear" w:color="auto" w:fill="auto"/>
          </w:tcPr>
          <w:p w:rsidR="001473D5" w:rsidRDefault="009A5716">
            <w:pPr>
              <w:rPr>
                <w:sz w:val="20"/>
              </w:rPr>
            </w:pPr>
            <w:r>
              <w:rPr>
                <w:sz w:val="20"/>
              </w:rPr>
              <w:t>Исследование крови на ПСА  (простатический специфический антиген)</w:t>
            </w:r>
          </w:p>
        </w:tc>
        <w:tc>
          <w:tcPr>
            <w:tcW w:w="2328" w:type="dxa"/>
            <w:shd w:val="clear" w:color="auto" w:fill="auto"/>
          </w:tcPr>
          <w:p w:rsidR="001473D5" w:rsidRDefault="009A5716">
            <w:pPr>
              <w:rPr>
                <w:sz w:val="20"/>
              </w:rPr>
            </w:pPr>
            <w:r>
              <w:rPr>
                <w:sz w:val="20"/>
              </w:rPr>
              <w:t>а) для мужчин в возрасте 45, 50, 55, 60 и 64 лет и далее ежегодно;</w:t>
            </w:r>
          </w:p>
          <w:p w:rsidR="001473D5" w:rsidRDefault="009A5716">
            <w:pPr>
              <w:pStyle w:val="Default"/>
              <w:rPr>
                <w:sz w:val="20"/>
              </w:rPr>
            </w:pPr>
            <w:r>
              <w:rPr>
                <w:sz w:val="20"/>
              </w:rPr>
              <w:t>б) в целях ВЛЭ при обосновании назначения врачом-специалистом ВЛЭК/ЦВЛЭК.</w:t>
            </w:r>
          </w:p>
        </w:tc>
        <w:tc>
          <w:tcPr>
            <w:tcW w:w="2544" w:type="dxa"/>
            <w:shd w:val="clear" w:color="auto" w:fill="auto"/>
          </w:tcPr>
          <w:p w:rsidR="001473D5" w:rsidRDefault="009A5716">
            <w:pPr>
              <w:rPr>
                <w:sz w:val="20"/>
              </w:rPr>
            </w:pPr>
            <w:r>
              <w:rPr>
                <w:sz w:val="20"/>
              </w:rPr>
              <w:t xml:space="preserve">а) для мужчин в возрасте 45, 50, 55, 60 и 64 лет  и далее ежегодно; </w:t>
            </w:r>
          </w:p>
          <w:p w:rsidR="001473D5" w:rsidRDefault="009A5716">
            <w:pPr>
              <w:pStyle w:val="Default"/>
              <w:rPr>
                <w:sz w:val="20"/>
              </w:rPr>
            </w:pPr>
            <w:r>
              <w:rPr>
                <w:sz w:val="20"/>
              </w:rPr>
              <w:t xml:space="preserve">б) в целях ВЛЭ при обосновании назначения </w:t>
            </w:r>
            <w:r>
              <w:rPr>
                <w:sz w:val="20"/>
              </w:rPr>
              <w:t>врачом-специалистом ВЛЭК/ЦВЛЭК.</w:t>
            </w:r>
          </w:p>
        </w:tc>
        <w:tc>
          <w:tcPr>
            <w:tcW w:w="2410" w:type="dxa"/>
            <w:shd w:val="clear" w:color="auto" w:fill="auto"/>
          </w:tcPr>
          <w:p w:rsidR="001473D5" w:rsidRDefault="009A5716">
            <w:pPr>
              <w:rPr>
                <w:sz w:val="20"/>
              </w:rPr>
            </w:pPr>
            <w:r>
              <w:rPr>
                <w:sz w:val="20"/>
              </w:rPr>
              <w:t xml:space="preserve">а) для мужчин в возрасте 45, 50, 55, 60 и 64 лет  и далее ежегодно; </w:t>
            </w:r>
          </w:p>
          <w:p w:rsidR="001473D5" w:rsidRDefault="009A5716">
            <w:pPr>
              <w:pStyle w:val="Default"/>
              <w:rPr>
                <w:sz w:val="20"/>
              </w:rPr>
            </w:pPr>
            <w:r>
              <w:rPr>
                <w:sz w:val="20"/>
              </w:rPr>
              <w:t>б) в целях ВЛЭ при обосновании назначения врачом-специалистом ВЛЭК/ЦВЛЭК.</w:t>
            </w:r>
          </w:p>
        </w:tc>
      </w:tr>
      <w:tr w:rsidR="001473D5">
        <w:tc>
          <w:tcPr>
            <w:tcW w:w="491" w:type="dxa"/>
            <w:shd w:val="clear" w:color="auto" w:fill="auto"/>
          </w:tcPr>
          <w:p w:rsidR="001473D5" w:rsidRDefault="009A5716">
            <w:pPr>
              <w:rPr>
                <w:sz w:val="20"/>
              </w:rPr>
            </w:pPr>
            <w:r>
              <w:rPr>
                <w:sz w:val="20"/>
              </w:rPr>
              <w:t>6.</w:t>
            </w:r>
          </w:p>
        </w:tc>
        <w:tc>
          <w:tcPr>
            <w:tcW w:w="2116" w:type="dxa"/>
            <w:shd w:val="clear" w:color="auto" w:fill="auto"/>
          </w:tcPr>
          <w:p w:rsidR="001473D5" w:rsidRDefault="009A5716">
            <w:pPr>
              <w:rPr>
                <w:sz w:val="20"/>
              </w:rPr>
            </w:pPr>
            <w:r>
              <w:rPr>
                <w:sz w:val="20"/>
              </w:rPr>
              <w:t xml:space="preserve">Исследование кала на скрытую кровь </w:t>
            </w:r>
          </w:p>
        </w:tc>
        <w:tc>
          <w:tcPr>
            <w:tcW w:w="2328" w:type="dxa"/>
            <w:shd w:val="clear" w:color="auto" w:fill="auto"/>
          </w:tcPr>
          <w:p w:rsidR="001473D5" w:rsidRDefault="009A5716">
            <w:pPr>
              <w:rPr>
                <w:sz w:val="20"/>
              </w:rPr>
            </w:pPr>
            <w:r>
              <w:rPr>
                <w:sz w:val="20"/>
              </w:rPr>
              <w:t xml:space="preserve">а) 1 раз в 2 года в возрасте от 40 до 64 </w:t>
            </w:r>
            <w:r>
              <w:rPr>
                <w:sz w:val="20"/>
              </w:rPr>
              <w:t xml:space="preserve">лет, после 65 лет ежегодно;  </w:t>
            </w:r>
          </w:p>
          <w:p w:rsidR="001473D5" w:rsidRDefault="009A5716">
            <w:pPr>
              <w:pStyle w:val="Default"/>
              <w:rPr>
                <w:sz w:val="20"/>
              </w:rPr>
            </w:pPr>
            <w:r>
              <w:rPr>
                <w:sz w:val="20"/>
              </w:rPr>
              <w:t>б) в целях ВЛЭ при обосновании назначения врачом-специалистом ВЛЭК/ЦВЛЭК.</w:t>
            </w:r>
          </w:p>
          <w:p w:rsidR="001473D5" w:rsidRDefault="001473D5">
            <w:pPr>
              <w:pStyle w:val="Default"/>
              <w:rPr>
                <w:sz w:val="20"/>
              </w:rPr>
            </w:pPr>
          </w:p>
        </w:tc>
        <w:tc>
          <w:tcPr>
            <w:tcW w:w="2544" w:type="dxa"/>
            <w:shd w:val="clear" w:color="auto" w:fill="auto"/>
          </w:tcPr>
          <w:p w:rsidR="001473D5" w:rsidRDefault="009A5716">
            <w:pPr>
              <w:rPr>
                <w:sz w:val="20"/>
              </w:rPr>
            </w:pPr>
            <w:r>
              <w:rPr>
                <w:sz w:val="20"/>
              </w:rPr>
              <w:t xml:space="preserve">а) 1 раз в 2 года в возрасте от 40 до 64 лет, после 65 лет ежегодно;  </w:t>
            </w:r>
          </w:p>
          <w:p w:rsidR="001473D5" w:rsidRDefault="009A5716">
            <w:pPr>
              <w:pStyle w:val="Default"/>
              <w:rPr>
                <w:sz w:val="20"/>
              </w:rPr>
            </w:pPr>
            <w:r>
              <w:rPr>
                <w:sz w:val="20"/>
              </w:rPr>
              <w:t>б) в целях ВЛЭ при обосновании назначения врачом-специалистом ВЛЭК/ЦВЛЭК.</w:t>
            </w:r>
          </w:p>
          <w:p w:rsidR="001473D5" w:rsidRDefault="001473D5">
            <w:pPr>
              <w:pStyle w:val="Default"/>
              <w:rPr>
                <w:sz w:val="20"/>
              </w:rPr>
            </w:pPr>
          </w:p>
        </w:tc>
        <w:tc>
          <w:tcPr>
            <w:tcW w:w="2410" w:type="dxa"/>
            <w:shd w:val="clear" w:color="auto" w:fill="auto"/>
          </w:tcPr>
          <w:p w:rsidR="001473D5" w:rsidRDefault="009A5716">
            <w:pPr>
              <w:rPr>
                <w:sz w:val="20"/>
              </w:rPr>
            </w:pPr>
            <w:r>
              <w:rPr>
                <w:sz w:val="20"/>
              </w:rPr>
              <w:t xml:space="preserve">а) 1 раз в 2 года в возрасте от 40 до 64 лет, после 65 лет ежегодно; </w:t>
            </w:r>
          </w:p>
          <w:p w:rsidR="001473D5" w:rsidRDefault="009A5716">
            <w:pPr>
              <w:pStyle w:val="Default"/>
              <w:rPr>
                <w:sz w:val="20"/>
              </w:rPr>
            </w:pPr>
            <w:r>
              <w:rPr>
                <w:sz w:val="20"/>
              </w:rPr>
              <w:t>б) в целях ВЛЭ при обосновании назначения врачом-специалистом ВЛЭК/ЦВЛЭК.</w:t>
            </w:r>
          </w:p>
        </w:tc>
      </w:tr>
      <w:tr w:rsidR="001473D5">
        <w:tc>
          <w:tcPr>
            <w:tcW w:w="491" w:type="dxa"/>
            <w:shd w:val="clear" w:color="auto" w:fill="auto"/>
          </w:tcPr>
          <w:p w:rsidR="001473D5" w:rsidRDefault="009A5716">
            <w:pPr>
              <w:rPr>
                <w:sz w:val="20"/>
              </w:rPr>
            </w:pPr>
            <w:r>
              <w:rPr>
                <w:sz w:val="20"/>
              </w:rPr>
              <w:t>7.</w:t>
            </w:r>
          </w:p>
        </w:tc>
        <w:tc>
          <w:tcPr>
            <w:tcW w:w="2116" w:type="dxa"/>
            <w:shd w:val="clear" w:color="auto" w:fill="auto"/>
          </w:tcPr>
          <w:p w:rsidR="001473D5" w:rsidRDefault="009A5716">
            <w:pPr>
              <w:rPr>
                <w:sz w:val="20"/>
              </w:rPr>
            </w:pPr>
            <w:r>
              <w:rPr>
                <w:sz w:val="20"/>
              </w:rPr>
              <w:t>Анализ кала на гельминты и дизентерийную группу (бак. анализ). Соскоб на энтеробиоз. Мазок из зева на  дифте</w:t>
            </w:r>
            <w:r>
              <w:rPr>
                <w:sz w:val="20"/>
              </w:rPr>
              <w:t>рию. Анализ крови на брюшной тиф</w:t>
            </w:r>
          </w:p>
        </w:tc>
        <w:tc>
          <w:tcPr>
            <w:tcW w:w="2328" w:type="dxa"/>
            <w:shd w:val="clear" w:color="auto" w:fill="auto"/>
          </w:tcPr>
          <w:p w:rsidR="001473D5" w:rsidRDefault="009A5716">
            <w:pPr>
              <w:rPr>
                <w:sz w:val="20"/>
              </w:rPr>
            </w:pPr>
            <w:r>
              <w:rPr>
                <w:sz w:val="20"/>
              </w:rPr>
              <w:t>В целях ВЛЭ при обосновании назначения врачом-специалистом ВЛЭК/ЦВЛЭК.</w:t>
            </w:r>
          </w:p>
        </w:tc>
        <w:tc>
          <w:tcPr>
            <w:tcW w:w="2544" w:type="dxa"/>
            <w:shd w:val="clear" w:color="auto" w:fill="auto"/>
          </w:tcPr>
          <w:p w:rsidR="001473D5" w:rsidRDefault="009A5716">
            <w:pPr>
              <w:rPr>
                <w:sz w:val="20"/>
              </w:rPr>
            </w:pPr>
            <w:r>
              <w:rPr>
                <w:sz w:val="20"/>
              </w:rPr>
              <w:t xml:space="preserve">При первичном освидетельствовании бортпроводников, далее по требованиям территориальных органов здравоохранения ВЛЭК/ЦВЛЭК. </w:t>
            </w:r>
          </w:p>
        </w:tc>
        <w:tc>
          <w:tcPr>
            <w:tcW w:w="2410" w:type="dxa"/>
            <w:shd w:val="clear" w:color="auto" w:fill="auto"/>
          </w:tcPr>
          <w:p w:rsidR="001473D5" w:rsidRDefault="009A5716">
            <w:pPr>
              <w:rPr>
                <w:sz w:val="20"/>
              </w:rPr>
            </w:pPr>
            <w:r>
              <w:rPr>
                <w:sz w:val="20"/>
              </w:rPr>
              <w:t>В целях ВЛЭ при обосновании</w:t>
            </w:r>
            <w:r>
              <w:rPr>
                <w:sz w:val="20"/>
              </w:rPr>
              <w:t xml:space="preserve"> назначения врачом-специалистом ВЛЭК/ЦВЛЭК.</w:t>
            </w:r>
          </w:p>
        </w:tc>
      </w:tr>
      <w:tr w:rsidR="001473D5">
        <w:tc>
          <w:tcPr>
            <w:tcW w:w="491" w:type="dxa"/>
            <w:shd w:val="clear" w:color="auto" w:fill="auto"/>
          </w:tcPr>
          <w:p w:rsidR="001473D5" w:rsidRDefault="009A5716">
            <w:pPr>
              <w:rPr>
                <w:sz w:val="20"/>
              </w:rPr>
            </w:pPr>
            <w:r>
              <w:rPr>
                <w:sz w:val="20"/>
              </w:rPr>
              <w:t>8.</w:t>
            </w:r>
          </w:p>
        </w:tc>
        <w:tc>
          <w:tcPr>
            <w:tcW w:w="2116" w:type="dxa"/>
            <w:shd w:val="clear" w:color="auto" w:fill="auto"/>
          </w:tcPr>
          <w:p w:rsidR="001473D5" w:rsidRDefault="009A5716">
            <w:pPr>
              <w:rPr>
                <w:sz w:val="20"/>
              </w:rPr>
            </w:pPr>
            <w:r>
              <w:rPr>
                <w:sz w:val="20"/>
              </w:rPr>
              <w:t>Мазки на гонорею.</w:t>
            </w:r>
          </w:p>
        </w:tc>
        <w:tc>
          <w:tcPr>
            <w:tcW w:w="2328" w:type="dxa"/>
            <w:shd w:val="clear" w:color="auto" w:fill="auto"/>
          </w:tcPr>
          <w:p w:rsidR="001473D5" w:rsidRDefault="009A5716">
            <w:pPr>
              <w:rPr>
                <w:sz w:val="20"/>
              </w:rPr>
            </w:pPr>
            <w:r>
              <w:rPr>
                <w:sz w:val="20"/>
              </w:rPr>
              <w:t>В целях ВЛЭ при обосновании назначения врачом-специалистом ВЛЭК/ЦВЛЭК.</w:t>
            </w:r>
          </w:p>
        </w:tc>
        <w:tc>
          <w:tcPr>
            <w:tcW w:w="2544" w:type="dxa"/>
            <w:shd w:val="clear" w:color="auto" w:fill="auto"/>
          </w:tcPr>
          <w:p w:rsidR="001473D5" w:rsidRDefault="009A5716">
            <w:pPr>
              <w:rPr>
                <w:sz w:val="20"/>
              </w:rPr>
            </w:pPr>
            <w:r>
              <w:rPr>
                <w:sz w:val="20"/>
              </w:rPr>
              <w:t>При первичном освидетельствовании бортпроводников, далее ежегодно ВЛЭК/ЦВЛЭК.</w:t>
            </w:r>
          </w:p>
        </w:tc>
        <w:tc>
          <w:tcPr>
            <w:tcW w:w="2410" w:type="dxa"/>
            <w:shd w:val="clear" w:color="auto" w:fill="auto"/>
          </w:tcPr>
          <w:p w:rsidR="001473D5" w:rsidRDefault="009A5716">
            <w:pPr>
              <w:rPr>
                <w:sz w:val="20"/>
              </w:rPr>
            </w:pPr>
            <w:r>
              <w:rPr>
                <w:sz w:val="20"/>
              </w:rPr>
              <w:t>В целях ВЛЭ при обосновании назначения вр</w:t>
            </w:r>
            <w:r>
              <w:rPr>
                <w:sz w:val="20"/>
              </w:rPr>
              <w:t>ачом-специалистом ВЛЭК/ЦВЛЭК.</w:t>
            </w:r>
          </w:p>
        </w:tc>
      </w:tr>
      <w:tr w:rsidR="001473D5">
        <w:tc>
          <w:tcPr>
            <w:tcW w:w="491" w:type="dxa"/>
            <w:shd w:val="clear" w:color="auto" w:fill="auto"/>
          </w:tcPr>
          <w:p w:rsidR="001473D5" w:rsidRDefault="009A5716">
            <w:pPr>
              <w:rPr>
                <w:sz w:val="20"/>
              </w:rPr>
            </w:pPr>
            <w:r>
              <w:rPr>
                <w:sz w:val="20"/>
              </w:rPr>
              <w:t>9.</w:t>
            </w:r>
          </w:p>
        </w:tc>
        <w:tc>
          <w:tcPr>
            <w:tcW w:w="2116" w:type="dxa"/>
            <w:shd w:val="clear" w:color="auto" w:fill="auto"/>
          </w:tcPr>
          <w:p w:rsidR="001473D5" w:rsidRDefault="009A5716">
            <w:pPr>
              <w:rPr>
                <w:sz w:val="20"/>
              </w:rPr>
            </w:pPr>
            <w:r>
              <w:rPr>
                <w:sz w:val="20"/>
              </w:rPr>
              <w:t>Взятие мазка с шейки матки, цитологическое исследование мазка с шейки матки</w:t>
            </w:r>
          </w:p>
        </w:tc>
        <w:tc>
          <w:tcPr>
            <w:tcW w:w="2328" w:type="dxa"/>
            <w:shd w:val="clear" w:color="auto" w:fill="auto"/>
          </w:tcPr>
          <w:p w:rsidR="001473D5" w:rsidRDefault="009A5716">
            <w:pPr>
              <w:rPr>
                <w:sz w:val="20"/>
              </w:rPr>
            </w:pPr>
            <w:r>
              <w:rPr>
                <w:sz w:val="20"/>
              </w:rPr>
              <w:t>Для женщин в возрасте от 18 до 64 лет - 1 раз в 3 года, далее ежегодно.</w:t>
            </w:r>
          </w:p>
        </w:tc>
        <w:tc>
          <w:tcPr>
            <w:tcW w:w="2544" w:type="dxa"/>
            <w:shd w:val="clear" w:color="auto" w:fill="auto"/>
          </w:tcPr>
          <w:p w:rsidR="001473D5" w:rsidRDefault="009A5716">
            <w:pPr>
              <w:rPr>
                <w:sz w:val="20"/>
              </w:rPr>
            </w:pPr>
            <w:r>
              <w:rPr>
                <w:sz w:val="20"/>
              </w:rPr>
              <w:t>Для женщин в возрасте от 18 до 64 лет - 1 раз в 3 года, далее ежегодно.</w:t>
            </w:r>
          </w:p>
        </w:tc>
        <w:tc>
          <w:tcPr>
            <w:tcW w:w="2410" w:type="dxa"/>
            <w:shd w:val="clear" w:color="auto" w:fill="auto"/>
          </w:tcPr>
          <w:p w:rsidR="001473D5" w:rsidRDefault="009A5716">
            <w:pPr>
              <w:rPr>
                <w:sz w:val="20"/>
              </w:rPr>
            </w:pPr>
            <w:r>
              <w:rPr>
                <w:sz w:val="20"/>
              </w:rPr>
              <w:t>Для женщин в возрасте от 18 до 64 лет - 1 раз в 3 года, далее ежегодно.</w:t>
            </w:r>
          </w:p>
        </w:tc>
      </w:tr>
      <w:tr w:rsidR="001473D5">
        <w:tc>
          <w:tcPr>
            <w:tcW w:w="491" w:type="dxa"/>
            <w:shd w:val="clear" w:color="auto" w:fill="auto"/>
          </w:tcPr>
          <w:p w:rsidR="001473D5" w:rsidRDefault="009A5716">
            <w:pPr>
              <w:rPr>
                <w:sz w:val="20"/>
              </w:rPr>
            </w:pPr>
            <w:r>
              <w:rPr>
                <w:sz w:val="20"/>
              </w:rPr>
              <w:t>10.</w:t>
            </w:r>
          </w:p>
        </w:tc>
        <w:tc>
          <w:tcPr>
            <w:tcW w:w="2116" w:type="dxa"/>
            <w:shd w:val="clear" w:color="auto" w:fill="auto"/>
          </w:tcPr>
          <w:p w:rsidR="001473D5" w:rsidRDefault="009A5716">
            <w:pPr>
              <w:rPr>
                <w:sz w:val="20"/>
              </w:rPr>
            </w:pPr>
            <w:r>
              <w:rPr>
                <w:sz w:val="20"/>
              </w:rPr>
              <w:t>Флюорография легких или рентгенографию легких</w:t>
            </w:r>
          </w:p>
        </w:tc>
        <w:tc>
          <w:tcPr>
            <w:tcW w:w="2328" w:type="dxa"/>
            <w:shd w:val="clear" w:color="auto" w:fill="auto"/>
          </w:tcPr>
          <w:p w:rsidR="001473D5" w:rsidRDefault="009A5716">
            <w:pPr>
              <w:rPr>
                <w:sz w:val="20"/>
              </w:rPr>
            </w:pPr>
            <w:r>
              <w:rPr>
                <w:sz w:val="20"/>
              </w:rPr>
              <w:t xml:space="preserve">а) при первичном освидетельствовании, далее 1 раз в  год;  </w:t>
            </w:r>
          </w:p>
          <w:p w:rsidR="001473D5" w:rsidRDefault="009A5716">
            <w:pPr>
              <w:rPr>
                <w:sz w:val="20"/>
              </w:rPr>
            </w:pPr>
            <w:r>
              <w:rPr>
                <w:sz w:val="20"/>
              </w:rPr>
              <w:t>б) в целях ВЛЭ при обосновании назначения врачом-специалистом ВЛЭК/ЦВЛЭК.</w:t>
            </w:r>
          </w:p>
        </w:tc>
        <w:tc>
          <w:tcPr>
            <w:tcW w:w="2544" w:type="dxa"/>
            <w:shd w:val="clear" w:color="auto" w:fill="auto"/>
          </w:tcPr>
          <w:p w:rsidR="001473D5" w:rsidRDefault="009A5716">
            <w:pPr>
              <w:rPr>
                <w:sz w:val="20"/>
              </w:rPr>
            </w:pPr>
            <w:r>
              <w:rPr>
                <w:sz w:val="20"/>
              </w:rPr>
              <w:t xml:space="preserve">а) при первичном освидетельствовании, далее 1 раз в год;  </w:t>
            </w:r>
          </w:p>
          <w:p w:rsidR="001473D5" w:rsidRDefault="009A5716">
            <w:pPr>
              <w:rPr>
                <w:sz w:val="20"/>
              </w:rPr>
            </w:pPr>
            <w:r>
              <w:rPr>
                <w:sz w:val="20"/>
              </w:rPr>
              <w:t>б) в целях ВЛЭ при обосновании назначения врачом-специалистом ВЛЭК/ЦВЛЭК.</w:t>
            </w:r>
          </w:p>
        </w:tc>
        <w:tc>
          <w:tcPr>
            <w:tcW w:w="2410" w:type="dxa"/>
            <w:shd w:val="clear" w:color="auto" w:fill="auto"/>
          </w:tcPr>
          <w:p w:rsidR="001473D5" w:rsidRDefault="009A5716">
            <w:pPr>
              <w:rPr>
                <w:sz w:val="20"/>
              </w:rPr>
            </w:pPr>
            <w:r>
              <w:rPr>
                <w:sz w:val="20"/>
              </w:rPr>
              <w:t xml:space="preserve">а) при первичном освидетельствовании, далее 1 раз в  год;  </w:t>
            </w:r>
          </w:p>
          <w:p w:rsidR="001473D5" w:rsidRDefault="009A5716">
            <w:pPr>
              <w:rPr>
                <w:sz w:val="20"/>
              </w:rPr>
            </w:pPr>
            <w:r>
              <w:rPr>
                <w:sz w:val="20"/>
              </w:rPr>
              <w:t xml:space="preserve">б) в целях ВЛЭ при обосновании назначения врачом-специалистом </w:t>
            </w:r>
            <w:r>
              <w:rPr>
                <w:sz w:val="20"/>
              </w:rPr>
              <w:t>ВЛЭК/ЦВЛЭК.</w:t>
            </w:r>
          </w:p>
        </w:tc>
      </w:tr>
      <w:tr w:rsidR="001473D5">
        <w:tc>
          <w:tcPr>
            <w:tcW w:w="491" w:type="dxa"/>
            <w:shd w:val="clear" w:color="auto" w:fill="auto"/>
          </w:tcPr>
          <w:p w:rsidR="001473D5" w:rsidRDefault="009A5716">
            <w:pPr>
              <w:rPr>
                <w:sz w:val="20"/>
              </w:rPr>
            </w:pPr>
            <w:r>
              <w:rPr>
                <w:sz w:val="20"/>
              </w:rPr>
              <w:t>11.</w:t>
            </w:r>
          </w:p>
        </w:tc>
        <w:tc>
          <w:tcPr>
            <w:tcW w:w="2116" w:type="dxa"/>
            <w:shd w:val="clear" w:color="auto" w:fill="auto"/>
          </w:tcPr>
          <w:p w:rsidR="001473D5" w:rsidRDefault="009A5716">
            <w:pPr>
              <w:rPr>
                <w:sz w:val="20"/>
              </w:rPr>
            </w:pPr>
            <w:r>
              <w:rPr>
                <w:sz w:val="20"/>
              </w:rPr>
              <w:t>Маммография обеих молочных желез в двух проекциях</w:t>
            </w:r>
          </w:p>
        </w:tc>
        <w:tc>
          <w:tcPr>
            <w:tcW w:w="2328" w:type="dxa"/>
            <w:shd w:val="clear" w:color="auto" w:fill="auto"/>
          </w:tcPr>
          <w:p w:rsidR="001473D5" w:rsidRDefault="009A5716">
            <w:pPr>
              <w:rPr>
                <w:sz w:val="20"/>
              </w:rPr>
            </w:pPr>
            <w:r>
              <w:rPr>
                <w:sz w:val="20"/>
              </w:rPr>
              <w:t>Для женщин по достижении 40 лет 1 раз в 2 года.</w:t>
            </w:r>
          </w:p>
        </w:tc>
        <w:tc>
          <w:tcPr>
            <w:tcW w:w="2544" w:type="dxa"/>
            <w:shd w:val="clear" w:color="auto" w:fill="auto"/>
          </w:tcPr>
          <w:p w:rsidR="001473D5" w:rsidRDefault="009A5716">
            <w:pPr>
              <w:rPr>
                <w:sz w:val="20"/>
              </w:rPr>
            </w:pPr>
            <w:r>
              <w:rPr>
                <w:sz w:val="20"/>
              </w:rPr>
              <w:t>Для женщин по достижении 40 лет 1 раз в 2 года.</w:t>
            </w:r>
          </w:p>
        </w:tc>
        <w:tc>
          <w:tcPr>
            <w:tcW w:w="2410" w:type="dxa"/>
            <w:shd w:val="clear" w:color="auto" w:fill="auto"/>
          </w:tcPr>
          <w:p w:rsidR="001473D5" w:rsidRDefault="009A5716">
            <w:pPr>
              <w:rPr>
                <w:sz w:val="20"/>
              </w:rPr>
            </w:pPr>
            <w:r>
              <w:rPr>
                <w:sz w:val="20"/>
              </w:rPr>
              <w:t>Для женщин по достижении 40 лет 1 раз в 2 года.</w:t>
            </w:r>
          </w:p>
        </w:tc>
      </w:tr>
      <w:tr w:rsidR="001473D5">
        <w:tc>
          <w:tcPr>
            <w:tcW w:w="491" w:type="dxa"/>
            <w:shd w:val="clear" w:color="auto" w:fill="auto"/>
          </w:tcPr>
          <w:p w:rsidR="001473D5" w:rsidRDefault="009A5716">
            <w:pPr>
              <w:rPr>
                <w:sz w:val="20"/>
              </w:rPr>
            </w:pPr>
            <w:r>
              <w:rPr>
                <w:sz w:val="20"/>
              </w:rPr>
              <w:t>12.</w:t>
            </w:r>
          </w:p>
        </w:tc>
        <w:tc>
          <w:tcPr>
            <w:tcW w:w="2116" w:type="dxa"/>
            <w:shd w:val="clear" w:color="auto" w:fill="auto"/>
          </w:tcPr>
          <w:p w:rsidR="001473D5" w:rsidRDefault="009A5716">
            <w:pPr>
              <w:rPr>
                <w:sz w:val="20"/>
              </w:rPr>
            </w:pPr>
            <w:r>
              <w:rPr>
                <w:sz w:val="20"/>
              </w:rPr>
              <w:t>Рентгенография придаточных пазух носа</w:t>
            </w:r>
          </w:p>
        </w:tc>
        <w:tc>
          <w:tcPr>
            <w:tcW w:w="2328" w:type="dxa"/>
            <w:shd w:val="clear" w:color="auto" w:fill="auto"/>
          </w:tcPr>
          <w:p w:rsidR="001473D5" w:rsidRDefault="009A5716">
            <w:pPr>
              <w:rPr>
                <w:sz w:val="20"/>
              </w:rPr>
            </w:pPr>
            <w:r>
              <w:rPr>
                <w:sz w:val="20"/>
              </w:rPr>
              <w:t xml:space="preserve">а) при первичном освидетельствовании; </w:t>
            </w:r>
          </w:p>
          <w:p w:rsidR="001473D5" w:rsidRDefault="009A5716">
            <w:pPr>
              <w:rPr>
                <w:sz w:val="20"/>
              </w:rPr>
            </w:pPr>
            <w:r>
              <w:rPr>
                <w:sz w:val="20"/>
              </w:rPr>
              <w:t>б) в целях ВЛЭ при обосновании назначения врачом-специалистом ВЛЭК/ЦВЛЭК.</w:t>
            </w:r>
          </w:p>
        </w:tc>
        <w:tc>
          <w:tcPr>
            <w:tcW w:w="2544" w:type="dxa"/>
            <w:shd w:val="clear" w:color="auto" w:fill="auto"/>
          </w:tcPr>
          <w:p w:rsidR="001473D5" w:rsidRDefault="009A5716">
            <w:pPr>
              <w:rPr>
                <w:sz w:val="20"/>
              </w:rPr>
            </w:pPr>
            <w:r>
              <w:rPr>
                <w:sz w:val="20"/>
              </w:rPr>
              <w:t xml:space="preserve">а) при первичном освидетельствовании; </w:t>
            </w:r>
          </w:p>
          <w:p w:rsidR="001473D5" w:rsidRDefault="009A5716">
            <w:pPr>
              <w:rPr>
                <w:sz w:val="20"/>
              </w:rPr>
            </w:pPr>
            <w:r>
              <w:rPr>
                <w:sz w:val="20"/>
              </w:rPr>
              <w:t>б) в целях ВЛЭ при обосновании назначения врачом-специалистом ВЛЭК/ЦВЛЭК.</w:t>
            </w:r>
          </w:p>
        </w:tc>
        <w:tc>
          <w:tcPr>
            <w:tcW w:w="2410" w:type="dxa"/>
            <w:shd w:val="clear" w:color="auto" w:fill="auto"/>
          </w:tcPr>
          <w:p w:rsidR="001473D5" w:rsidRDefault="009A5716">
            <w:pPr>
              <w:rPr>
                <w:sz w:val="20"/>
              </w:rPr>
            </w:pPr>
            <w:r>
              <w:rPr>
                <w:sz w:val="20"/>
              </w:rPr>
              <w:t xml:space="preserve">а) при первичном </w:t>
            </w:r>
            <w:r>
              <w:rPr>
                <w:sz w:val="20"/>
              </w:rPr>
              <w:t>освидетельствовании;</w:t>
            </w:r>
          </w:p>
          <w:p w:rsidR="001473D5" w:rsidRDefault="009A5716">
            <w:pPr>
              <w:rPr>
                <w:sz w:val="20"/>
              </w:rPr>
            </w:pPr>
            <w:r>
              <w:rPr>
                <w:sz w:val="20"/>
              </w:rPr>
              <w:t>б) в целях ВЛЭ при обосновании назначения врачом-специалистом ВЛЭК/ЦВЛЭК.</w:t>
            </w:r>
          </w:p>
        </w:tc>
      </w:tr>
      <w:tr w:rsidR="001473D5">
        <w:tc>
          <w:tcPr>
            <w:tcW w:w="491" w:type="dxa"/>
            <w:shd w:val="clear" w:color="auto" w:fill="auto"/>
          </w:tcPr>
          <w:p w:rsidR="001473D5" w:rsidRDefault="009A5716">
            <w:pPr>
              <w:rPr>
                <w:sz w:val="20"/>
              </w:rPr>
            </w:pPr>
            <w:r>
              <w:rPr>
                <w:sz w:val="20"/>
              </w:rPr>
              <w:t>13.</w:t>
            </w:r>
          </w:p>
        </w:tc>
        <w:tc>
          <w:tcPr>
            <w:tcW w:w="2116" w:type="dxa"/>
            <w:shd w:val="clear" w:color="auto" w:fill="auto"/>
          </w:tcPr>
          <w:p w:rsidR="001473D5" w:rsidRDefault="009A5716">
            <w:pPr>
              <w:rPr>
                <w:sz w:val="20"/>
              </w:rPr>
            </w:pPr>
            <w:r>
              <w:rPr>
                <w:sz w:val="20"/>
              </w:rPr>
              <w:t>Тональная аудиометрия</w:t>
            </w:r>
          </w:p>
        </w:tc>
        <w:tc>
          <w:tcPr>
            <w:tcW w:w="2328" w:type="dxa"/>
            <w:shd w:val="clear" w:color="auto" w:fill="auto"/>
          </w:tcPr>
          <w:p w:rsidR="001473D5" w:rsidRDefault="009A5716">
            <w:pPr>
              <w:rPr>
                <w:sz w:val="20"/>
              </w:rPr>
            </w:pPr>
            <w:r>
              <w:rPr>
                <w:sz w:val="20"/>
              </w:rPr>
              <w:t>а) при первичном освидетельствовании, курсантам (студентам) перед выпуском, далее – 1 раз в 4 года;</w:t>
            </w:r>
          </w:p>
          <w:p w:rsidR="001473D5" w:rsidRDefault="009A5716">
            <w:pPr>
              <w:rPr>
                <w:sz w:val="20"/>
              </w:rPr>
            </w:pPr>
            <w:r>
              <w:rPr>
                <w:sz w:val="20"/>
              </w:rPr>
              <w:t>б) по достижении возраста 40 лет -</w:t>
            </w:r>
            <w:r>
              <w:rPr>
                <w:sz w:val="20"/>
              </w:rPr>
              <w:t xml:space="preserve"> 1 раз в 2 года, при установлении заболевания органа слуха – ежегодно;</w:t>
            </w:r>
          </w:p>
          <w:p w:rsidR="001473D5" w:rsidRDefault="009A5716">
            <w:pPr>
              <w:rPr>
                <w:sz w:val="20"/>
              </w:rPr>
            </w:pPr>
            <w:r>
              <w:rPr>
                <w:sz w:val="20"/>
              </w:rPr>
              <w:t>в) в целях ВЛЭ при обосновании назначения врачом-специалистом ВЛЭК/ЦВЛЭК.</w:t>
            </w:r>
          </w:p>
        </w:tc>
        <w:tc>
          <w:tcPr>
            <w:tcW w:w="2544" w:type="dxa"/>
            <w:shd w:val="clear" w:color="auto" w:fill="auto"/>
          </w:tcPr>
          <w:p w:rsidR="001473D5" w:rsidRDefault="009A5716">
            <w:pPr>
              <w:rPr>
                <w:sz w:val="20"/>
              </w:rPr>
            </w:pPr>
            <w:r>
              <w:rPr>
                <w:sz w:val="20"/>
              </w:rPr>
              <w:t>а) при первичном освидетельствовании;</w:t>
            </w:r>
          </w:p>
          <w:p w:rsidR="001473D5" w:rsidRDefault="009A5716">
            <w:pPr>
              <w:rPr>
                <w:sz w:val="20"/>
              </w:rPr>
            </w:pPr>
            <w:r>
              <w:rPr>
                <w:sz w:val="20"/>
              </w:rPr>
              <w:t>б) в целях ВЛЭ при обосновании назначения врачом-специалистом ВЛЭК/ЦВЛЭК.</w:t>
            </w:r>
          </w:p>
        </w:tc>
        <w:tc>
          <w:tcPr>
            <w:tcW w:w="2410" w:type="dxa"/>
            <w:shd w:val="clear" w:color="auto" w:fill="auto"/>
          </w:tcPr>
          <w:p w:rsidR="001473D5" w:rsidRDefault="009A5716">
            <w:pPr>
              <w:rPr>
                <w:sz w:val="20"/>
              </w:rPr>
            </w:pPr>
            <w:r>
              <w:rPr>
                <w:sz w:val="20"/>
              </w:rPr>
              <w:t>а) при первичном освидетельствовании, курсантам (студентам) перед выпуском, далее – 1 раз в 4 года;</w:t>
            </w:r>
          </w:p>
          <w:p w:rsidR="001473D5" w:rsidRDefault="009A5716">
            <w:pPr>
              <w:rPr>
                <w:sz w:val="20"/>
              </w:rPr>
            </w:pPr>
            <w:r>
              <w:rPr>
                <w:sz w:val="20"/>
              </w:rPr>
              <w:t>б) по достижении возраста 40 лет - 1 раз в 2 года, при установлении заболевания органа слуха – ежегодно;</w:t>
            </w:r>
          </w:p>
          <w:p w:rsidR="001473D5" w:rsidRDefault="009A5716">
            <w:pPr>
              <w:rPr>
                <w:sz w:val="20"/>
              </w:rPr>
            </w:pPr>
            <w:r>
              <w:rPr>
                <w:sz w:val="20"/>
              </w:rPr>
              <w:t>в) в целях ВЛЭ при обосновании назначения врачом-с</w:t>
            </w:r>
            <w:r>
              <w:rPr>
                <w:sz w:val="20"/>
              </w:rPr>
              <w:t>пециалистом ВЛЭК/ЦВЛЭК.</w:t>
            </w:r>
          </w:p>
        </w:tc>
      </w:tr>
      <w:tr w:rsidR="001473D5">
        <w:tc>
          <w:tcPr>
            <w:tcW w:w="491" w:type="dxa"/>
            <w:shd w:val="clear" w:color="auto" w:fill="auto"/>
          </w:tcPr>
          <w:p w:rsidR="001473D5" w:rsidRDefault="009A5716">
            <w:pPr>
              <w:rPr>
                <w:sz w:val="20"/>
              </w:rPr>
            </w:pPr>
            <w:r>
              <w:rPr>
                <w:sz w:val="20"/>
              </w:rPr>
              <w:t>14.</w:t>
            </w:r>
          </w:p>
        </w:tc>
        <w:tc>
          <w:tcPr>
            <w:tcW w:w="2116" w:type="dxa"/>
            <w:shd w:val="clear" w:color="auto" w:fill="auto"/>
          </w:tcPr>
          <w:p w:rsidR="001473D5" w:rsidRDefault="009A5716">
            <w:pPr>
              <w:rPr>
                <w:sz w:val="20"/>
              </w:rPr>
            </w:pPr>
            <w:r>
              <w:rPr>
                <w:sz w:val="20"/>
              </w:rPr>
              <w:t>ЭЭГ (электроэнцефало-грамма)</w:t>
            </w:r>
          </w:p>
        </w:tc>
        <w:tc>
          <w:tcPr>
            <w:tcW w:w="2328" w:type="dxa"/>
            <w:shd w:val="clear" w:color="auto" w:fill="auto"/>
          </w:tcPr>
          <w:p w:rsidR="001473D5" w:rsidRDefault="009A5716">
            <w:pPr>
              <w:rPr>
                <w:sz w:val="20"/>
              </w:rPr>
            </w:pPr>
            <w:r>
              <w:rPr>
                <w:sz w:val="20"/>
              </w:rPr>
              <w:t>а) при первичном освидетельствовании;</w:t>
            </w:r>
          </w:p>
          <w:p w:rsidR="001473D5" w:rsidRDefault="009A5716">
            <w:pPr>
              <w:rPr>
                <w:sz w:val="20"/>
              </w:rPr>
            </w:pPr>
            <w:r>
              <w:rPr>
                <w:sz w:val="20"/>
              </w:rPr>
              <w:t>б) в целях ВЛЭ при обосновании назначения врачом-специалистом ВЛЭК/ЦВЛЭК.</w:t>
            </w:r>
          </w:p>
        </w:tc>
        <w:tc>
          <w:tcPr>
            <w:tcW w:w="2544" w:type="dxa"/>
            <w:shd w:val="clear" w:color="auto" w:fill="auto"/>
          </w:tcPr>
          <w:p w:rsidR="001473D5" w:rsidRDefault="009A5716">
            <w:pPr>
              <w:rPr>
                <w:sz w:val="20"/>
              </w:rPr>
            </w:pPr>
            <w:r>
              <w:rPr>
                <w:sz w:val="20"/>
              </w:rPr>
              <w:t>а) при первичном освидетельствовании;</w:t>
            </w:r>
          </w:p>
          <w:p w:rsidR="001473D5" w:rsidRDefault="009A5716">
            <w:pPr>
              <w:rPr>
                <w:sz w:val="20"/>
              </w:rPr>
            </w:pPr>
            <w:r>
              <w:rPr>
                <w:sz w:val="20"/>
              </w:rPr>
              <w:t>б) в целях ВЛЭ при обосновании назначения врачом</w:t>
            </w:r>
            <w:r>
              <w:rPr>
                <w:sz w:val="20"/>
              </w:rPr>
              <w:t>-специалистом ВЛЭК/ЦВЛЭК.</w:t>
            </w:r>
          </w:p>
        </w:tc>
        <w:tc>
          <w:tcPr>
            <w:tcW w:w="2410" w:type="dxa"/>
            <w:shd w:val="clear" w:color="auto" w:fill="auto"/>
          </w:tcPr>
          <w:p w:rsidR="001473D5" w:rsidRDefault="009A5716">
            <w:pPr>
              <w:rPr>
                <w:sz w:val="20"/>
              </w:rPr>
            </w:pPr>
            <w:r>
              <w:rPr>
                <w:sz w:val="20"/>
              </w:rPr>
              <w:t>а) при первичном освидетельствовании;</w:t>
            </w:r>
          </w:p>
          <w:p w:rsidR="001473D5" w:rsidRDefault="009A5716">
            <w:pPr>
              <w:rPr>
                <w:sz w:val="20"/>
              </w:rPr>
            </w:pPr>
            <w:r>
              <w:rPr>
                <w:sz w:val="20"/>
              </w:rPr>
              <w:t>б) в целях ВЛЭ при обосновании назначения врачом-специалистом ВЛЭК/ЦВЛЭК.</w:t>
            </w:r>
          </w:p>
        </w:tc>
      </w:tr>
      <w:tr w:rsidR="001473D5">
        <w:tc>
          <w:tcPr>
            <w:tcW w:w="491" w:type="dxa"/>
            <w:shd w:val="clear" w:color="auto" w:fill="auto"/>
          </w:tcPr>
          <w:p w:rsidR="001473D5" w:rsidRDefault="009A5716">
            <w:pPr>
              <w:rPr>
                <w:sz w:val="20"/>
              </w:rPr>
            </w:pPr>
            <w:r>
              <w:rPr>
                <w:sz w:val="20"/>
              </w:rPr>
              <w:t>15.</w:t>
            </w:r>
          </w:p>
        </w:tc>
        <w:tc>
          <w:tcPr>
            <w:tcW w:w="2116" w:type="dxa"/>
            <w:shd w:val="clear" w:color="auto" w:fill="auto"/>
          </w:tcPr>
          <w:p w:rsidR="001473D5" w:rsidRDefault="009A5716">
            <w:pPr>
              <w:rPr>
                <w:sz w:val="20"/>
              </w:rPr>
            </w:pPr>
            <w:r>
              <w:rPr>
                <w:sz w:val="20"/>
              </w:rPr>
              <w:t>ЭКГ в покое (12 отведений по Вильсону)</w:t>
            </w:r>
          </w:p>
        </w:tc>
        <w:tc>
          <w:tcPr>
            <w:tcW w:w="2328" w:type="dxa"/>
            <w:shd w:val="clear" w:color="auto" w:fill="auto"/>
          </w:tcPr>
          <w:p w:rsidR="001473D5" w:rsidRDefault="009A5716">
            <w:pPr>
              <w:rPr>
                <w:sz w:val="20"/>
              </w:rPr>
            </w:pPr>
            <w:r>
              <w:rPr>
                <w:sz w:val="20"/>
              </w:rPr>
              <w:t>а) при первичном освидетельствовании, далее ежегодно;</w:t>
            </w:r>
          </w:p>
          <w:p w:rsidR="001473D5" w:rsidRDefault="009A5716">
            <w:pPr>
              <w:rPr>
                <w:sz w:val="20"/>
              </w:rPr>
            </w:pPr>
            <w:r>
              <w:rPr>
                <w:sz w:val="20"/>
              </w:rPr>
              <w:t>б) по достижении воз</w:t>
            </w:r>
            <w:r>
              <w:rPr>
                <w:sz w:val="20"/>
              </w:rPr>
              <w:t>раста 40 лет 1 раз в 6 месяцев;</w:t>
            </w:r>
          </w:p>
          <w:p w:rsidR="001473D5" w:rsidRDefault="009A5716">
            <w:pPr>
              <w:rPr>
                <w:sz w:val="20"/>
              </w:rPr>
            </w:pPr>
            <w:r>
              <w:rPr>
                <w:sz w:val="20"/>
              </w:rPr>
              <w:t>в) в целях ВЛЭ при обосновании назначения врачом-специалистом ВЛЭК/ЦВЛЭК.</w:t>
            </w:r>
          </w:p>
        </w:tc>
        <w:tc>
          <w:tcPr>
            <w:tcW w:w="2544" w:type="dxa"/>
            <w:shd w:val="clear" w:color="auto" w:fill="auto"/>
          </w:tcPr>
          <w:p w:rsidR="001473D5" w:rsidRDefault="009A5716">
            <w:pPr>
              <w:rPr>
                <w:sz w:val="20"/>
              </w:rPr>
            </w:pPr>
            <w:r>
              <w:rPr>
                <w:sz w:val="20"/>
              </w:rPr>
              <w:t>а) при первичном освидетельствовании, далее ежегодно;</w:t>
            </w:r>
          </w:p>
          <w:p w:rsidR="001473D5" w:rsidRDefault="009A5716">
            <w:pPr>
              <w:rPr>
                <w:sz w:val="20"/>
              </w:rPr>
            </w:pPr>
            <w:r>
              <w:rPr>
                <w:sz w:val="20"/>
              </w:rPr>
              <w:t>б) в целях ВЛЭ при обосновании назначения врачом-специалистом ВЛЭК/ЦВЛЭК.</w:t>
            </w:r>
          </w:p>
        </w:tc>
        <w:tc>
          <w:tcPr>
            <w:tcW w:w="2410" w:type="dxa"/>
            <w:shd w:val="clear" w:color="auto" w:fill="auto"/>
          </w:tcPr>
          <w:p w:rsidR="001473D5" w:rsidRDefault="009A5716">
            <w:pPr>
              <w:rPr>
                <w:sz w:val="20"/>
              </w:rPr>
            </w:pPr>
            <w:r>
              <w:rPr>
                <w:sz w:val="20"/>
              </w:rPr>
              <w:t xml:space="preserve">а) при первичном освидетельствовании, далее ежегодно; </w:t>
            </w:r>
          </w:p>
          <w:p w:rsidR="001473D5" w:rsidRDefault="009A5716">
            <w:pPr>
              <w:rPr>
                <w:sz w:val="20"/>
              </w:rPr>
            </w:pPr>
            <w:r>
              <w:rPr>
                <w:sz w:val="20"/>
              </w:rPr>
              <w:t xml:space="preserve">б) достижении возраста 40 лет 1 раз в 6 месяцев; </w:t>
            </w:r>
          </w:p>
          <w:p w:rsidR="001473D5" w:rsidRDefault="009A5716">
            <w:pPr>
              <w:rPr>
                <w:sz w:val="20"/>
              </w:rPr>
            </w:pPr>
            <w:r>
              <w:rPr>
                <w:sz w:val="20"/>
              </w:rPr>
              <w:t>в) в целях ВЛЭ при обосновании назначения врачом-специалистом ВЛЭК/ЦВЛЭК.</w:t>
            </w:r>
          </w:p>
        </w:tc>
      </w:tr>
      <w:tr w:rsidR="001473D5">
        <w:tc>
          <w:tcPr>
            <w:tcW w:w="491" w:type="dxa"/>
            <w:shd w:val="clear" w:color="auto" w:fill="auto"/>
          </w:tcPr>
          <w:p w:rsidR="001473D5" w:rsidRDefault="009A5716">
            <w:pPr>
              <w:rPr>
                <w:sz w:val="20"/>
              </w:rPr>
            </w:pPr>
            <w:r>
              <w:rPr>
                <w:sz w:val="20"/>
              </w:rPr>
              <w:t>16.</w:t>
            </w:r>
          </w:p>
        </w:tc>
        <w:tc>
          <w:tcPr>
            <w:tcW w:w="2116" w:type="dxa"/>
            <w:shd w:val="clear" w:color="auto" w:fill="auto"/>
          </w:tcPr>
          <w:p w:rsidR="001473D5" w:rsidRDefault="009A5716">
            <w:pPr>
              <w:contextualSpacing/>
              <w:rPr>
                <w:sz w:val="20"/>
              </w:rPr>
            </w:pPr>
            <w:r>
              <w:rPr>
                <w:sz w:val="20"/>
              </w:rPr>
              <w:t>Электрокардиография с нагрузкой</w:t>
            </w:r>
          </w:p>
          <w:p w:rsidR="001473D5" w:rsidRDefault="009A5716">
            <w:pPr>
              <w:contextualSpacing/>
              <w:rPr>
                <w:sz w:val="20"/>
              </w:rPr>
            </w:pPr>
            <w:r>
              <w:rPr>
                <w:sz w:val="20"/>
              </w:rPr>
              <w:t>(велоэргометрия или тредмил-тест)</w:t>
            </w:r>
          </w:p>
          <w:p w:rsidR="001473D5" w:rsidRDefault="001473D5">
            <w:pPr>
              <w:rPr>
                <w:sz w:val="20"/>
              </w:rPr>
            </w:pPr>
          </w:p>
        </w:tc>
        <w:tc>
          <w:tcPr>
            <w:tcW w:w="2328" w:type="dxa"/>
            <w:shd w:val="clear" w:color="auto" w:fill="auto"/>
          </w:tcPr>
          <w:p w:rsidR="001473D5" w:rsidRDefault="009A5716">
            <w:pPr>
              <w:pStyle w:val="Default"/>
              <w:rPr>
                <w:sz w:val="20"/>
              </w:rPr>
            </w:pPr>
            <w:r>
              <w:rPr>
                <w:sz w:val="20"/>
              </w:rPr>
              <w:t xml:space="preserve">а) в </w:t>
            </w:r>
            <w:r>
              <w:rPr>
                <w:sz w:val="20"/>
              </w:rPr>
              <w:t xml:space="preserve">возрасте 40 лет, 50 лет, 55 лет, 60 лет и далее ежегодно; </w:t>
            </w:r>
          </w:p>
          <w:p w:rsidR="001473D5" w:rsidRDefault="009A5716">
            <w:pPr>
              <w:pStyle w:val="Default"/>
              <w:rPr>
                <w:sz w:val="20"/>
              </w:rPr>
            </w:pPr>
            <w:r>
              <w:rPr>
                <w:sz w:val="20"/>
              </w:rPr>
              <w:t xml:space="preserve">б) при стационарном обследовании; </w:t>
            </w:r>
          </w:p>
          <w:p w:rsidR="001473D5" w:rsidRDefault="009A5716">
            <w:pPr>
              <w:rPr>
                <w:sz w:val="20"/>
              </w:rPr>
            </w:pPr>
            <w:r>
              <w:rPr>
                <w:sz w:val="20"/>
              </w:rPr>
              <w:t>в) при наличие трех и более факторов риска развития атеросклероза: 1) возраст, ≥ 55 лет для мужчин и 65 лет для женщин 2) дислипидемия (повышение уровня общего хо</w:t>
            </w:r>
            <w:r>
              <w:rPr>
                <w:sz w:val="20"/>
              </w:rPr>
              <w:t>лестерина ≥ 5,0 ммоль/л, липопротеинов низкой плотности ≥ 3,0 ммоль/л, триглицеридов ≥ 1,7 ммоль/л, понижение липопротеинов высокой плотности для мужчин ≤ 1,0 ммоль/л и для женщин 1,2 ммоль/л); 3) артериальная гипертензия (систолическое артериальное давлен</w:t>
            </w:r>
            <w:r>
              <w:rPr>
                <w:sz w:val="20"/>
              </w:rPr>
              <w:t xml:space="preserve">ия ≥ 140 мм рт.ст. и/или диастолическое артериальное давление ≥ 90 мм рт.ст.); 4) нарушение углеводного обмена (глюкоза плазмы натощак ≥ 6,2 ммоль/л при двух последовательных измерениях и/или гликированный гемоглобин ≥ 6,0 и/или глюкоза плазмы крови через </w:t>
            </w:r>
            <w:r>
              <w:rPr>
                <w:sz w:val="20"/>
              </w:rPr>
              <w:t>2 часа углеводной нагрузки ≥ 7,8 ммоль/л и установленные ранее диагнозы: сахарный диабет, нарушенная толерантность к глюкозе, нарушенная гликемия натощак); 5) избыточная масса тела (индекс массы тела (ИМТ) ≥ 25 кг/м2, объема талии у мужчин &gt; 102 см, у женщ</w:t>
            </w:r>
            <w:r>
              <w:rPr>
                <w:sz w:val="20"/>
              </w:rPr>
              <w:t>ин &gt; 88 см) или ожирение (ИМТ ≥ 30 кг/м2); 6) повышение уровня мочевой кислоты плазмы крови (≥360 мкмоль/л у женщин, ≥420 мкмоль/л у мужчин); 7) Снижение скорости клубочковой фильтрации (СКФ) &lt;60 мл/мин/1,73 м2 расчитанной по формуле CKD-EPI; 8) курение (в</w:t>
            </w:r>
            <w:r>
              <w:rPr>
                <w:sz w:val="20"/>
              </w:rPr>
              <w:t xml:space="preserve"> настоящее время или в прошлом при каждом медицинском освидетельствовании;</w:t>
            </w:r>
          </w:p>
          <w:p w:rsidR="001473D5" w:rsidRDefault="009A5716">
            <w:pPr>
              <w:pStyle w:val="Default"/>
              <w:rPr>
                <w:sz w:val="20"/>
              </w:rPr>
            </w:pPr>
            <w:r>
              <w:rPr>
                <w:sz w:val="20"/>
              </w:rPr>
              <w:t>г) в целях ВЛЭ при обосновании назначения врачом-специалистом ВЛЭК/ЦВЛЭК.</w:t>
            </w:r>
          </w:p>
        </w:tc>
        <w:tc>
          <w:tcPr>
            <w:tcW w:w="2544" w:type="dxa"/>
            <w:shd w:val="clear" w:color="auto" w:fill="auto"/>
          </w:tcPr>
          <w:p w:rsidR="001473D5" w:rsidRDefault="009A5716">
            <w:pPr>
              <w:pStyle w:val="Default"/>
              <w:rPr>
                <w:sz w:val="20"/>
              </w:rPr>
            </w:pPr>
            <w:r>
              <w:rPr>
                <w:sz w:val="20"/>
              </w:rPr>
              <w:t xml:space="preserve">а) в возрасте 60 лет, 65 лет и далее ежегодно; </w:t>
            </w:r>
          </w:p>
          <w:p w:rsidR="001473D5" w:rsidRDefault="009A5716">
            <w:pPr>
              <w:pStyle w:val="Default"/>
              <w:rPr>
                <w:sz w:val="20"/>
              </w:rPr>
            </w:pPr>
            <w:r>
              <w:rPr>
                <w:sz w:val="20"/>
              </w:rPr>
              <w:t xml:space="preserve">б) при стационарном обследовании; </w:t>
            </w:r>
          </w:p>
          <w:p w:rsidR="001473D5" w:rsidRDefault="009A5716">
            <w:pPr>
              <w:rPr>
                <w:sz w:val="20"/>
              </w:rPr>
            </w:pPr>
            <w:r>
              <w:rPr>
                <w:sz w:val="20"/>
              </w:rPr>
              <w:t xml:space="preserve">в) при наличие трех и </w:t>
            </w:r>
            <w:r>
              <w:rPr>
                <w:sz w:val="20"/>
              </w:rPr>
              <w:t>более факторов риска развития атеросклероза: 1) возраст, ≥ 55 лет для мужчин и 65 лет для женщин 2) дислипидемия (повышение уровня общего холестерина ≥ 5,0 ммоль/л, липопротеинов низкой плотности ≥ 3,0 ммоль/л, триглицеридов ≥ 1,7 ммоль/л, понижение липопр</w:t>
            </w:r>
            <w:r>
              <w:rPr>
                <w:sz w:val="20"/>
              </w:rPr>
              <w:t>отеинов высокой плотности для мужчин ≤ 1,0 ммоль/л и для женщин 1,2 ммоль/л); 3) артериальная гипертензия (систолическое артериальное давления ≥ 140 мм рт.ст. и/или диастолическое артериальное давление ≥ 90 мм рт.ст.); 4) нарушение углеводного обмена (глюк</w:t>
            </w:r>
            <w:r>
              <w:rPr>
                <w:sz w:val="20"/>
              </w:rPr>
              <w:t>оза плазмы натощак ≥ 6,2 ммоль/л при двух последовательных измерениях и/или гликированный гемоглобин ≥ 6,0 и/или глюкоза плазмы крови через 2 часа углеводной нагрузки ≥ 7,8 ммоль/л и установленные ранее диагнозы: сахарный диабет, нарушенная толерантность к</w:t>
            </w:r>
            <w:r>
              <w:rPr>
                <w:sz w:val="20"/>
              </w:rPr>
              <w:t xml:space="preserve"> глюкозе, нарушенная гликемия натощак); 5) избыточная масса тела (индекс массы тела (ИМТ) ≥ 25 кг/м2, объема талии у мужчин &gt; 102 см, у женщин &gt; 88 см) или ожирение (ИМТ ≥ 30 кг/м2); 6) повышение уровня мочевой кислоты плазмы крови (≥360 мкмоль/л у женщин,</w:t>
            </w:r>
            <w:r>
              <w:rPr>
                <w:sz w:val="20"/>
              </w:rPr>
              <w:t xml:space="preserve"> ≥420 мкмоль/л у мужчин); 7) Снижение скорости клубочковой фильтрации (СКФ) &lt;60 мл/мин/1,73 м2 расчитанной по формуле CKD-EPI; 8) курение (в настоящее время или в прошлом при каждом медицинском освидетельствовании;</w:t>
            </w:r>
          </w:p>
          <w:p w:rsidR="001473D5" w:rsidRDefault="009A5716">
            <w:pPr>
              <w:rPr>
                <w:sz w:val="20"/>
              </w:rPr>
            </w:pPr>
            <w:r>
              <w:rPr>
                <w:sz w:val="20"/>
              </w:rPr>
              <w:t>г) в целях ВЛЭ при обосновании назначения</w:t>
            </w:r>
            <w:r>
              <w:rPr>
                <w:sz w:val="20"/>
              </w:rPr>
              <w:t xml:space="preserve"> врачом-специалистом ВЛЭК/ЦВЛЭК.</w:t>
            </w:r>
          </w:p>
        </w:tc>
        <w:tc>
          <w:tcPr>
            <w:tcW w:w="2410" w:type="dxa"/>
            <w:shd w:val="clear" w:color="auto" w:fill="auto"/>
          </w:tcPr>
          <w:p w:rsidR="001473D5" w:rsidRDefault="009A5716">
            <w:pPr>
              <w:pStyle w:val="Default"/>
              <w:rPr>
                <w:sz w:val="20"/>
              </w:rPr>
            </w:pPr>
            <w:r>
              <w:rPr>
                <w:sz w:val="20"/>
              </w:rPr>
              <w:t>а) в возрасте 50 лет, 55 лет, 60 лет, 65 лет и далее ежегодно;</w:t>
            </w:r>
          </w:p>
          <w:p w:rsidR="001473D5" w:rsidRDefault="009A5716">
            <w:pPr>
              <w:pStyle w:val="Default"/>
              <w:rPr>
                <w:sz w:val="20"/>
              </w:rPr>
            </w:pPr>
            <w:r>
              <w:rPr>
                <w:sz w:val="20"/>
              </w:rPr>
              <w:t xml:space="preserve">б) при стационарном обследовании; </w:t>
            </w:r>
          </w:p>
          <w:p w:rsidR="001473D5" w:rsidRDefault="009A5716">
            <w:pPr>
              <w:rPr>
                <w:sz w:val="20"/>
              </w:rPr>
            </w:pPr>
            <w:r>
              <w:rPr>
                <w:sz w:val="20"/>
              </w:rPr>
              <w:t>в) при наличие трех и более факторов риска развития атеросклероза: 1) возраст, ≥ 55 лет для мужчин и 65 лет для женщин 2) дис</w:t>
            </w:r>
            <w:r>
              <w:rPr>
                <w:sz w:val="20"/>
              </w:rPr>
              <w:t>липидемия (повышение уровня общего холестерина ≥ 5,0 ммоль/л, липопротеинов низкой плотности ≥ 3,0 ммоль/л, триглицеридов ≥ 1,7 ммоль/л, понижение липопротеинов высокой плотности для мужчин ≤ 1,0 ммоль/л и для женщин 1,2 ммоль/л); 3) артериальная гипертенз</w:t>
            </w:r>
            <w:r>
              <w:rPr>
                <w:sz w:val="20"/>
              </w:rPr>
              <w:t xml:space="preserve">ия (систолическое артериальное давления ≥ 140 мм рт.ст. и/или диастолическое артериальное давление ≥ 90 мм рт.ст.); 4) нарушение углеводного обмена (глюкоза плазмы натощак ≥ 6,2 ммоль/л при двух последовательных измерениях и/или гликированный гемоглобин ≥ </w:t>
            </w:r>
            <w:r>
              <w:rPr>
                <w:sz w:val="20"/>
              </w:rPr>
              <w:t>6,0 и/или глюкоза плазмы крови через 2 часа углеводной нагрузки ≥ 7,8 ммоль/л и установленные ранее диагнозы: сахарный диабет, нарушенная толерантность к глюкозе, нарушенная гликемия натощак); 5) избыточная масса тела (индекс массы тела (ИМТ) ≥ 25 кг/м2, о</w:t>
            </w:r>
            <w:r>
              <w:rPr>
                <w:sz w:val="20"/>
              </w:rPr>
              <w:t>бъема талии у мужчин &gt; 102 см, у женщин &gt; 88 см) или ожирение (ИМТ ≥ 30 кг/м2); 6) повышение уровня мочевой кислоты плазмы крови (≥360 мкмоль/л у женщин, ≥420 мкмоль/л у мужчин); 7) Снижение скорости клубочковой фильтрации (СКФ) &lt;60 мл/мин/1,73 м2 расчитан</w:t>
            </w:r>
            <w:r>
              <w:rPr>
                <w:sz w:val="20"/>
              </w:rPr>
              <w:t>ной по формуле CKD-EPI; 8) курение (в настоящее время или в прошлом при каждом медицинском освидетельствовании;</w:t>
            </w:r>
          </w:p>
          <w:p w:rsidR="001473D5" w:rsidRDefault="009A5716">
            <w:pPr>
              <w:rPr>
                <w:sz w:val="20"/>
              </w:rPr>
            </w:pPr>
            <w:r>
              <w:rPr>
                <w:sz w:val="20"/>
              </w:rPr>
              <w:t>г) в целях ВЛЭ при обосновании назначения врачом-специалистом ВЛЭК/ЦВЛЭК.</w:t>
            </w:r>
          </w:p>
        </w:tc>
      </w:tr>
      <w:tr w:rsidR="001473D5">
        <w:tc>
          <w:tcPr>
            <w:tcW w:w="491" w:type="dxa"/>
            <w:shd w:val="clear" w:color="auto" w:fill="auto"/>
          </w:tcPr>
          <w:p w:rsidR="001473D5" w:rsidRDefault="009A5716">
            <w:pPr>
              <w:rPr>
                <w:sz w:val="20"/>
              </w:rPr>
            </w:pPr>
            <w:r>
              <w:rPr>
                <w:sz w:val="20"/>
              </w:rPr>
              <w:t xml:space="preserve">17. </w:t>
            </w:r>
          </w:p>
        </w:tc>
        <w:tc>
          <w:tcPr>
            <w:tcW w:w="2116" w:type="dxa"/>
            <w:shd w:val="clear" w:color="auto" w:fill="auto"/>
          </w:tcPr>
          <w:p w:rsidR="001473D5" w:rsidRDefault="009A5716">
            <w:pPr>
              <w:rPr>
                <w:sz w:val="20"/>
              </w:rPr>
            </w:pPr>
            <w:r>
              <w:rPr>
                <w:sz w:val="20"/>
              </w:rPr>
              <w:t>Ультразвуковое исследование внутренних органов (брюшная полость,</w:t>
            </w:r>
            <w:r>
              <w:rPr>
                <w:sz w:val="20"/>
              </w:rPr>
              <w:t xml:space="preserve"> почки, щитовидная железа, органы малого таза)</w:t>
            </w:r>
          </w:p>
        </w:tc>
        <w:tc>
          <w:tcPr>
            <w:tcW w:w="2328" w:type="dxa"/>
            <w:shd w:val="clear" w:color="auto" w:fill="auto"/>
          </w:tcPr>
          <w:p w:rsidR="001473D5" w:rsidRDefault="009A5716">
            <w:r>
              <w:rPr>
                <w:sz w:val="20"/>
              </w:rPr>
              <w:t>а) в возрасте 40 лет, далее через 2 года на 3-й;</w:t>
            </w:r>
          </w:p>
          <w:p w:rsidR="001473D5" w:rsidRDefault="009A5716">
            <w:pPr>
              <w:rPr>
                <w:sz w:val="20"/>
              </w:rPr>
            </w:pPr>
            <w:r>
              <w:rPr>
                <w:sz w:val="20"/>
              </w:rPr>
              <w:t>б) при стационарном обследовании;</w:t>
            </w:r>
          </w:p>
          <w:p w:rsidR="001473D5" w:rsidRDefault="009A5716">
            <w:pPr>
              <w:rPr>
                <w:sz w:val="20"/>
              </w:rPr>
            </w:pPr>
            <w:r>
              <w:rPr>
                <w:sz w:val="20"/>
              </w:rPr>
              <w:t>в) в целях ВЛЭ при обосновании назначения врачом-специалистом ВЛЭК/ЦВЛЭК.</w:t>
            </w:r>
          </w:p>
        </w:tc>
        <w:tc>
          <w:tcPr>
            <w:tcW w:w="2544" w:type="dxa"/>
            <w:shd w:val="clear" w:color="auto" w:fill="auto"/>
          </w:tcPr>
          <w:p w:rsidR="001473D5" w:rsidRDefault="009A5716">
            <w:r>
              <w:rPr>
                <w:sz w:val="20"/>
              </w:rPr>
              <w:t>а) в возрасте 40 лет,;далее через 2 года на 3-й;</w:t>
            </w:r>
          </w:p>
          <w:p w:rsidR="001473D5" w:rsidRDefault="009A5716">
            <w:pPr>
              <w:rPr>
                <w:sz w:val="20"/>
              </w:rPr>
            </w:pPr>
            <w:r>
              <w:rPr>
                <w:sz w:val="20"/>
              </w:rPr>
              <w:t xml:space="preserve">б) </w:t>
            </w:r>
            <w:r>
              <w:rPr>
                <w:sz w:val="20"/>
              </w:rPr>
              <w:t>при стационарном обследовании;</w:t>
            </w:r>
          </w:p>
          <w:p w:rsidR="001473D5" w:rsidRDefault="009A5716">
            <w:pPr>
              <w:rPr>
                <w:sz w:val="20"/>
              </w:rPr>
            </w:pPr>
            <w:r>
              <w:rPr>
                <w:sz w:val="20"/>
              </w:rPr>
              <w:t>в) в целях ВЛЭ при обосновании назначения врачом-специалистом ВЛЭК/ЦВЛЭК.</w:t>
            </w:r>
          </w:p>
        </w:tc>
        <w:tc>
          <w:tcPr>
            <w:tcW w:w="2410" w:type="dxa"/>
            <w:shd w:val="clear" w:color="auto" w:fill="auto"/>
          </w:tcPr>
          <w:p w:rsidR="001473D5" w:rsidRDefault="009A5716">
            <w:r>
              <w:rPr>
                <w:sz w:val="20"/>
              </w:rPr>
              <w:t>а) в возрасте 40 лет, далее через 2 года на 3-й;</w:t>
            </w:r>
          </w:p>
          <w:p w:rsidR="001473D5" w:rsidRDefault="009A5716">
            <w:pPr>
              <w:rPr>
                <w:sz w:val="20"/>
              </w:rPr>
            </w:pPr>
            <w:r>
              <w:rPr>
                <w:sz w:val="20"/>
              </w:rPr>
              <w:t>б) при стационарном обследовании;</w:t>
            </w:r>
          </w:p>
          <w:p w:rsidR="001473D5" w:rsidRDefault="009A5716">
            <w:pPr>
              <w:rPr>
                <w:sz w:val="20"/>
              </w:rPr>
            </w:pPr>
            <w:r>
              <w:rPr>
                <w:sz w:val="20"/>
              </w:rPr>
              <w:t xml:space="preserve">в) в целях ВЛЭ при обосновании назначения врачом-специалистом </w:t>
            </w:r>
            <w:r>
              <w:rPr>
                <w:sz w:val="20"/>
              </w:rPr>
              <w:t>ВЛЭК/ЦВЛЭК.</w:t>
            </w:r>
          </w:p>
        </w:tc>
      </w:tr>
      <w:tr w:rsidR="001473D5">
        <w:tc>
          <w:tcPr>
            <w:tcW w:w="491" w:type="dxa"/>
            <w:shd w:val="clear" w:color="auto" w:fill="auto"/>
          </w:tcPr>
          <w:p w:rsidR="001473D5" w:rsidRDefault="009A5716">
            <w:pPr>
              <w:rPr>
                <w:sz w:val="20"/>
              </w:rPr>
            </w:pPr>
            <w:r>
              <w:rPr>
                <w:sz w:val="20"/>
              </w:rPr>
              <w:t>18.</w:t>
            </w:r>
          </w:p>
        </w:tc>
        <w:tc>
          <w:tcPr>
            <w:tcW w:w="2116" w:type="dxa"/>
            <w:shd w:val="clear" w:color="auto" w:fill="auto"/>
          </w:tcPr>
          <w:p w:rsidR="001473D5" w:rsidRDefault="009A5716">
            <w:pPr>
              <w:rPr>
                <w:sz w:val="20"/>
              </w:rPr>
            </w:pPr>
            <w:r>
              <w:rPr>
                <w:sz w:val="20"/>
              </w:rPr>
              <w:t>Исследование магистральных артерий головы</w:t>
            </w:r>
          </w:p>
        </w:tc>
        <w:tc>
          <w:tcPr>
            <w:tcW w:w="2328" w:type="dxa"/>
            <w:shd w:val="clear" w:color="auto" w:fill="auto"/>
          </w:tcPr>
          <w:p w:rsidR="001473D5" w:rsidRDefault="009A5716">
            <w:pPr>
              <w:pStyle w:val="Default"/>
              <w:rPr>
                <w:sz w:val="20"/>
              </w:rPr>
            </w:pPr>
            <w:r>
              <w:rPr>
                <w:sz w:val="20"/>
              </w:rPr>
              <w:t xml:space="preserve">а) в возрасте 40 и 50 лет; </w:t>
            </w:r>
          </w:p>
          <w:p w:rsidR="001473D5" w:rsidRDefault="009A5716">
            <w:pPr>
              <w:pStyle w:val="Default"/>
              <w:rPr>
                <w:sz w:val="20"/>
              </w:rPr>
            </w:pPr>
            <w:r>
              <w:rPr>
                <w:sz w:val="20"/>
              </w:rPr>
              <w:t xml:space="preserve">б) при стационарном обследовании; </w:t>
            </w:r>
          </w:p>
          <w:p w:rsidR="001473D5" w:rsidRDefault="009A5716">
            <w:pPr>
              <w:rPr>
                <w:sz w:val="20"/>
              </w:rPr>
            </w:pPr>
            <w:r>
              <w:rPr>
                <w:sz w:val="20"/>
              </w:rPr>
              <w:t>в) при наличие трех и более факторов риска развития атеросклероза: 1) возраст, ≥ 55 лет для мужчин и 65 лет для женщин 2) дислипидемия</w:t>
            </w:r>
            <w:r>
              <w:rPr>
                <w:sz w:val="20"/>
              </w:rPr>
              <w:t xml:space="preserve"> (повышение уровня общего холестерина ≥ 5,0 ммоль/л, липопротеинов низкой плотности ≥ 3,0 ммоль/л, триглицеридов ≥ 1,7 ммоль/л, понижение липопротеинов высокой плотности для мужчин ≤ 1,0 ммоль/л и для женщин 1,2 ммоль/л); 3) артериальная гипертензия (систо</w:t>
            </w:r>
            <w:r>
              <w:rPr>
                <w:sz w:val="20"/>
              </w:rPr>
              <w:t>лическое артериальное давления ≥ 140 мм рт.ст. и/или диастолическое артериальное давление ≥ 90 мм рт.ст.); 4) нарушение углеводного обмена (глюкоза плазмы натощак ≥ 6,2 ммоль/л при двух последовательных измерениях и/или гликированный гемоглобин ≥ 6,0 и/или</w:t>
            </w:r>
            <w:r>
              <w:rPr>
                <w:sz w:val="20"/>
              </w:rPr>
              <w:t xml:space="preserve"> глюкоза плазмы крови через 2 часа углеводной нагрузки ≥ 7,8 ммоль/л и установленные ранее диагнозы: сахарный диабет, нарушенная толерантность к глюкозе, нарушенная гликемия натощак); 5) избыточная масса тела (индекс массы тела (ИМТ) ≥ 25 кг/м2, объема тал</w:t>
            </w:r>
            <w:r>
              <w:rPr>
                <w:sz w:val="20"/>
              </w:rPr>
              <w:t>ии у мужчин &gt; 102 см, у женщин &gt; 88 см) или ожирение (ИМТ ≥ 30 кг/м2); 6) повышение уровня мочевой кислоты плазмы крови (≥360 мкмоль/л у женщин, ≥420 мкмоль/л у мужчин); 7) Снижение скорости клубочковой фильтрации (СКФ) &lt;60 мл/мин/1,73 м2 расчитанной по фо</w:t>
            </w:r>
            <w:r>
              <w:rPr>
                <w:sz w:val="20"/>
              </w:rPr>
              <w:t>рмуле CKD-EPI; 8) курение (в настоящее время или в прошлом при каждом медицинском освидетельствовании;</w:t>
            </w:r>
          </w:p>
          <w:p w:rsidR="001473D5" w:rsidRDefault="009A5716">
            <w:pPr>
              <w:rPr>
                <w:sz w:val="20"/>
              </w:rPr>
            </w:pPr>
            <w:r>
              <w:rPr>
                <w:sz w:val="20"/>
              </w:rPr>
              <w:t>г) в целях ВЛЭ при обосновании назначения врачом-специалистом ВЛЭК/ЦВЛЭК.</w:t>
            </w:r>
          </w:p>
        </w:tc>
        <w:tc>
          <w:tcPr>
            <w:tcW w:w="2544" w:type="dxa"/>
            <w:shd w:val="clear" w:color="auto" w:fill="auto"/>
          </w:tcPr>
          <w:p w:rsidR="001473D5" w:rsidRDefault="009A5716">
            <w:pPr>
              <w:rPr>
                <w:sz w:val="20"/>
              </w:rPr>
            </w:pPr>
            <w:r>
              <w:rPr>
                <w:sz w:val="20"/>
              </w:rPr>
              <w:t xml:space="preserve">а) при наличие трех и более факторов риска развития атеросклероза: 1) возраст, </w:t>
            </w:r>
            <w:r>
              <w:rPr>
                <w:sz w:val="20"/>
              </w:rPr>
              <w:t xml:space="preserve">≥ 55 лет для мужчин и 65 лет для женщин 2) дислипидемия (повышение уровня общего холестерина ≥ 5,0 ммоль/л, липопротеинов низкой плотности ≥ 3,0 ммоль/л, триглицеридов ≥ 1,7 ммоль/л, понижение липопротеинов высокой плотности для мужчин ≤ 1,0 ммоль/л и для </w:t>
            </w:r>
            <w:r>
              <w:rPr>
                <w:sz w:val="20"/>
              </w:rPr>
              <w:t>женщин 1,2 ммоль/л); 3) артериальная гипертензия (систолическое артериальное давления ≥ 140 мм рт.ст. и/или диастолическое артериальное давление ≥ 90 мм рт.ст.); 4) нарушение углеводного обмена (глюкоза плазмы натощак ≥ 6,2 ммоль/л при двух последовательны</w:t>
            </w:r>
            <w:r>
              <w:rPr>
                <w:sz w:val="20"/>
              </w:rPr>
              <w:t>х измерениях и/или гликированный гемоглобин ≥ 6,0 и/или глюкоза плазмы крови через 2 часа углеводной нагрузки ≥ 7,8 ммоль/л и установленные ранее диагнозы: сахарный диабет, нарушенная толерантность к глюкозе, нарушенная гликемия натощак); 5) избыточная мас</w:t>
            </w:r>
            <w:r>
              <w:rPr>
                <w:sz w:val="20"/>
              </w:rPr>
              <w:t>са тела (индекс массы тела (ИМТ) ≥ 25 кг/м2, объема талии у мужчин &gt; 102 см, у женщин &gt; 88 см) или ожирение (ИМТ ≥ 30 кг/м2); 6) повышение уровня мочевой кислоты плазмы крови (≥360 мкмоль/л у женщин, ≥420 мкмоль/л у мужчин); 7) Снижение скорости клубочково</w:t>
            </w:r>
            <w:r>
              <w:rPr>
                <w:sz w:val="20"/>
              </w:rPr>
              <w:t>й фильтрации (СКФ) &lt;60 мл/мин/1,73 м2 расчитанной по формуле CKD-EPI; 8) курение (в настоящее время или в прошлом при каждом медицинском освидетельствовании;</w:t>
            </w:r>
          </w:p>
          <w:p w:rsidR="001473D5" w:rsidRDefault="009A5716">
            <w:pPr>
              <w:rPr>
                <w:sz w:val="20"/>
              </w:rPr>
            </w:pPr>
            <w:r>
              <w:rPr>
                <w:sz w:val="20"/>
              </w:rPr>
              <w:t>б) в целях ВЛЭ при обосновании назначения врачом-специалистом ВЛЭК/ЦВЛЭК.</w:t>
            </w:r>
          </w:p>
        </w:tc>
        <w:tc>
          <w:tcPr>
            <w:tcW w:w="2410" w:type="dxa"/>
            <w:shd w:val="clear" w:color="auto" w:fill="auto"/>
          </w:tcPr>
          <w:p w:rsidR="001473D5" w:rsidRDefault="009A5716">
            <w:pPr>
              <w:pStyle w:val="Default"/>
              <w:rPr>
                <w:sz w:val="20"/>
              </w:rPr>
            </w:pPr>
            <w:r>
              <w:rPr>
                <w:sz w:val="20"/>
              </w:rPr>
              <w:t>а) в возрасте 40 и 50 ле</w:t>
            </w:r>
            <w:r>
              <w:rPr>
                <w:sz w:val="20"/>
              </w:rPr>
              <w:t xml:space="preserve">т; </w:t>
            </w:r>
          </w:p>
          <w:p w:rsidR="001473D5" w:rsidRDefault="009A5716">
            <w:pPr>
              <w:rPr>
                <w:sz w:val="20"/>
              </w:rPr>
            </w:pPr>
            <w:r>
              <w:rPr>
                <w:sz w:val="20"/>
              </w:rPr>
              <w:t>б) при наличие трех и более факторов риска развития атеросклероза: 1) возраст, ≥ 55 лет для мужчин и 65 лет для женщин 2) дислипидемия (повышение уровня общего холестерина ≥ 5,0 ммоль/л, липопротеинов низкой плотности ≥ 3,0 ммоль/л, триглицеридов ≥ 1,7</w:t>
            </w:r>
            <w:r>
              <w:rPr>
                <w:sz w:val="20"/>
              </w:rPr>
              <w:t xml:space="preserve"> ммоль/л, понижение липопротеинов высокой плотности для мужчин ≤ 1,0 ммоль/л и для женщин 1,2 ммоль/л); 3) артериальная гипертензия (систолическое артериальное давления ≥ 140 мм рт.ст. и/или диастолическое артериальное давление ≥ 90 мм рт.ст.); 4) нарушени</w:t>
            </w:r>
            <w:r>
              <w:rPr>
                <w:sz w:val="20"/>
              </w:rPr>
              <w:t xml:space="preserve">е углеводного обмена (глюкоза плазмы натощак ≥ 6,2 ммоль/л при двух последовательных измерениях и/или гликированный гемоглобин ≥ 6,0 и/или глюкоза плазмы крови через 2 часа углеводной нагрузки ≥ 7,8 ммоль/л и установленные ранее диагнозы: сахарный диабет, </w:t>
            </w:r>
            <w:r>
              <w:rPr>
                <w:sz w:val="20"/>
              </w:rPr>
              <w:t>нарушенная толерантность к глюкозе, нарушенная гликемия натощак); 5) избыточная масса тела (индекс массы тела (ИМТ) ≥ 25 кг/м2, объема талии у мужчин &gt; 102 см, у женщин &gt; 88 см) или ожирение (ИМТ ≥ 30 кг/м2); 6) повышение уровня мочевой кислоты плазмы кров</w:t>
            </w:r>
            <w:r>
              <w:rPr>
                <w:sz w:val="20"/>
              </w:rPr>
              <w:t>и (≥360 мкмоль/л у женщин, ≥420 мкмоль/л у мужчин); 7) Снижение скорости клубочковой фильтрации (СКФ) &lt;60 мл/мин/1,73 м2 расчитанной по формуле CKD-EPI; 8) курение (в настоящее время или в прошлом при каждом медицинском освидетельствовании;</w:t>
            </w:r>
          </w:p>
          <w:p w:rsidR="001473D5" w:rsidRDefault="009A5716">
            <w:pPr>
              <w:rPr>
                <w:sz w:val="20"/>
              </w:rPr>
            </w:pPr>
            <w:r>
              <w:rPr>
                <w:sz w:val="20"/>
              </w:rPr>
              <w:t xml:space="preserve">в) в целях ВЛЭ </w:t>
            </w:r>
            <w:r>
              <w:rPr>
                <w:sz w:val="20"/>
              </w:rPr>
              <w:t>при обосновании назначения врачом-специалистом ВЛЭК/ЦВЛЭК.</w:t>
            </w:r>
          </w:p>
        </w:tc>
      </w:tr>
      <w:tr w:rsidR="001473D5">
        <w:tc>
          <w:tcPr>
            <w:tcW w:w="491" w:type="dxa"/>
            <w:shd w:val="clear" w:color="auto" w:fill="auto"/>
          </w:tcPr>
          <w:p w:rsidR="001473D5" w:rsidRDefault="009A5716">
            <w:pPr>
              <w:rPr>
                <w:sz w:val="20"/>
              </w:rPr>
            </w:pPr>
            <w:r>
              <w:rPr>
                <w:sz w:val="20"/>
              </w:rPr>
              <w:t>19.</w:t>
            </w:r>
          </w:p>
        </w:tc>
        <w:tc>
          <w:tcPr>
            <w:tcW w:w="2116" w:type="dxa"/>
            <w:shd w:val="clear" w:color="auto" w:fill="auto"/>
          </w:tcPr>
          <w:p w:rsidR="001473D5" w:rsidRDefault="009A5716">
            <w:pPr>
              <w:rPr>
                <w:sz w:val="20"/>
              </w:rPr>
            </w:pPr>
            <w:r>
              <w:rPr>
                <w:sz w:val="20"/>
              </w:rPr>
              <w:t>ЭФГДС (Эзофагогастро-дуоденоскопия)</w:t>
            </w:r>
          </w:p>
        </w:tc>
        <w:tc>
          <w:tcPr>
            <w:tcW w:w="2328" w:type="dxa"/>
            <w:shd w:val="clear" w:color="auto" w:fill="auto"/>
          </w:tcPr>
          <w:p w:rsidR="001473D5" w:rsidRDefault="009A5716">
            <w:pPr>
              <w:pStyle w:val="Default"/>
            </w:pPr>
            <w:r>
              <w:rPr>
                <w:sz w:val="20"/>
              </w:rPr>
              <w:t xml:space="preserve">а) в возрасте 45лет, далее через 2 года на 3-й; </w:t>
            </w:r>
          </w:p>
          <w:p w:rsidR="001473D5" w:rsidRDefault="009A5716">
            <w:pPr>
              <w:pStyle w:val="Default"/>
              <w:rPr>
                <w:sz w:val="20"/>
              </w:rPr>
            </w:pPr>
            <w:r>
              <w:rPr>
                <w:sz w:val="20"/>
              </w:rPr>
              <w:t>б) в целях ВЛЭ при обосновании назначения врачом-специалистом ВЛЭК/ЦВЛЭК.</w:t>
            </w:r>
          </w:p>
        </w:tc>
        <w:tc>
          <w:tcPr>
            <w:tcW w:w="2544" w:type="dxa"/>
            <w:shd w:val="clear" w:color="auto" w:fill="auto"/>
          </w:tcPr>
          <w:p w:rsidR="001473D5" w:rsidRDefault="009A5716">
            <w:pPr>
              <w:pStyle w:val="Default"/>
            </w:pPr>
            <w:r>
              <w:rPr>
                <w:sz w:val="20"/>
              </w:rPr>
              <w:t xml:space="preserve">а) в возрасте 45 лет, далее через 2 года на 3-й; </w:t>
            </w:r>
          </w:p>
          <w:p w:rsidR="001473D5" w:rsidRDefault="009A5716">
            <w:pPr>
              <w:rPr>
                <w:sz w:val="20"/>
              </w:rPr>
            </w:pPr>
            <w:r>
              <w:rPr>
                <w:sz w:val="20"/>
              </w:rPr>
              <w:t>б) в целях ВЛЭ при обосновании назначения врачом-специалистом ВЛЭК/ЦВЛЭК.</w:t>
            </w:r>
          </w:p>
        </w:tc>
        <w:tc>
          <w:tcPr>
            <w:tcW w:w="2410" w:type="dxa"/>
            <w:shd w:val="clear" w:color="auto" w:fill="auto"/>
          </w:tcPr>
          <w:p w:rsidR="001473D5" w:rsidRDefault="009A5716">
            <w:pPr>
              <w:pStyle w:val="Default"/>
            </w:pPr>
            <w:r>
              <w:rPr>
                <w:sz w:val="20"/>
              </w:rPr>
              <w:t>а) в возрасте 45 лет,  далее через 2 года на 3-й;</w:t>
            </w:r>
          </w:p>
          <w:p w:rsidR="001473D5" w:rsidRDefault="009A5716">
            <w:pPr>
              <w:rPr>
                <w:sz w:val="20"/>
              </w:rPr>
            </w:pPr>
            <w:r>
              <w:rPr>
                <w:sz w:val="20"/>
              </w:rPr>
              <w:t>б) в целях ВЛЭ при обосновании назначения врачом-специалистом ВЛЭК/ЦВЛЭК.</w:t>
            </w:r>
          </w:p>
        </w:tc>
      </w:tr>
      <w:tr w:rsidR="001473D5">
        <w:tc>
          <w:tcPr>
            <w:tcW w:w="491" w:type="dxa"/>
            <w:shd w:val="clear" w:color="auto" w:fill="auto"/>
          </w:tcPr>
          <w:p w:rsidR="001473D5" w:rsidRDefault="009A5716">
            <w:pPr>
              <w:rPr>
                <w:sz w:val="20"/>
              </w:rPr>
            </w:pPr>
            <w:r>
              <w:rPr>
                <w:sz w:val="20"/>
              </w:rPr>
              <w:t>20.</w:t>
            </w:r>
          </w:p>
        </w:tc>
        <w:tc>
          <w:tcPr>
            <w:tcW w:w="2116" w:type="dxa"/>
            <w:shd w:val="clear" w:color="auto" w:fill="auto"/>
          </w:tcPr>
          <w:p w:rsidR="001473D5" w:rsidRDefault="009A5716">
            <w:pPr>
              <w:rPr>
                <w:sz w:val="20"/>
              </w:rPr>
            </w:pPr>
            <w:r>
              <w:rPr>
                <w:sz w:val="20"/>
              </w:rPr>
              <w:t>Вну</w:t>
            </w:r>
            <w:r>
              <w:rPr>
                <w:sz w:val="20"/>
              </w:rPr>
              <w:t>триглазное давление</w:t>
            </w:r>
          </w:p>
        </w:tc>
        <w:tc>
          <w:tcPr>
            <w:tcW w:w="2328" w:type="dxa"/>
            <w:shd w:val="clear" w:color="auto" w:fill="auto"/>
          </w:tcPr>
          <w:p w:rsidR="001473D5" w:rsidRDefault="009A5716">
            <w:pPr>
              <w:rPr>
                <w:sz w:val="20"/>
              </w:rPr>
            </w:pPr>
            <w:r>
              <w:rPr>
                <w:sz w:val="20"/>
              </w:rPr>
              <w:t>При первичном освидетельствовании, далее в возрасте 30 лет и старше 1 раз в год ВЛЭК/ЦВЛЭК.</w:t>
            </w:r>
          </w:p>
        </w:tc>
        <w:tc>
          <w:tcPr>
            <w:tcW w:w="2544" w:type="dxa"/>
            <w:shd w:val="clear" w:color="auto" w:fill="auto"/>
          </w:tcPr>
          <w:p w:rsidR="001473D5" w:rsidRDefault="009A5716">
            <w:pPr>
              <w:rPr>
                <w:sz w:val="20"/>
              </w:rPr>
            </w:pPr>
            <w:r>
              <w:rPr>
                <w:sz w:val="20"/>
              </w:rPr>
              <w:t>При первичном освидетельствовании, далее в возрасте 30 лет и старше 1 раз в год ВЛЭК/ЦВЛЭК.</w:t>
            </w:r>
          </w:p>
        </w:tc>
        <w:tc>
          <w:tcPr>
            <w:tcW w:w="2410" w:type="dxa"/>
            <w:shd w:val="clear" w:color="auto" w:fill="auto"/>
          </w:tcPr>
          <w:p w:rsidR="001473D5" w:rsidRDefault="009A5716">
            <w:pPr>
              <w:rPr>
                <w:sz w:val="20"/>
              </w:rPr>
            </w:pPr>
            <w:r>
              <w:rPr>
                <w:sz w:val="20"/>
              </w:rPr>
              <w:t xml:space="preserve">При первичном освидетельствовании, далее в возрасте </w:t>
            </w:r>
            <w:r>
              <w:rPr>
                <w:sz w:val="20"/>
              </w:rPr>
              <w:t>30 лет и старше 1 раз в год ВЛЭК/ЦВЛЭК.</w:t>
            </w:r>
          </w:p>
        </w:tc>
      </w:tr>
      <w:tr w:rsidR="001473D5">
        <w:tc>
          <w:tcPr>
            <w:tcW w:w="491" w:type="dxa"/>
            <w:shd w:val="clear" w:color="auto" w:fill="auto"/>
          </w:tcPr>
          <w:p w:rsidR="001473D5" w:rsidRDefault="009A5716">
            <w:pPr>
              <w:rPr>
                <w:sz w:val="20"/>
              </w:rPr>
            </w:pPr>
            <w:r>
              <w:rPr>
                <w:sz w:val="20"/>
              </w:rPr>
              <w:t>21.</w:t>
            </w:r>
          </w:p>
        </w:tc>
        <w:tc>
          <w:tcPr>
            <w:tcW w:w="2116" w:type="dxa"/>
            <w:shd w:val="clear" w:color="auto" w:fill="auto"/>
          </w:tcPr>
          <w:p w:rsidR="001473D5" w:rsidRDefault="009A5716">
            <w:pPr>
              <w:rPr>
                <w:sz w:val="20"/>
              </w:rPr>
            </w:pPr>
            <w:r>
              <w:rPr>
                <w:sz w:val="20"/>
              </w:rPr>
              <w:t>Психологическое обследование</w:t>
            </w:r>
          </w:p>
        </w:tc>
        <w:tc>
          <w:tcPr>
            <w:tcW w:w="2328" w:type="dxa"/>
            <w:shd w:val="clear" w:color="auto" w:fill="auto"/>
          </w:tcPr>
          <w:p w:rsidR="001473D5" w:rsidRDefault="009A5716">
            <w:pPr>
              <w:rPr>
                <w:sz w:val="20"/>
              </w:rPr>
            </w:pPr>
            <w:r>
              <w:rPr>
                <w:sz w:val="20"/>
              </w:rPr>
              <w:t>а) при первичном освидетельствовании;</w:t>
            </w:r>
          </w:p>
          <w:p w:rsidR="001473D5" w:rsidRDefault="009A5716">
            <w:pPr>
              <w:rPr>
                <w:sz w:val="20"/>
              </w:rPr>
            </w:pPr>
            <w:r>
              <w:rPr>
                <w:sz w:val="20"/>
              </w:rPr>
              <w:t>б) по окончании учебного учреждения, при трудоустройстве;</w:t>
            </w:r>
          </w:p>
          <w:p w:rsidR="001473D5" w:rsidRDefault="009A5716">
            <w:pPr>
              <w:rPr>
                <w:sz w:val="20"/>
              </w:rPr>
            </w:pPr>
            <w:r>
              <w:rPr>
                <w:sz w:val="20"/>
              </w:rPr>
              <w:t>в) переучивание на новый тип ВС;</w:t>
            </w:r>
          </w:p>
          <w:p w:rsidR="001473D5" w:rsidRDefault="009A5716">
            <w:pPr>
              <w:rPr>
                <w:sz w:val="20"/>
              </w:rPr>
            </w:pPr>
            <w:r>
              <w:rPr>
                <w:sz w:val="20"/>
              </w:rPr>
              <w:t>г) при выдвижении на должность КВС, пилота-</w:t>
            </w:r>
            <w:r>
              <w:rPr>
                <w:sz w:val="20"/>
              </w:rPr>
              <w:t xml:space="preserve"> инструктора;</w:t>
            </w:r>
          </w:p>
          <w:p w:rsidR="001473D5" w:rsidRDefault="009A5716">
            <w:pPr>
              <w:rPr>
                <w:sz w:val="20"/>
              </w:rPr>
            </w:pPr>
            <w:r>
              <w:rPr>
                <w:sz w:val="20"/>
              </w:rPr>
              <w:t>д) по достижении 45 лет один раз в два года, по достижении 50 лет ежегодно;</w:t>
            </w:r>
          </w:p>
          <w:p w:rsidR="001473D5" w:rsidRDefault="009A5716">
            <w:pPr>
              <w:rPr>
                <w:sz w:val="20"/>
              </w:rPr>
            </w:pPr>
            <w:r>
              <w:rPr>
                <w:sz w:val="20"/>
              </w:rPr>
              <w:t>е) при перерыве в работе более 4-х месяцев;</w:t>
            </w:r>
          </w:p>
          <w:p w:rsidR="001473D5" w:rsidRDefault="009A5716">
            <w:pPr>
              <w:rPr>
                <w:sz w:val="20"/>
              </w:rPr>
            </w:pPr>
            <w:r>
              <w:rPr>
                <w:sz w:val="20"/>
              </w:rPr>
              <w:t>ж) при стационарном обследовании;</w:t>
            </w:r>
          </w:p>
          <w:p w:rsidR="001473D5" w:rsidRDefault="009A5716">
            <w:pPr>
              <w:rPr>
                <w:sz w:val="20"/>
              </w:rPr>
            </w:pPr>
            <w:r>
              <w:rPr>
                <w:sz w:val="20"/>
              </w:rPr>
              <w:t>з) перед первой летной практикой и пред выпуском из учебного заведения;</w:t>
            </w:r>
          </w:p>
          <w:p w:rsidR="001473D5" w:rsidRDefault="009A5716">
            <w:pPr>
              <w:rPr>
                <w:sz w:val="20"/>
              </w:rPr>
            </w:pPr>
            <w:r>
              <w:rPr>
                <w:sz w:val="20"/>
              </w:rPr>
              <w:t>и) при направлен</w:t>
            </w:r>
            <w:r>
              <w:rPr>
                <w:sz w:val="20"/>
              </w:rPr>
              <w:t>ии в полярные экспедиции и страны с жарким климатом;</w:t>
            </w:r>
          </w:p>
          <w:p w:rsidR="001473D5" w:rsidRDefault="009A5716">
            <w:pPr>
              <w:rPr>
                <w:sz w:val="20"/>
              </w:rPr>
            </w:pPr>
            <w:r>
              <w:rPr>
                <w:sz w:val="20"/>
              </w:rPr>
              <w:t>к)в целях ВЛЭ при обосновании назначения врачом-специалистом ВЛЭК/ЦВЛЭК.</w:t>
            </w:r>
          </w:p>
        </w:tc>
        <w:tc>
          <w:tcPr>
            <w:tcW w:w="2544" w:type="dxa"/>
            <w:shd w:val="clear" w:color="auto" w:fill="auto"/>
          </w:tcPr>
          <w:p w:rsidR="001473D5" w:rsidRDefault="009A5716">
            <w:pPr>
              <w:rPr>
                <w:sz w:val="20"/>
              </w:rPr>
            </w:pPr>
            <w:r>
              <w:rPr>
                <w:sz w:val="20"/>
              </w:rPr>
              <w:t>а) при первичном освидетельствовании;</w:t>
            </w:r>
          </w:p>
          <w:p w:rsidR="001473D5" w:rsidRDefault="009A5716">
            <w:pPr>
              <w:rPr>
                <w:sz w:val="20"/>
              </w:rPr>
            </w:pPr>
            <w:r>
              <w:rPr>
                <w:sz w:val="20"/>
              </w:rPr>
              <w:t>б) в целях ВЛЭ при обосновании назначения врачом-специалистом ВЛЭК/ЦВЛЭК.</w:t>
            </w:r>
          </w:p>
        </w:tc>
        <w:tc>
          <w:tcPr>
            <w:tcW w:w="2410" w:type="dxa"/>
            <w:shd w:val="clear" w:color="auto" w:fill="auto"/>
          </w:tcPr>
          <w:p w:rsidR="001473D5" w:rsidRDefault="009A5716">
            <w:pPr>
              <w:rPr>
                <w:sz w:val="20"/>
              </w:rPr>
            </w:pPr>
            <w:r>
              <w:rPr>
                <w:sz w:val="20"/>
              </w:rPr>
              <w:t xml:space="preserve">а) при первичном </w:t>
            </w:r>
            <w:r>
              <w:rPr>
                <w:sz w:val="20"/>
              </w:rPr>
              <w:t>освидетельствовании;</w:t>
            </w:r>
          </w:p>
          <w:p w:rsidR="001473D5" w:rsidRDefault="009A5716">
            <w:pPr>
              <w:rPr>
                <w:sz w:val="20"/>
              </w:rPr>
            </w:pPr>
            <w:r>
              <w:rPr>
                <w:sz w:val="20"/>
              </w:rPr>
              <w:t>б) по окончании учебного учреждения, при трудоустройстве;</w:t>
            </w:r>
          </w:p>
          <w:p w:rsidR="001473D5" w:rsidRDefault="009A5716">
            <w:pPr>
              <w:rPr>
                <w:sz w:val="20"/>
              </w:rPr>
            </w:pPr>
            <w:r>
              <w:rPr>
                <w:sz w:val="20"/>
              </w:rPr>
              <w:t>в) переучивание на новый тип ВС;</w:t>
            </w:r>
          </w:p>
          <w:p w:rsidR="001473D5" w:rsidRDefault="009A5716">
            <w:pPr>
              <w:rPr>
                <w:sz w:val="20"/>
              </w:rPr>
            </w:pPr>
            <w:r>
              <w:rPr>
                <w:sz w:val="20"/>
              </w:rPr>
              <w:t>г) при выдвижении на должность диспетчера- инструктора, старшего диспетчера, руководителя полетов;</w:t>
            </w:r>
          </w:p>
          <w:p w:rsidR="001473D5" w:rsidRDefault="009A5716">
            <w:pPr>
              <w:rPr>
                <w:sz w:val="20"/>
              </w:rPr>
            </w:pPr>
            <w:r>
              <w:rPr>
                <w:sz w:val="20"/>
              </w:rPr>
              <w:t>д) в возрасте 50 лет, далее один раз в два го</w:t>
            </w:r>
            <w:r>
              <w:rPr>
                <w:sz w:val="20"/>
              </w:rPr>
              <w:t>да;</w:t>
            </w:r>
          </w:p>
          <w:p w:rsidR="001473D5" w:rsidRDefault="009A5716">
            <w:pPr>
              <w:rPr>
                <w:sz w:val="20"/>
              </w:rPr>
            </w:pPr>
            <w:r>
              <w:rPr>
                <w:sz w:val="20"/>
              </w:rPr>
              <w:t>е) при перерыве в работе более 4-х месяцев;</w:t>
            </w:r>
          </w:p>
          <w:p w:rsidR="001473D5" w:rsidRDefault="009A5716">
            <w:pPr>
              <w:rPr>
                <w:sz w:val="20"/>
              </w:rPr>
            </w:pPr>
            <w:r>
              <w:rPr>
                <w:sz w:val="20"/>
              </w:rPr>
              <w:t>ж) в целях ВЛЭ при обосновании назначения врачом-специалистом ВЛЭК/ЦВЛЭК.</w:t>
            </w:r>
          </w:p>
        </w:tc>
      </w:tr>
      <w:tr w:rsidR="001473D5">
        <w:tc>
          <w:tcPr>
            <w:tcW w:w="491" w:type="dxa"/>
            <w:shd w:val="clear" w:color="auto" w:fill="auto"/>
          </w:tcPr>
          <w:p w:rsidR="001473D5" w:rsidRDefault="001473D5">
            <w:pPr>
              <w:rPr>
                <w:sz w:val="20"/>
              </w:rPr>
            </w:pPr>
          </w:p>
        </w:tc>
        <w:tc>
          <w:tcPr>
            <w:tcW w:w="9398" w:type="dxa"/>
            <w:gridSpan w:val="4"/>
            <w:shd w:val="clear" w:color="auto" w:fill="auto"/>
          </w:tcPr>
          <w:p w:rsidR="001473D5" w:rsidRDefault="009A5716">
            <w:pPr>
              <w:rPr>
                <w:sz w:val="20"/>
              </w:rPr>
            </w:pPr>
            <w:r>
              <w:rPr>
                <w:sz w:val="20"/>
              </w:rPr>
              <w:t>Первично медицинское -освидетельствование:</w:t>
            </w:r>
          </w:p>
          <w:p w:rsidR="001473D5" w:rsidRDefault="009A5716">
            <w:pPr>
              <w:rPr>
                <w:sz w:val="20"/>
              </w:rPr>
            </w:pPr>
            <w:r>
              <w:rPr>
                <w:sz w:val="20"/>
              </w:rPr>
              <w:t xml:space="preserve">а) абитуриентов, поступающих на обучение на пилота, бортинженера (бортмеханика), </w:t>
            </w:r>
            <w:r>
              <w:rPr>
                <w:sz w:val="20"/>
              </w:rPr>
              <w:t>диспетчера УВД;</w:t>
            </w:r>
          </w:p>
          <w:p w:rsidR="001473D5" w:rsidRDefault="009A5716">
            <w:pPr>
              <w:rPr>
                <w:sz w:val="20"/>
              </w:rPr>
            </w:pPr>
            <w:r>
              <w:rPr>
                <w:sz w:val="20"/>
              </w:rPr>
              <w:t>б) бортпроводников, бортоператоров, поступающих на работу впервые;</w:t>
            </w:r>
          </w:p>
          <w:p w:rsidR="001473D5" w:rsidRDefault="009A5716">
            <w:pPr>
              <w:rPr>
                <w:sz w:val="20"/>
              </w:rPr>
            </w:pPr>
            <w:r>
              <w:rPr>
                <w:sz w:val="20"/>
              </w:rPr>
              <w:t>в) после перерыва в работе более 2 лет.</w:t>
            </w:r>
          </w:p>
        </w:tc>
      </w:tr>
      <w:tr w:rsidR="001473D5">
        <w:tc>
          <w:tcPr>
            <w:tcW w:w="491" w:type="dxa"/>
            <w:shd w:val="clear" w:color="auto" w:fill="auto"/>
          </w:tcPr>
          <w:p w:rsidR="001473D5" w:rsidRDefault="001473D5">
            <w:pPr>
              <w:rPr>
                <w:sz w:val="20"/>
              </w:rPr>
            </w:pPr>
          </w:p>
        </w:tc>
        <w:tc>
          <w:tcPr>
            <w:tcW w:w="9398" w:type="dxa"/>
            <w:gridSpan w:val="4"/>
            <w:shd w:val="clear" w:color="auto" w:fill="auto"/>
          </w:tcPr>
          <w:p w:rsidR="001473D5" w:rsidRDefault="009A5716">
            <w:pPr>
              <w:rPr>
                <w:sz w:val="20"/>
              </w:rPr>
            </w:pPr>
            <w:r>
              <w:rPr>
                <w:sz w:val="20"/>
              </w:rPr>
              <w:t>Дополнительные обследования проводятся в целях ВЛЭ при обосновании назначения врачом-специалистом ВЛЭК/ЦВЛЭК.</w:t>
            </w:r>
          </w:p>
        </w:tc>
      </w:tr>
      <w:tr w:rsidR="001473D5">
        <w:tc>
          <w:tcPr>
            <w:tcW w:w="491" w:type="dxa"/>
            <w:shd w:val="clear" w:color="auto" w:fill="auto"/>
          </w:tcPr>
          <w:p w:rsidR="001473D5" w:rsidRDefault="001473D5">
            <w:pPr>
              <w:rPr>
                <w:sz w:val="20"/>
              </w:rPr>
            </w:pPr>
          </w:p>
        </w:tc>
        <w:tc>
          <w:tcPr>
            <w:tcW w:w="9398" w:type="dxa"/>
            <w:gridSpan w:val="4"/>
            <w:shd w:val="clear" w:color="auto" w:fill="auto"/>
          </w:tcPr>
          <w:p w:rsidR="001473D5" w:rsidRDefault="009A5716">
            <w:r>
              <w:rPr>
                <w:sz w:val="20"/>
              </w:rPr>
              <w:t>Все лабораторно-диа</w:t>
            </w:r>
            <w:r>
              <w:rPr>
                <w:sz w:val="20"/>
              </w:rPr>
              <w:t xml:space="preserve">гностические исследования проводятся на базе медицинских учреждений с функциями ВЛЭК ГА/ЦВЛЭК ГА, в том числе при наличии договора с организацией, имеющей </w:t>
            </w:r>
            <w:hyperlink r:id="rId9" w:history="1">
              <w:r>
                <w:rPr>
                  <w:rStyle w:val="ListLabel40"/>
                </w:rPr>
                <w:t>лицензию</w:t>
              </w:r>
            </w:hyperlink>
            <w:r>
              <w:rPr>
                <w:sz w:val="20"/>
              </w:rPr>
              <w:t xml:space="preserve"> на осуществление соответствующей деятельности. Результаты исследований, полученных при проведении периодических медицинских осмотров на базе медицинских учреждений с функциями ВЛЭК ГА, за</w:t>
            </w:r>
            <w:r>
              <w:rPr>
                <w:sz w:val="20"/>
              </w:rPr>
              <w:t>считываются ВЛЭК ГА.</w:t>
            </w:r>
          </w:p>
        </w:tc>
      </w:tr>
    </w:tbl>
    <w:p w:rsidR="001473D5" w:rsidRDefault="001473D5">
      <w:pPr>
        <w:rPr>
          <w:color w:val="000000" w:themeColor="text1"/>
          <w:sz w:val="28"/>
        </w:rPr>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1473D5">
      <w:pPr>
        <w:jc w:val="right"/>
      </w:pPr>
    </w:p>
    <w:p w:rsidR="001473D5" w:rsidRDefault="009A5716">
      <w:pPr>
        <w:jc w:val="right"/>
      </w:pPr>
      <w:r>
        <w:rPr>
          <w:color w:val="000000" w:themeColor="text1"/>
          <w:sz w:val="28"/>
        </w:rPr>
        <w:t xml:space="preserve">Приложение № 5 </w:t>
      </w:r>
    </w:p>
    <w:p w:rsidR="001473D5" w:rsidRDefault="001473D5"/>
    <w:p w:rsidR="001473D5" w:rsidRDefault="009A5716">
      <w:pPr>
        <w:jc w:val="center"/>
        <w:rPr>
          <w:sz w:val="28"/>
        </w:rPr>
      </w:pPr>
      <w:r>
        <w:rPr>
          <w:b/>
          <w:color w:val="000000" w:themeColor="text1"/>
          <w:sz w:val="28"/>
        </w:rPr>
        <w:t>ПЕРЕЧЕНЬ</w:t>
      </w:r>
    </w:p>
    <w:p w:rsidR="001473D5" w:rsidRDefault="009A5716">
      <w:pPr>
        <w:jc w:val="center"/>
        <w:rPr>
          <w:b/>
          <w:color w:val="000000" w:themeColor="text1"/>
          <w:sz w:val="28"/>
        </w:rPr>
      </w:pPr>
      <w:r>
        <w:rPr>
          <w:b/>
          <w:color w:val="000000" w:themeColor="text1"/>
          <w:sz w:val="28"/>
        </w:rPr>
        <w:t>МЕДИЦИНСКОЙ АППАРАТУРЫ И ИНСТРУМЕНТАРИЯ КАБИНЕТОВ ВРАЧЕЙ-СПЕЦИАЛИСТОВ ВЛЭК ГА/ЦВЛЭК ГА</w:t>
      </w:r>
    </w:p>
    <w:p w:rsidR="001473D5" w:rsidRDefault="001473D5">
      <w:pPr>
        <w:rPr>
          <w:sz w:val="28"/>
        </w:rPr>
      </w:pPr>
    </w:p>
    <w:p w:rsidR="001473D5" w:rsidRDefault="009A5716">
      <w:pPr>
        <w:ind w:firstLine="540"/>
        <w:jc w:val="both"/>
        <w:rPr>
          <w:b/>
          <w:sz w:val="28"/>
        </w:rPr>
      </w:pPr>
      <w:r>
        <w:rPr>
          <w:b/>
          <w:color w:val="000000" w:themeColor="text1"/>
          <w:sz w:val="28"/>
        </w:rPr>
        <w:t>Для кабинета врача-хирурга:</w:t>
      </w:r>
    </w:p>
    <w:p w:rsidR="001473D5" w:rsidRDefault="009A5716">
      <w:pPr>
        <w:ind w:firstLine="540"/>
        <w:jc w:val="both"/>
        <w:rPr>
          <w:b/>
          <w:sz w:val="28"/>
        </w:rPr>
      </w:pPr>
      <w:r>
        <w:rPr>
          <w:color w:val="000000" w:themeColor="text1"/>
          <w:sz w:val="28"/>
        </w:rPr>
        <w:t>1.    ростомер;</w:t>
      </w:r>
    </w:p>
    <w:p w:rsidR="001473D5" w:rsidRDefault="009A5716">
      <w:pPr>
        <w:tabs>
          <w:tab w:val="left" w:pos="993"/>
        </w:tabs>
        <w:ind w:firstLine="540"/>
        <w:jc w:val="both"/>
        <w:rPr>
          <w:sz w:val="28"/>
        </w:rPr>
      </w:pPr>
      <w:r>
        <w:rPr>
          <w:color w:val="000000" w:themeColor="text1"/>
          <w:sz w:val="28"/>
        </w:rPr>
        <w:t>2.</w:t>
      </w:r>
      <w:r>
        <w:rPr>
          <w:color w:val="000000" w:themeColor="text1"/>
          <w:sz w:val="28"/>
        </w:rPr>
        <w:tab/>
        <w:t>весы медицинские;</w:t>
      </w:r>
    </w:p>
    <w:p w:rsidR="001473D5" w:rsidRDefault="009A5716">
      <w:pPr>
        <w:tabs>
          <w:tab w:val="left" w:pos="993"/>
        </w:tabs>
        <w:ind w:firstLine="540"/>
        <w:jc w:val="both"/>
        <w:rPr>
          <w:sz w:val="28"/>
        </w:rPr>
      </w:pPr>
      <w:r>
        <w:rPr>
          <w:color w:val="000000" w:themeColor="text1"/>
          <w:sz w:val="28"/>
        </w:rPr>
        <w:t>3.</w:t>
      </w:r>
      <w:r>
        <w:rPr>
          <w:color w:val="000000" w:themeColor="text1"/>
          <w:sz w:val="28"/>
        </w:rPr>
        <w:tab/>
      </w:r>
      <w:r>
        <w:rPr>
          <w:color w:val="000000" w:themeColor="text1"/>
          <w:sz w:val="28"/>
        </w:rPr>
        <w:t>спирометр;</w:t>
      </w:r>
    </w:p>
    <w:p w:rsidR="001473D5" w:rsidRDefault="009A5716">
      <w:pPr>
        <w:tabs>
          <w:tab w:val="left" w:pos="993"/>
        </w:tabs>
        <w:ind w:firstLine="540"/>
        <w:jc w:val="both"/>
        <w:rPr>
          <w:sz w:val="28"/>
        </w:rPr>
      </w:pPr>
      <w:r>
        <w:rPr>
          <w:color w:val="000000" w:themeColor="text1"/>
          <w:sz w:val="28"/>
        </w:rPr>
        <w:t>4.</w:t>
      </w:r>
      <w:r>
        <w:rPr>
          <w:color w:val="000000" w:themeColor="text1"/>
          <w:sz w:val="28"/>
        </w:rPr>
        <w:tab/>
        <w:t>динамометр ручной;</w:t>
      </w:r>
    </w:p>
    <w:p w:rsidR="001473D5" w:rsidRDefault="009A5716">
      <w:pPr>
        <w:tabs>
          <w:tab w:val="left" w:pos="993"/>
        </w:tabs>
        <w:ind w:firstLine="540"/>
        <w:jc w:val="both"/>
        <w:rPr>
          <w:sz w:val="28"/>
        </w:rPr>
      </w:pPr>
      <w:r>
        <w:rPr>
          <w:color w:val="000000" w:themeColor="text1"/>
          <w:sz w:val="28"/>
        </w:rPr>
        <w:t>5.</w:t>
      </w:r>
      <w:r>
        <w:rPr>
          <w:color w:val="000000" w:themeColor="text1"/>
          <w:sz w:val="28"/>
        </w:rPr>
        <w:tab/>
        <w:t>лента сантиметровая;</w:t>
      </w:r>
    </w:p>
    <w:p w:rsidR="001473D5" w:rsidRDefault="009A5716">
      <w:pPr>
        <w:tabs>
          <w:tab w:val="left" w:pos="993"/>
        </w:tabs>
        <w:ind w:firstLine="540"/>
        <w:jc w:val="both"/>
        <w:rPr>
          <w:sz w:val="28"/>
        </w:rPr>
      </w:pPr>
      <w:r>
        <w:rPr>
          <w:color w:val="000000" w:themeColor="text1"/>
          <w:sz w:val="28"/>
        </w:rPr>
        <w:t>6.</w:t>
      </w:r>
      <w:r>
        <w:rPr>
          <w:color w:val="000000" w:themeColor="text1"/>
          <w:sz w:val="28"/>
        </w:rPr>
        <w:tab/>
        <w:t>угломер;</w:t>
      </w:r>
    </w:p>
    <w:p w:rsidR="001473D5" w:rsidRDefault="009A5716">
      <w:pPr>
        <w:tabs>
          <w:tab w:val="left" w:pos="993"/>
        </w:tabs>
        <w:ind w:firstLine="540"/>
        <w:jc w:val="both"/>
        <w:rPr>
          <w:sz w:val="28"/>
        </w:rPr>
      </w:pPr>
      <w:r>
        <w:rPr>
          <w:color w:val="000000" w:themeColor="text1"/>
          <w:sz w:val="28"/>
        </w:rPr>
        <w:t>7.</w:t>
      </w:r>
      <w:r>
        <w:rPr>
          <w:color w:val="000000" w:themeColor="text1"/>
          <w:sz w:val="28"/>
        </w:rPr>
        <w:tab/>
        <w:t>перчатки хирургические;</w:t>
      </w:r>
    </w:p>
    <w:p w:rsidR="001473D5" w:rsidRDefault="009A5716">
      <w:pPr>
        <w:tabs>
          <w:tab w:val="left" w:pos="993"/>
        </w:tabs>
        <w:ind w:firstLine="540"/>
        <w:jc w:val="both"/>
        <w:rPr>
          <w:sz w:val="28"/>
        </w:rPr>
      </w:pPr>
      <w:r>
        <w:rPr>
          <w:color w:val="000000" w:themeColor="text1"/>
          <w:sz w:val="28"/>
        </w:rPr>
        <w:t>8.</w:t>
      </w:r>
      <w:r>
        <w:rPr>
          <w:color w:val="000000" w:themeColor="text1"/>
          <w:sz w:val="28"/>
        </w:rPr>
        <w:tab/>
        <w:t>кушетка медицинская;</w:t>
      </w:r>
    </w:p>
    <w:p w:rsidR="001473D5" w:rsidRDefault="009A5716">
      <w:pPr>
        <w:tabs>
          <w:tab w:val="left" w:pos="993"/>
        </w:tabs>
        <w:ind w:firstLine="540"/>
        <w:jc w:val="both"/>
        <w:rPr>
          <w:sz w:val="28"/>
        </w:rPr>
      </w:pPr>
      <w:r>
        <w:rPr>
          <w:color w:val="000000" w:themeColor="text1"/>
          <w:sz w:val="28"/>
        </w:rPr>
        <w:t>9.</w:t>
      </w:r>
      <w:r>
        <w:rPr>
          <w:color w:val="000000" w:themeColor="text1"/>
          <w:sz w:val="28"/>
        </w:rPr>
        <w:tab/>
        <w:t>негатоскоп;</w:t>
      </w:r>
    </w:p>
    <w:p w:rsidR="001473D5" w:rsidRDefault="009A5716">
      <w:pPr>
        <w:tabs>
          <w:tab w:val="left" w:pos="993"/>
        </w:tabs>
        <w:ind w:firstLine="540"/>
        <w:jc w:val="both"/>
        <w:rPr>
          <w:sz w:val="28"/>
        </w:rPr>
      </w:pPr>
      <w:r>
        <w:rPr>
          <w:color w:val="000000" w:themeColor="text1"/>
          <w:sz w:val="28"/>
        </w:rPr>
        <w:t>10.</w:t>
      </w:r>
      <w:r>
        <w:rPr>
          <w:color w:val="000000" w:themeColor="text1"/>
          <w:sz w:val="28"/>
        </w:rPr>
        <w:tab/>
        <w:t>столик манипуляционный.</w:t>
      </w:r>
    </w:p>
    <w:p w:rsidR="001473D5" w:rsidRDefault="001473D5">
      <w:pPr>
        <w:rPr>
          <w:sz w:val="28"/>
        </w:rPr>
      </w:pPr>
    </w:p>
    <w:p w:rsidR="001473D5" w:rsidRDefault="009A5716">
      <w:pPr>
        <w:ind w:firstLine="540"/>
        <w:jc w:val="both"/>
        <w:rPr>
          <w:b/>
          <w:sz w:val="28"/>
        </w:rPr>
      </w:pPr>
      <w:r>
        <w:rPr>
          <w:b/>
          <w:color w:val="000000" w:themeColor="text1"/>
          <w:sz w:val="28"/>
        </w:rPr>
        <w:t>Для кабинета врача-терапевта:</w:t>
      </w:r>
    </w:p>
    <w:p w:rsidR="001473D5" w:rsidRDefault="009A5716">
      <w:pPr>
        <w:ind w:firstLine="540"/>
        <w:jc w:val="both"/>
        <w:rPr>
          <w:b/>
          <w:sz w:val="28"/>
        </w:rPr>
      </w:pPr>
      <w:r>
        <w:rPr>
          <w:color w:val="000000" w:themeColor="text1"/>
          <w:sz w:val="28"/>
        </w:rPr>
        <w:t>1.   сфигмоманометр (тонометр);</w:t>
      </w:r>
    </w:p>
    <w:p w:rsidR="001473D5" w:rsidRDefault="009A5716">
      <w:pPr>
        <w:tabs>
          <w:tab w:val="left" w:pos="993"/>
        </w:tabs>
        <w:ind w:firstLine="540"/>
        <w:jc w:val="both"/>
        <w:rPr>
          <w:sz w:val="28"/>
        </w:rPr>
      </w:pPr>
      <w:r>
        <w:rPr>
          <w:color w:val="000000" w:themeColor="text1"/>
          <w:sz w:val="28"/>
        </w:rPr>
        <w:t>2.</w:t>
      </w:r>
      <w:r>
        <w:rPr>
          <w:color w:val="000000" w:themeColor="text1"/>
          <w:sz w:val="28"/>
        </w:rPr>
        <w:tab/>
        <w:t>стетофонендоскоп;</w:t>
      </w:r>
    </w:p>
    <w:p w:rsidR="001473D5" w:rsidRDefault="009A5716">
      <w:pPr>
        <w:tabs>
          <w:tab w:val="left" w:pos="993"/>
        </w:tabs>
        <w:ind w:firstLine="540"/>
        <w:jc w:val="both"/>
        <w:rPr>
          <w:sz w:val="28"/>
        </w:rPr>
      </w:pPr>
      <w:r>
        <w:rPr>
          <w:color w:val="000000" w:themeColor="text1"/>
          <w:sz w:val="28"/>
        </w:rPr>
        <w:t>3.</w:t>
      </w:r>
      <w:r>
        <w:rPr>
          <w:color w:val="000000" w:themeColor="text1"/>
          <w:sz w:val="28"/>
        </w:rPr>
        <w:tab/>
      </w:r>
      <w:r>
        <w:rPr>
          <w:color w:val="000000" w:themeColor="text1"/>
          <w:sz w:val="28"/>
        </w:rPr>
        <w:t>секундомер;</w:t>
      </w:r>
    </w:p>
    <w:p w:rsidR="001473D5" w:rsidRDefault="009A5716">
      <w:pPr>
        <w:tabs>
          <w:tab w:val="left" w:pos="993"/>
        </w:tabs>
        <w:ind w:firstLine="540"/>
        <w:jc w:val="both"/>
        <w:rPr>
          <w:sz w:val="28"/>
        </w:rPr>
      </w:pPr>
      <w:r>
        <w:rPr>
          <w:color w:val="000000" w:themeColor="text1"/>
          <w:sz w:val="28"/>
        </w:rPr>
        <w:t xml:space="preserve">4. </w:t>
      </w:r>
      <w:r>
        <w:rPr>
          <w:color w:val="000000" w:themeColor="text1"/>
          <w:sz w:val="28"/>
        </w:rPr>
        <w:tab/>
        <w:t>шпатели металлические или деревянные;</w:t>
      </w:r>
    </w:p>
    <w:p w:rsidR="001473D5" w:rsidRDefault="009A5716">
      <w:pPr>
        <w:tabs>
          <w:tab w:val="left" w:pos="993"/>
        </w:tabs>
        <w:ind w:firstLine="540"/>
        <w:jc w:val="both"/>
        <w:rPr>
          <w:sz w:val="28"/>
        </w:rPr>
      </w:pPr>
      <w:r>
        <w:rPr>
          <w:color w:val="000000" w:themeColor="text1"/>
          <w:sz w:val="28"/>
        </w:rPr>
        <w:t>5.</w:t>
      </w:r>
      <w:r>
        <w:rPr>
          <w:color w:val="000000" w:themeColor="text1"/>
          <w:sz w:val="28"/>
        </w:rPr>
        <w:tab/>
        <w:t>термометры медицинские;</w:t>
      </w:r>
    </w:p>
    <w:p w:rsidR="001473D5" w:rsidRDefault="009A5716">
      <w:pPr>
        <w:tabs>
          <w:tab w:val="left" w:pos="993"/>
        </w:tabs>
        <w:ind w:firstLine="540"/>
        <w:jc w:val="both"/>
        <w:rPr>
          <w:sz w:val="28"/>
        </w:rPr>
      </w:pPr>
      <w:r>
        <w:rPr>
          <w:color w:val="000000" w:themeColor="text1"/>
          <w:sz w:val="28"/>
        </w:rPr>
        <w:t>6.</w:t>
      </w:r>
      <w:r>
        <w:rPr>
          <w:color w:val="000000" w:themeColor="text1"/>
          <w:sz w:val="28"/>
        </w:rPr>
        <w:tab/>
        <w:t>кушетка медицинская.</w:t>
      </w:r>
    </w:p>
    <w:p w:rsidR="001473D5" w:rsidRDefault="001473D5">
      <w:pPr>
        <w:rPr>
          <w:sz w:val="28"/>
        </w:rPr>
      </w:pPr>
    </w:p>
    <w:p w:rsidR="001473D5" w:rsidRDefault="009A5716">
      <w:pPr>
        <w:ind w:firstLine="540"/>
        <w:jc w:val="both"/>
        <w:rPr>
          <w:sz w:val="28"/>
        </w:rPr>
      </w:pPr>
      <w:r>
        <w:rPr>
          <w:b/>
          <w:color w:val="000000" w:themeColor="text1"/>
          <w:sz w:val="28"/>
        </w:rPr>
        <w:t>Для кабинета врача-невролога:</w:t>
      </w:r>
    </w:p>
    <w:p w:rsidR="001473D5" w:rsidRDefault="009A5716">
      <w:pPr>
        <w:tabs>
          <w:tab w:val="left" w:pos="567"/>
          <w:tab w:val="left" w:pos="993"/>
        </w:tabs>
        <w:rPr>
          <w:sz w:val="28"/>
        </w:rPr>
      </w:pPr>
      <w:r>
        <w:rPr>
          <w:b/>
          <w:color w:val="000000" w:themeColor="text1"/>
          <w:sz w:val="28"/>
        </w:rPr>
        <w:tab/>
      </w:r>
      <w:r>
        <w:rPr>
          <w:color w:val="000000" w:themeColor="text1"/>
          <w:sz w:val="28"/>
        </w:rPr>
        <w:t>1.</w:t>
      </w:r>
      <w:r>
        <w:rPr>
          <w:color w:val="000000" w:themeColor="text1"/>
          <w:sz w:val="28"/>
        </w:rPr>
        <w:tab/>
        <w:t>тонометр;</w:t>
      </w:r>
    </w:p>
    <w:p w:rsidR="001473D5" w:rsidRDefault="009A5716">
      <w:pPr>
        <w:tabs>
          <w:tab w:val="left" w:pos="993"/>
        </w:tabs>
        <w:ind w:firstLine="540"/>
        <w:jc w:val="both"/>
        <w:rPr>
          <w:sz w:val="28"/>
        </w:rPr>
      </w:pPr>
      <w:r>
        <w:rPr>
          <w:color w:val="000000" w:themeColor="text1"/>
          <w:sz w:val="28"/>
        </w:rPr>
        <w:t>2.</w:t>
      </w:r>
      <w:r>
        <w:rPr>
          <w:color w:val="000000" w:themeColor="text1"/>
          <w:sz w:val="28"/>
        </w:rPr>
        <w:tab/>
        <w:t>фонендоскоп;</w:t>
      </w:r>
    </w:p>
    <w:p w:rsidR="001473D5" w:rsidRDefault="009A5716">
      <w:pPr>
        <w:tabs>
          <w:tab w:val="left" w:pos="993"/>
        </w:tabs>
        <w:ind w:firstLine="540"/>
        <w:jc w:val="both"/>
        <w:rPr>
          <w:sz w:val="28"/>
        </w:rPr>
      </w:pPr>
      <w:r>
        <w:rPr>
          <w:color w:val="000000" w:themeColor="text1"/>
          <w:sz w:val="28"/>
        </w:rPr>
        <w:t xml:space="preserve">3. </w:t>
      </w:r>
      <w:r>
        <w:rPr>
          <w:color w:val="000000" w:themeColor="text1"/>
          <w:sz w:val="28"/>
        </w:rPr>
        <w:tab/>
        <w:t>секундомер;</w:t>
      </w:r>
    </w:p>
    <w:p w:rsidR="001473D5" w:rsidRDefault="009A5716">
      <w:pPr>
        <w:tabs>
          <w:tab w:val="left" w:pos="993"/>
        </w:tabs>
        <w:ind w:firstLine="540"/>
        <w:jc w:val="both"/>
        <w:rPr>
          <w:sz w:val="28"/>
        </w:rPr>
      </w:pPr>
      <w:r>
        <w:rPr>
          <w:color w:val="000000" w:themeColor="text1"/>
          <w:sz w:val="28"/>
        </w:rPr>
        <w:t xml:space="preserve">4. </w:t>
      </w:r>
      <w:r>
        <w:rPr>
          <w:color w:val="000000" w:themeColor="text1"/>
          <w:sz w:val="28"/>
        </w:rPr>
        <w:tab/>
        <w:t>шпатели деревянные;</w:t>
      </w:r>
    </w:p>
    <w:p w:rsidR="001473D5" w:rsidRDefault="009A5716">
      <w:pPr>
        <w:tabs>
          <w:tab w:val="left" w:pos="993"/>
        </w:tabs>
        <w:ind w:firstLine="540"/>
        <w:jc w:val="both"/>
        <w:rPr>
          <w:sz w:val="28"/>
        </w:rPr>
      </w:pPr>
      <w:r>
        <w:rPr>
          <w:color w:val="000000" w:themeColor="text1"/>
          <w:sz w:val="28"/>
        </w:rPr>
        <w:t xml:space="preserve">5. </w:t>
      </w:r>
      <w:r>
        <w:rPr>
          <w:color w:val="000000" w:themeColor="text1"/>
          <w:sz w:val="28"/>
        </w:rPr>
        <w:tab/>
        <w:t>термометры медицинские;</w:t>
      </w:r>
    </w:p>
    <w:p w:rsidR="001473D5" w:rsidRDefault="009A5716">
      <w:pPr>
        <w:tabs>
          <w:tab w:val="left" w:pos="993"/>
        </w:tabs>
        <w:ind w:firstLine="540"/>
        <w:jc w:val="both"/>
        <w:rPr>
          <w:sz w:val="28"/>
        </w:rPr>
      </w:pPr>
      <w:r>
        <w:rPr>
          <w:color w:val="000000" w:themeColor="text1"/>
          <w:sz w:val="28"/>
        </w:rPr>
        <w:t xml:space="preserve">6. </w:t>
      </w:r>
      <w:r>
        <w:rPr>
          <w:color w:val="000000" w:themeColor="text1"/>
          <w:sz w:val="28"/>
        </w:rPr>
        <w:tab/>
        <w:t>молоток для неврол</w:t>
      </w:r>
      <w:r>
        <w:rPr>
          <w:color w:val="000000" w:themeColor="text1"/>
          <w:sz w:val="28"/>
        </w:rPr>
        <w:t>огических исследований;</w:t>
      </w:r>
    </w:p>
    <w:p w:rsidR="001473D5" w:rsidRDefault="009A5716">
      <w:pPr>
        <w:tabs>
          <w:tab w:val="left" w:pos="993"/>
        </w:tabs>
        <w:ind w:firstLine="540"/>
        <w:jc w:val="both"/>
        <w:rPr>
          <w:sz w:val="28"/>
        </w:rPr>
      </w:pPr>
      <w:r>
        <w:rPr>
          <w:color w:val="000000" w:themeColor="text1"/>
          <w:sz w:val="28"/>
        </w:rPr>
        <w:t xml:space="preserve">7. </w:t>
      </w:r>
      <w:r>
        <w:rPr>
          <w:color w:val="000000" w:themeColor="text1"/>
          <w:sz w:val="28"/>
        </w:rPr>
        <w:tab/>
        <w:t>динамометр ручной;</w:t>
      </w:r>
    </w:p>
    <w:p w:rsidR="001473D5" w:rsidRDefault="009A5716">
      <w:pPr>
        <w:tabs>
          <w:tab w:val="left" w:pos="993"/>
        </w:tabs>
        <w:ind w:firstLine="540"/>
        <w:jc w:val="both"/>
        <w:rPr>
          <w:sz w:val="28"/>
        </w:rPr>
      </w:pPr>
      <w:r>
        <w:rPr>
          <w:color w:val="000000" w:themeColor="text1"/>
          <w:sz w:val="28"/>
        </w:rPr>
        <w:t xml:space="preserve">8. </w:t>
      </w:r>
      <w:r>
        <w:rPr>
          <w:color w:val="000000" w:themeColor="text1"/>
          <w:sz w:val="28"/>
        </w:rPr>
        <w:tab/>
        <w:t>кушетка медицинская;</w:t>
      </w:r>
    </w:p>
    <w:p w:rsidR="001473D5" w:rsidRDefault="009A5716">
      <w:pPr>
        <w:tabs>
          <w:tab w:val="left" w:pos="993"/>
        </w:tabs>
        <w:ind w:firstLine="540"/>
        <w:jc w:val="both"/>
        <w:rPr>
          <w:sz w:val="28"/>
        </w:rPr>
      </w:pPr>
      <w:r>
        <w:rPr>
          <w:color w:val="000000" w:themeColor="text1"/>
          <w:sz w:val="28"/>
        </w:rPr>
        <w:t xml:space="preserve">9. </w:t>
      </w:r>
      <w:r>
        <w:rPr>
          <w:color w:val="000000" w:themeColor="text1"/>
          <w:sz w:val="28"/>
        </w:rPr>
        <w:tab/>
        <w:t>лента сантиметровая;</w:t>
      </w:r>
    </w:p>
    <w:p w:rsidR="001473D5" w:rsidRDefault="009A5716">
      <w:pPr>
        <w:tabs>
          <w:tab w:val="left" w:pos="993"/>
        </w:tabs>
        <w:ind w:firstLine="540"/>
        <w:jc w:val="both"/>
        <w:rPr>
          <w:sz w:val="28"/>
        </w:rPr>
      </w:pPr>
      <w:r>
        <w:rPr>
          <w:color w:val="000000" w:themeColor="text1"/>
          <w:sz w:val="28"/>
        </w:rPr>
        <w:t>10.</w:t>
      </w:r>
      <w:r>
        <w:rPr>
          <w:color w:val="000000" w:themeColor="text1"/>
          <w:sz w:val="28"/>
        </w:rPr>
        <w:tab/>
        <w:t>набор для определения обоняния;</w:t>
      </w:r>
    </w:p>
    <w:p w:rsidR="001473D5" w:rsidRDefault="009A5716">
      <w:pPr>
        <w:tabs>
          <w:tab w:val="left" w:pos="993"/>
        </w:tabs>
        <w:ind w:firstLine="540"/>
        <w:jc w:val="both"/>
        <w:rPr>
          <w:sz w:val="28"/>
        </w:rPr>
      </w:pPr>
      <w:r>
        <w:rPr>
          <w:color w:val="000000" w:themeColor="text1"/>
          <w:sz w:val="28"/>
        </w:rPr>
        <w:t>11.</w:t>
      </w:r>
      <w:r>
        <w:rPr>
          <w:color w:val="000000" w:themeColor="text1"/>
          <w:sz w:val="28"/>
        </w:rPr>
        <w:tab/>
        <w:t>набор для определения вкусовых ощущений;</w:t>
      </w:r>
    </w:p>
    <w:p w:rsidR="001473D5" w:rsidRDefault="009A5716">
      <w:pPr>
        <w:tabs>
          <w:tab w:val="left" w:pos="993"/>
        </w:tabs>
        <w:ind w:firstLine="540"/>
        <w:jc w:val="both"/>
        <w:rPr>
          <w:sz w:val="28"/>
        </w:rPr>
      </w:pPr>
      <w:r>
        <w:rPr>
          <w:color w:val="000000" w:themeColor="text1"/>
          <w:sz w:val="28"/>
        </w:rPr>
        <w:t>12. набор для определения чувствительных нарушений;</w:t>
      </w:r>
    </w:p>
    <w:p w:rsidR="001473D5" w:rsidRDefault="009A5716">
      <w:pPr>
        <w:tabs>
          <w:tab w:val="left" w:pos="993"/>
        </w:tabs>
        <w:ind w:firstLine="540"/>
        <w:jc w:val="both"/>
        <w:rPr>
          <w:sz w:val="28"/>
        </w:rPr>
      </w:pPr>
      <w:r>
        <w:rPr>
          <w:color w:val="000000" w:themeColor="text1"/>
          <w:sz w:val="28"/>
        </w:rPr>
        <w:t>13. камертон;</w:t>
      </w:r>
    </w:p>
    <w:p w:rsidR="001473D5" w:rsidRDefault="009A5716">
      <w:pPr>
        <w:tabs>
          <w:tab w:val="left" w:pos="993"/>
        </w:tabs>
        <w:ind w:firstLine="540"/>
        <w:jc w:val="both"/>
        <w:rPr>
          <w:sz w:val="28"/>
        </w:rPr>
      </w:pPr>
      <w:r>
        <w:rPr>
          <w:color w:val="000000" w:themeColor="text1"/>
          <w:sz w:val="28"/>
        </w:rPr>
        <w:t xml:space="preserve">14. </w:t>
      </w:r>
      <w:r>
        <w:rPr>
          <w:color w:val="000000" w:themeColor="text1"/>
          <w:sz w:val="28"/>
        </w:rPr>
        <w:t>негатоскоп.</w:t>
      </w:r>
    </w:p>
    <w:p w:rsidR="001473D5" w:rsidRDefault="001473D5">
      <w:pPr>
        <w:rPr>
          <w:color w:val="000000" w:themeColor="text1"/>
          <w:sz w:val="28"/>
        </w:rPr>
      </w:pPr>
    </w:p>
    <w:p w:rsidR="001473D5" w:rsidRDefault="009A5716">
      <w:pPr>
        <w:ind w:firstLine="539"/>
        <w:rPr>
          <w:sz w:val="28"/>
        </w:rPr>
      </w:pPr>
      <w:r>
        <w:rPr>
          <w:b/>
          <w:color w:val="000000" w:themeColor="text1"/>
          <w:sz w:val="28"/>
        </w:rPr>
        <w:t>Для кабинета врача-отоларинголога</w:t>
      </w:r>
      <w:r>
        <w:rPr>
          <w:color w:val="000000" w:themeColor="text1"/>
          <w:sz w:val="28"/>
        </w:rPr>
        <w:t>:</w:t>
      </w:r>
    </w:p>
    <w:p w:rsidR="001473D5" w:rsidRDefault="009A5716">
      <w:pPr>
        <w:pStyle w:val="ad"/>
        <w:numPr>
          <w:ilvl w:val="0"/>
          <w:numId w:val="4"/>
        </w:numPr>
        <w:tabs>
          <w:tab w:val="left" w:pos="993"/>
        </w:tabs>
        <w:ind w:left="567" w:firstLine="0"/>
        <w:rPr>
          <w:color w:val="000000" w:themeColor="text1"/>
          <w:sz w:val="28"/>
        </w:rPr>
      </w:pPr>
      <w:r>
        <w:rPr>
          <w:sz w:val="28"/>
        </w:rPr>
        <w:t>налобный осветитель, или налобный рефлектор;</w:t>
      </w:r>
    </w:p>
    <w:p w:rsidR="001473D5" w:rsidRDefault="009A5716">
      <w:pPr>
        <w:pStyle w:val="ad"/>
        <w:numPr>
          <w:ilvl w:val="0"/>
          <w:numId w:val="4"/>
        </w:numPr>
        <w:tabs>
          <w:tab w:val="left" w:pos="993"/>
        </w:tabs>
        <w:ind w:left="567" w:firstLine="0"/>
        <w:rPr>
          <w:color w:val="000000" w:themeColor="text1"/>
          <w:sz w:val="28"/>
        </w:rPr>
      </w:pPr>
      <w:r>
        <w:rPr>
          <w:sz w:val="28"/>
        </w:rPr>
        <w:t>диагностический аудиометр;</w:t>
      </w:r>
    </w:p>
    <w:p w:rsidR="001473D5" w:rsidRDefault="009A5716">
      <w:pPr>
        <w:pStyle w:val="ad"/>
        <w:numPr>
          <w:ilvl w:val="0"/>
          <w:numId w:val="4"/>
        </w:numPr>
        <w:tabs>
          <w:tab w:val="left" w:pos="993"/>
        </w:tabs>
        <w:ind w:left="567" w:firstLine="0"/>
        <w:rPr>
          <w:color w:val="000000" w:themeColor="text1"/>
          <w:sz w:val="28"/>
        </w:rPr>
      </w:pPr>
      <w:r>
        <w:rPr>
          <w:sz w:val="28"/>
        </w:rPr>
        <w:t>тимпанометр;</w:t>
      </w:r>
    </w:p>
    <w:p w:rsidR="001473D5" w:rsidRDefault="009A5716">
      <w:pPr>
        <w:pStyle w:val="ad"/>
        <w:numPr>
          <w:ilvl w:val="0"/>
          <w:numId w:val="4"/>
        </w:numPr>
        <w:tabs>
          <w:tab w:val="left" w:pos="993"/>
        </w:tabs>
        <w:ind w:left="567" w:firstLine="0"/>
        <w:rPr>
          <w:color w:val="000000" w:themeColor="text1"/>
          <w:sz w:val="28"/>
        </w:rPr>
      </w:pPr>
      <w:r>
        <w:rPr>
          <w:sz w:val="28"/>
        </w:rPr>
        <w:t>отоскоп;</w:t>
      </w:r>
    </w:p>
    <w:p w:rsidR="001473D5" w:rsidRDefault="009A5716">
      <w:pPr>
        <w:pStyle w:val="ad"/>
        <w:numPr>
          <w:ilvl w:val="0"/>
          <w:numId w:val="4"/>
        </w:numPr>
        <w:tabs>
          <w:tab w:val="left" w:pos="993"/>
        </w:tabs>
        <w:ind w:left="567" w:firstLine="0"/>
        <w:rPr>
          <w:color w:val="000000" w:themeColor="text1"/>
          <w:sz w:val="28"/>
        </w:rPr>
      </w:pPr>
      <w:r>
        <w:rPr>
          <w:sz w:val="28"/>
        </w:rPr>
        <w:t>камертоны;</w:t>
      </w:r>
    </w:p>
    <w:p w:rsidR="001473D5" w:rsidRDefault="009A5716">
      <w:pPr>
        <w:pStyle w:val="ad"/>
        <w:numPr>
          <w:ilvl w:val="0"/>
          <w:numId w:val="4"/>
        </w:numPr>
        <w:tabs>
          <w:tab w:val="left" w:pos="993"/>
        </w:tabs>
        <w:ind w:left="567" w:firstLine="0"/>
        <w:rPr>
          <w:color w:val="000000" w:themeColor="text1"/>
          <w:sz w:val="28"/>
        </w:rPr>
      </w:pPr>
      <w:r>
        <w:rPr>
          <w:sz w:val="28"/>
        </w:rPr>
        <w:t>кресло, вращающееся для исследования вестибулярного анализатора;</w:t>
      </w:r>
    </w:p>
    <w:p w:rsidR="001473D5" w:rsidRDefault="009A5716">
      <w:pPr>
        <w:pStyle w:val="ad"/>
        <w:numPr>
          <w:ilvl w:val="0"/>
          <w:numId w:val="4"/>
        </w:numPr>
        <w:tabs>
          <w:tab w:val="left" w:pos="993"/>
        </w:tabs>
        <w:ind w:left="567" w:firstLine="0"/>
        <w:rPr>
          <w:color w:val="000000" w:themeColor="text1"/>
          <w:sz w:val="28"/>
        </w:rPr>
      </w:pPr>
      <w:r>
        <w:rPr>
          <w:sz w:val="28"/>
        </w:rPr>
        <w:t>шпатели металлические для языка;</w:t>
      </w:r>
    </w:p>
    <w:p w:rsidR="001473D5" w:rsidRDefault="009A5716">
      <w:pPr>
        <w:pStyle w:val="ad"/>
        <w:numPr>
          <w:ilvl w:val="0"/>
          <w:numId w:val="4"/>
        </w:numPr>
        <w:tabs>
          <w:tab w:val="left" w:pos="993"/>
        </w:tabs>
        <w:ind w:left="567" w:firstLine="0"/>
        <w:rPr>
          <w:color w:val="000000" w:themeColor="text1"/>
          <w:sz w:val="28"/>
        </w:rPr>
      </w:pPr>
      <w:r>
        <w:rPr>
          <w:sz w:val="28"/>
        </w:rPr>
        <w:t>ворон</w:t>
      </w:r>
      <w:r>
        <w:rPr>
          <w:sz w:val="28"/>
        </w:rPr>
        <w:t>ки ушные;</w:t>
      </w:r>
    </w:p>
    <w:p w:rsidR="001473D5" w:rsidRDefault="009A5716">
      <w:pPr>
        <w:pStyle w:val="ad"/>
        <w:numPr>
          <w:ilvl w:val="0"/>
          <w:numId w:val="4"/>
        </w:numPr>
        <w:tabs>
          <w:tab w:val="left" w:pos="993"/>
        </w:tabs>
        <w:ind w:left="567" w:firstLine="0"/>
        <w:rPr>
          <w:color w:val="000000" w:themeColor="text1"/>
          <w:sz w:val="28"/>
        </w:rPr>
      </w:pPr>
      <w:r>
        <w:rPr>
          <w:sz w:val="28"/>
        </w:rPr>
        <w:t>зеркала носовые;</w:t>
      </w:r>
    </w:p>
    <w:p w:rsidR="001473D5" w:rsidRDefault="009A5716">
      <w:pPr>
        <w:pStyle w:val="ad"/>
        <w:numPr>
          <w:ilvl w:val="0"/>
          <w:numId w:val="4"/>
        </w:numPr>
        <w:tabs>
          <w:tab w:val="left" w:pos="993"/>
        </w:tabs>
        <w:ind w:left="567" w:firstLine="0"/>
        <w:rPr>
          <w:color w:val="000000" w:themeColor="text1"/>
          <w:sz w:val="28"/>
        </w:rPr>
      </w:pPr>
      <w:r>
        <w:rPr>
          <w:sz w:val="28"/>
        </w:rPr>
        <w:t>зеркала гортанные;</w:t>
      </w:r>
    </w:p>
    <w:p w:rsidR="001473D5" w:rsidRDefault="009A5716">
      <w:pPr>
        <w:pStyle w:val="ad"/>
        <w:numPr>
          <w:ilvl w:val="0"/>
          <w:numId w:val="4"/>
        </w:numPr>
        <w:tabs>
          <w:tab w:val="left" w:pos="993"/>
        </w:tabs>
        <w:ind w:left="567" w:firstLine="0"/>
        <w:rPr>
          <w:color w:val="000000" w:themeColor="text1"/>
          <w:sz w:val="28"/>
        </w:rPr>
      </w:pPr>
      <w:r>
        <w:rPr>
          <w:sz w:val="28"/>
        </w:rPr>
        <w:t>зеркала носоглоточные;</w:t>
      </w:r>
    </w:p>
    <w:p w:rsidR="001473D5" w:rsidRDefault="009A5716">
      <w:pPr>
        <w:pStyle w:val="ad"/>
        <w:numPr>
          <w:ilvl w:val="0"/>
          <w:numId w:val="4"/>
        </w:numPr>
        <w:tabs>
          <w:tab w:val="left" w:pos="993"/>
        </w:tabs>
        <w:ind w:left="567" w:firstLine="0"/>
        <w:rPr>
          <w:color w:val="000000" w:themeColor="text1"/>
          <w:sz w:val="28"/>
        </w:rPr>
      </w:pPr>
      <w:r>
        <w:rPr>
          <w:sz w:val="28"/>
        </w:rPr>
        <w:t>лоточки почкообразные;</w:t>
      </w:r>
    </w:p>
    <w:p w:rsidR="001473D5" w:rsidRDefault="009A5716">
      <w:pPr>
        <w:pStyle w:val="ad"/>
        <w:numPr>
          <w:ilvl w:val="0"/>
          <w:numId w:val="4"/>
        </w:numPr>
        <w:tabs>
          <w:tab w:val="left" w:pos="993"/>
        </w:tabs>
        <w:ind w:left="567" w:firstLine="0"/>
      </w:pPr>
      <w:hyperlink r:id="rId10" w:history="1">
        <w:r>
          <w:rPr>
            <w:rStyle w:val="ListLabel50"/>
          </w:rPr>
          <w:t>зонд ушной для исследования аттика</w:t>
        </w:r>
      </w:hyperlink>
      <w:r>
        <w:rPr>
          <w:color w:val="000000" w:themeColor="text1"/>
          <w:sz w:val="28"/>
        </w:rPr>
        <w:t>;</w:t>
      </w:r>
    </w:p>
    <w:p w:rsidR="001473D5" w:rsidRDefault="009A5716">
      <w:pPr>
        <w:pStyle w:val="ad"/>
        <w:numPr>
          <w:ilvl w:val="0"/>
          <w:numId w:val="4"/>
        </w:numPr>
        <w:tabs>
          <w:tab w:val="left" w:pos="993"/>
        </w:tabs>
        <w:ind w:left="567" w:firstLine="0"/>
        <w:rPr>
          <w:color w:val="000000" w:themeColor="text1"/>
          <w:sz w:val="28"/>
        </w:rPr>
      </w:pPr>
      <w:r>
        <w:rPr>
          <w:sz w:val="28"/>
        </w:rPr>
        <w:t>зонды носовые пуговчатые;</w:t>
      </w:r>
    </w:p>
    <w:p w:rsidR="001473D5" w:rsidRDefault="009A5716">
      <w:pPr>
        <w:pStyle w:val="ad"/>
        <w:numPr>
          <w:ilvl w:val="0"/>
          <w:numId w:val="4"/>
        </w:numPr>
        <w:tabs>
          <w:tab w:val="left" w:pos="993"/>
        </w:tabs>
        <w:ind w:left="567" w:firstLine="0"/>
        <w:rPr>
          <w:color w:val="000000" w:themeColor="text1"/>
          <w:sz w:val="28"/>
        </w:rPr>
      </w:pPr>
      <w:r>
        <w:rPr>
          <w:sz w:val="28"/>
        </w:rPr>
        <w:t>зонды носовые с нарезкой;</w:t>
      </w:r>
    </w:p>
    <w:p w:rsidR="001473D5" w:rsidRDefault="009A5716">
      <w:pPr>
        <w:pStyle w:val="ad"/>
        <w:numPr>
          <w:ilvl w:val="0"/>
          <w:numId w:val="4"/>
        </w:numPr>
        <w:tabs>
          <w:tab w:val="left" w:pos="993"/>
        </w:tabs>
        <w:ind w:left="567" w:firstLine="0"/>
        <w:rPr>
          <w:color w:val="000000" w:themeColor="text1"/>
          <w:sz w:val="28"/>
        </w:rPr>
      </w:pPr>
      <w:r>
        <w:rPr>
          <w:sz w:val="28"/>
        </w:rPr>
        <w:t>стол тумбовый, стулья;</w:t>
      </w:r>
    </w:p>
    <w:p w:rsidR="001473D5" w:rsidRDefault="009A5716">
      <w:pPr>
        <w:pStyle w:val="ad"/>
        <w:numPr>
          <w:ilvl w:val="0"/>
          <w:numId w:val="4"/>
        </w:numPr>
        <w:tabs>
          <w:tab w:val="left" w:pos="993"/>
        </w:tabs>
        <w:ind w:left="567" w:firstLine="0"/>
        <w:rPr>
          <w:color w:val="000000" w:themeColor="text1"/>
          <w:sz w:val="28"/>
        </w:rPr>
      </w:pPr>
      <w:r>
        <w:rPr>
          <w:sz w:val="28"/>
        </w:rPr>
        <w:t>столик для инструментария;</w:t>
      </w:r>
    </w:p>
    <w:p w:rsidR="001473D5" w:rsidRDefault="009A5716">
      <w:pPr>
        <w:pStyle w:val="ad"/>
        <w:numPr>
          <w:ilvl w:val="0"/>
          <w:numId w:val="4"/>
        </w:numPr>
        <w:tabs>
          <w:tab w:val="left" w:pos="993"/>
        </w:tabs>
        <w:ind w:left="567" w:firstLine="0"/>
        <w:rPr>
          <w:color w:val="000000" w:themeColor="text1"/>
          <w:sz w:val="28"/>
        </w:rPr>
      </w:pPr>
      <w:r>
        <w:rPr>
          <w:sz w:val="28"/>
        </w:rPr>
        <w:t>кушетка медицинская;</w:t>
      </w:r>
    </w:p>
    <w:p w:rsidR="001473D5" w:rsidRDefault="009A5716">
      <w:pPr>
        <w:pStyle w:val="ad"/>
        <w:numPr>
          <w:ilvl w:val="0"/>
          <w:numId w:val="4"/>
        </w:numPr>
        <w:tabs>
          <w:tab w:val="left" w:pos="993"/>
        </w:tabs>
        <w:ind w:left="567" w:firstLine="0"/>
        <w:rPr>
          <w:color w:val="000000" w:themeColor="text1"/>
          <w:sz w:val="28"/>
        </w:rPr>
      </w:pPr>
      <w:r>
        <w:rPr>
          <w:sz w:val="28"/>
        </w:rPr>
        <w:t>смотровое кресло;</w:t>
      </w:r>
    </w:p>
    <w:p w:rsidR="001473D5" w:rsidRDefault="009A5716">
      <w:pPr>
        <w:pStyle w:val="ad"/>
        <w:numPr>
          <w:ilvl w:val="0"/>
          <w:numId w:val="4"/>
        </w:numPr>
        <w:tabs>
          <w:tab w:val="left" w:pos="993"/>
        </w:tabs>
        <w:ind w:left="567" w:firstLine="0"/>
        <w:rPr>
          <w:color w:val="000000" w:themeColor="text1"/>
          <w:sz w:val="28"/>
        </w:rPr>
      </w:pPr>
      <w:r>
        <w:rPr>
          <w:sz w:val="28"/>
        </w:rPr>
        <w:t>негатоскоп;</w:t>
      </w:r>
    </w:p>
    <w:p w:rsidR="001473D5" w:rsidRDefault="009A5716">
      <w:pPr>
        <w:pStyle w:val="ad"/>
        <w:numPr>
          <w:ilvl w:val="0"/>
          <w:numId w:val="4"/>
        </w:numPr>
        <w:tabs>
          <w:tab w:val="left" w:pos="993"/>
        </w:tabs>
        <w:ind w:left="567" w:firstLine="0"/>
        <w:rPr>
          <w:sz w:val="28"/>
        </w:rPr>
      </w:pPr>
      <w:r>
        <w:rPr>
          <w:sz w:val="28"/>
        </w:rPr>
        <w:t xml:space="preserve">набор пахучих веществ для </w:t>
      </w:r>
      <w:r>
        <w:rPr>
          <w:sz w:val="28"/>
        </w:rPr>
        <w:t>проведения ольфакометрии;</w:t>
      </w:r>
    </w:p>
    <w:p w:rsidR="001473D5" w:rsidRDefault="009A5716">
      <w:pPr>
        <w:pStyle w:val="ad"/>
        <w:numPr>
          <w:ilvl w:val="0"/>
          <w:numId w:val="4"/>
        </w:numPr>
        <w:tabs>
          <w:tab w:val="left" w:pos="993"/>
        </w:tabs>
        <w:ind w:left="567" w:firstLine="0"/>
        <w:rPr>
          <w:sz w:val="28"/>
        </w:rPr>
      </w:pPr>
      <w:r>
        <w:rPr>
          <w:sz w:val="28"/>
        </w:rPr>
        <w:t>аудиометрическая шумозащитная кабина или шумоизолированный кабинет.</w:t>
      </w:r>
    </w:p>
    <w:p w:rsidR="001473D5" w:rsidRDefault="001473D5">
      <w:pPr>
        <w:ind w:left="567"/>
        <w:jc w:val="both"/>
        <w:rPr>
          <w:color w:val="000000" w:themeColor="text1"/>
          <w:sz w:val="28"/>
        </w:rPr>
      </w:pPr>
    </w:p>
    <w:p w:rsidR="001473D5" w:rsidRDefault="009A5716">
      <w:pPr>
        <w:tabs>
          <w:tab w:val="left" w:pos="993"/>
        </w:tabs>
        <w:ind w:firstLine="540"/>
        <w:jc w:val="both"/>
        <w:rPr>
          <w:b/>
          <w:color w:val="000000" w:themeColor="text1"/>
          <w:sz w:val="28"/>
        </w:rPr>
      </w:pPr>
      <w:r>
        <w:rPr>
          <w:b/>
          <w:color w:val="000000" w:themeColor="text1"/>
          <w:sz w:val="28"/>
        </w:rPr>
        <w:t>Для кабинета офтальмолога-офтальмолога:</w:t>
      </w:r>
    </w:p>
    <w:p w:rsidR="001473D5" w:rsidRDefault="009A5716">
      <w:pPr>
        <w:pStyle w:val="ad"/>
        <w:tabs>
          <w:tab w:val="left" w:pos="993"/>
        </w:tabs>
        <w:ind w:left="567"/>
        <w:rPr>
          <w:sz w:val="28"/>
        </w:rPr>
      </w:pPr>
      <w:r>
        <w:rPr>
          <w:sz w:val="28"/>
        </w:rPr>
        <w:t>1. аппарат для исследования остроты зрения (фороптер, проектор знаков,таблицы);</w:t>
      </w:r>
    </w:p>
    <w:p w:rsidR="001473D5" w:rsidRDefault="009A5716">
      <w:pPr>
        <w:pStyle w:val="ad"/>
        <w:tabs>
          <w:tab w:val="left" w:pos="993"/>
        </w:tabs>
        <w:ind w:left="567"/>
        <w:rPr>
          <w:sz w:val="28"/>
        </w:rPr>
      </w:pPr>
      <w:r>
        <w:rPr>
          <w:sz w:val="28"/>
        </w:rPr>
        <w:t>2. набор полихроматических таблиц для исс</w:t>
      </w:r>
      <w:r>
        <w:rPr>
          <w:sz w:val="28"/>
        </w:rPr>
        <w:t>ледования цветовосприятия;</w:t>
      </w:r>
    </w:p>
    <w:p w:rsidR="001473D5" w:rsidRDefault="009A5716">
      <w:pPr>
        <w:pStyle w:val="ad"/>
        <w:tabs>
          <w:tab w:val="left" w:pos="993"/>
        </w:tabs>
        <w:ind w:left="567"/>
        <w:rPr>
          <w:sz w:val="28"/>
        </w:rPr>
      </w:pPr>
      <w:r>
        <w:rPr>
          <w:sz w:val="28"/>
        </w:rPr>
        <w:t>3. авторефрактометр;</w:t>
      </w:r>
    </w:p>
    <w:p w:rsidR="001473D5" w:rsidRDefault="009A5716">
      <w:pPr>
        <w:pStyle w:val="ad"/>
        <w:tabs>
          <w:tab w:val="left" w:pos="993"/>
        </w:tabs>
        <w:ind w:left="567"/>
        <w:rPr>
          <w:sz w:val="28"/>
        </w:rPr>
      </w:pPr>
      <w:r>
        <w:rPr>
          <w:sz w:val="28"/>
        </w:rPr>
        <w:t>4. набор стекол с пробной оправой;</w:t>
      </w:r>
    </w:p>
    <w:p w:rsidR="001473D5" w:rsidRDefault="009A5716">
      <w:pPr>
        <w:pStyle w:val="ad"/>
        <w:tabs>
          <w:tab w:val="left" w:pos="993"/>
        </w:tabs>
        <w:ind w:left="567"/>
        <w:rPr>
          <w:sz w:val="28"/>
        </w:rPr>
      </w:pPr>
      <w:r>
        <w:rPr>
          <w:sz w:val="28"/>
        </w:rPr>
        <w:t>5. прибор для исследования бинокулярного зрения (цветотест, синоптофор, набор тестов для определения бинокулярного баланса);</w:t>
      </w:r>
    </w:p>
    <w:p w:rsidR="001473D5" w:rsidRDefault="009A5716">
      <w:pPr>
        <w:pStyle w:val="ad"/>
        <w:tabs>
          <w:tab w:val="left" w:pos="993"/>
        </w:tabs>
        <w:ind w:left="567"/>
        <w:rPr>
          <w:sz w:val="28"/>
        </w:rPr>
      </w:pPr>
      <w:r>
        <w:rPr>
          <w:sz w:val="28"/>
        </w:rPr>
        <w:t>6.  Периметр;</w:t>
      </w:r>
    </w:p>
    <w:p w:rsidR="001473D5" w:rsidRDefault="009A5716">
      <w:pPr>
        <w:pStyle w:val="ad"/>
        <w:tabs>
          <w:tab w:val="left" w:pos="993"/>
        </w:tabs>
        <w:ind w:left="567"/>
        <w:rPr>
          <w:sz w:val="28"/>
        </w:rPr>
      </w:pPr>
      <w:r>
        <w:rPr>
          <w:sz w:val="28"/>
        </w:rPr>
        <w:t>7. прибор для исследования темново</w:t>
      </w:r>
      <w:r>
        <w:rPr>
          <w:sz w:val="28"/>
        </w:rPr>
        <w:t>й адаптациии чувствительности к ослеплению;</w:t>
      </w:r>
    </w:p>
    <w:p w:rsidR="001473D5" w:rsidRDefault="009A5716">
      <w:pPr>
        <w:pStyle w:val="ad"/>
        <w:tabs>
          <w:tab w:val="left" w:pos="993"/>
        </w:tabs>
        <w:ind w:left="567"/>
        <w:rPr>
          <w:sz w:val="28"/>
        </w:rPr>
      </w:pPr>
      <w:r>
        <w:rPr>
          <w:sz w:val="28"/>
        </w:rPr>
        <w:t>8. щелевая лампа;</w:t>
      </w:r>
    </w:p>
    <w:p w:rsidR="001473D5" w:rsidRDefault="009A5716">
      <w:pPr>
        <w:pStyle w:val="ad"/>
        <w:tabs>
          <w:tab w:val="left" w:pos="993"/>
        </w:tabs>
        <w:ind w:left="567"/>
        <w:rPr>
          <w:sz w:val="28"/>
        </w:rPr>
      </w:pPr>
      <w:r>
        <w:rPr>
          <w:sz w:val="28"/>
        </w:rPr>
        <w:t xml:space="preserve">9. офтальмоскоп (прямой, непрямой- с диагностическими линзами); </w:t>
      </w:r>
    </w:p>
    <w:p w:rsidR="001473D5" w:rsidRDefault="009A5716">
      <w:pPr>
        <w:tabs>
          <w:tab w:val="left" w:pos="993"/>
        </w:tabs>
        <w:ind w:left="567"/>
        <w:rPr>
          <w:sz w:val="28"/>
        </w:rPr>
      </w:pPr>
      <w:r>
        <w:rPr>
          <w:sz w:val="28"/>
        </w:rPr>
        <w:t>10. тонометр;</w:t>
      </w:r>
    </w:p>
    <w:p w:rsidR="001473D5" w:rsidRDefault="009A5716">
      <w:pPr>
        <w:tabs>
          <w:tab w:val="left" w:pos="993"/>
        </w:tabs>
        <w:ind w:left="567"/>
      </w:pPr>
      <w:r>
        <w:rPr>
          <w:sz w:val="28"/>
        </w:rPr>
        <w:t>11. экзофтальмометр;</w:t>
      </w:r>
    </w:p>
    <w:p w:rsidR="001473D5" w:rsidRDefault="009A5716">
      <w:pPr>
        <w:tabs>
          <w:tab w:val="left" w:pos="993"/>
        </w:tabs>
        <w:ind w:left="567"/>
      </w:pPr>
      <w:r>
        <w:rPr>
          <w:sz w:val="28"/>
        </w:rPr>
        <w:t>12. Кушетка медицинская;</w:t>
      </w:r>
    </w:p>
    <w:p w:rsidR="001473D5" w:rsidRDefault="009A5716">
      <w:pPr>
        <w:tabs>
          <w:tab w:val="left" w:pos="993"/>
        </w:tabs>
        <w:ind w:left="567"/>
      </w:pPr>
      <w:r>
        <w:rPr>
          <w:sz w:val="28"/>
        </w:rPr>
        <w:t>13. Гониоскоп.</w:t>
      </w:r>
    </w:p>
    <w:p w:rsidR="001473D5" w:rsidRDefault="001473D5">
      <w:pPr>
        <w:tabs>
          <w:tab w:val="left" w:pos="993"/>
        </w:tabs>
        <w:ind w:firstLine="540"/>
        <w:jc w:val="both"/>
        <w:rPr>
          <w:b/>
          <w:color w:val="000000" w:themeColor="text1"/>
          <w:sz w:val="28"/>
        </w:rPr>
      </w:pPr>
    </w:p>
    <w:p w:rsidR="001473D5" w:rsidRDefault="009A5716">
      <w:pPr>
        <w:tabs>
          <w:tab w:val="left" w:pos="993"/>
        </w:tabs>
        <w:ind w:firstLine="540"/>
        <w:jc w:val="both"/>
        <w:rPr>
          <w:b/>
          <w:color w:val="000000" w:themeColor="text1"/>
          <w:sz w:val="28"/>
        </w:rPr>
      </w:pPr>
      <w:r>
        <w:rPr>
          <w:b/>
          <w:color w:val="000000" w:themeColor="text1"/>
          <w:sz w:val="28"/>
        </w:rPr>
        <w:t>Для кабинета врача-кардиолога:</w:t>
      </w:r>
    </w:p>
    <w:p w:rsidR="001473D5" w:rsidRDefault="009A5716">
      <w:pPr>
        <w:tabs>
          <w:tab w:val="left" w:pos="993"/>
        </w:tabs>
        <w:ind w:firstLine="540"/>
        <w:jc w:val="both"/>
        <w:rPr>
          <w:color w:val="000000" w:themeColor="text1"/>
          <w:sz w:val="28"/>
        </w:rPr>
      </w:pPr>
      <w:r>
        <w:rPr>
          <w:color w:val="000000" w:themeColor="text1"/>
          <w:sz w:val="28"/>
        </w:rPr>
        <w:t>1.</w:t>
      </w:r>
      <w:r>
        <w:rPr>
          <w:color w:val="000000" w:themeColor="text1"/>
          <w:sz w:val="28"/>
        </w:rPr>
        <w:tab/>
        <w:t xml:space="preserve">тонометр для </w:t>
      </w:r>
      <w:r>
        <w:rPr>
          <w:color w:val="000000" w:themeColor="text1"/>
          <w:sz w:val="28"/>
        </w:rPr>
        <w:t>измерения артериального давления на периферических артериях;</w:t>
      </w:r>
    </w:p>
    <w:p w:rsidR="001473D5" w:rsidRDefault="009A5716">
      <w:pPr>
        <w:tabs>
          <w:tab w:val="left" w:pos="993"/>
        </w:tabs>
        <w:ind w:firstLine="540"/>
        <w:jc w:val="both"/>
        <w:rPr>
          <w:color w:val="000000" w:themeColor="text1"/>
          <w:sz w:val="28"/>
        </w:rPr>
      </w:pPr>
      <w:r>
        <w:rPr>
          <w:color w:val="000000" w:themeColor="text1"/>
          <w:sz w:val="28"/>
        </w:rPr>
        <w:t>2.  фонендоскоп;</w:t>
      </w:r>
    </w:p>
    <w:p w:rsidR="001473D5" w:rsidRDefault="009A5716">
      <w:pPr>
        <w:tabs>
          <w:tab w:val="left" w:pos="993"/>
        </w:tabs>
        <w:ind w:firstLine="540"/>
        <w:jc w:val="both"/>
        <w:rPr>
          <w:color w:val="000000" w:themeColor="text1"/>
          <w:sz w:val="28"/>
        </w:rPr>
      </w:pPr>
      <w:r>
        <w:rPr>
          <w:color w:val="000000" w:themeColor="text1"/>
          <w:sz w:val="28"/>
        </w:rPr>
        <w:t>3.  кушетка медицинская;</w:t>
      </w:r>
    </w:p>
    <w:p w:rsidR="001473D5" w:rsidRDefault="009A5716">
      <w:pPr>
        <w:tabs>
          <w:tab w:val="left" w:pos="993"/>
        </w:tabs>
        <w:ind w:firstLine="540"/>
        <w:jc w:val="both"/>
        <w:rPr>
          <w:color w:val="000000" w:themeColor="text1"/>
          <w:sz w:val="28"/>
        </w:rPr>
      </w:pPr>
      <w:r>
        <w:rPr>
          <w:color w:val="000000" w:themeColor="text1"/>
          <w:sz w:val="28"/>
        </w:rPr>
        <w:t>4.  секундомер;</w:t>
      </w:r>
    </w:p>
    <w:p w:rsidR="001473D5" w:rsidRDefault="009A5716">
      <w:pPr>
        <w:tabs>
          <w:tab w:val="left" w:pos="993"/>
        </w:tabs>
        <w:ind w:firstLine="540"/>
        <w:jc w:val="both"/>
        <w:rPr>
          <w:color w:val="000000" w:themeColor="text1"/>
          <w:sz w:val="28"/>
        </w:rPr>
      </w:pPr>
      <w:r>
        <w:rPr>
          <w:color w:val="000000" w:themeColor="text1"/>
          <w:sz w:val="28"/>
        </w:rPr>
        <w:t>5.  термометр медицинский;</w:t>
      </w:r>
    </w:p>
    <w:p w:rsidR="001473D5" w:rsidRDefault="009A5716">
      <w:pPr>
        <w:tabs>
          <w:tab w:val="left" w:pos="993"/>
        </w:tabs>
        <w:ind w:firstLine="540"/>
        <w:jc w:val="both"/>
        <w:rPr>
          <w:color w:val="000000" w:themeColor="text1"/>
          <w:sz w:val="28"/>
        </w:rPr>
      </w:pPr>
      <w:r>
        <w:rPr>
          <w:color w:val="000000" w:themeColor="text1"/>
          <w:sz w:val="28"/>
        </w:rPr>
        <w:t>6. весы напольные;</w:t>
      </w:r>
    </w:p>
    <w:p w:rsidR="001473D5" w:rsidRDefault="009A5716">
      <w:pPr>
        <w:tabs>
          <w:tab w:val="left" w:pos="993"/>
        </w:tabs>
        <w:ind w:firstLine="540"/>
        <w:jc w:val="both"/>
        <w:rPr>
          <w:color w:val="000000" w:themeColor="text1"/>
          <w:sz w:val="28"/>
        </w:rPr>
      </w:pPr>
      <w:r>
        <w:rPr>
          <w:color w:val="000000" w:themeColor="text1"/>
          <w:sz w:val="28"/>
        </w:rPr>
        <w:t>7. ростомер;</w:t>
      </w:r>
    </w:p>
    <w:p w:rsidR="001473D5" w:rsidRDefault="009A5716">
      <w:pPr>
        <w:tabs>
          <w:tab w:val="left" w:pos="993"/>
        </w:tabs>
        <w:ind w:firstLine="540"/>
        <w:jc w:val="both"/>
        <w:rPr>
          <w:color w:val="000000" w:themeColor="text1"/>
          <w:sz w:val="28"/>
        </w:rPr>
      </w:pPr>
      <w:r>
        <w:rPr>
          <w:color w:val="000000" w:themeColor="text1"/>
          <w:sz w:val="28"/>
        </w:rPr>
        <w:t>8. лента сантиметровая;</w:t>
      </w:r>
    </w:p>
    <w:p w:rsidR="001473D5" w:rsidRDefault="009A5716">
      <w:pPr>
        <w:tabs>
          <w:tab w:val="left" w:pos="993"/>
        </w:tabs>
        <w:ind w:firstLine="540"/>
        <w:jc w:val="both"/>
        <w:rPr>
          <w:color w:val="000000" w:themeColor="text1"/>
          <w:sz w:val="28"/>
        </w:rPr>
      </w:pPr>
      <w:r>
        <w:rPr>
          <w:color w:val="000000" w:themeColor="text1"/>
          <w:sz w:val="28"/>
        </w:rPr>
        <w:t>9.ширма;</w:t>
      </w:r>
    </w:p>
    <w:p w:rsidR="001473D5" w:rsidRDefault="009A5716">
      <w:pPr>
        <w:tabs>
          <w:tab w:val="left" w:pos="993"/>
        </w:tabs>
        <w:ind w:firstLine="540"/>
        <w:jc w:val="both"/>
        <w:rPr>
          <w:color w:val="000000" w:themeColor="text1"/>
          <w:sz w:val="28"/>
        </w:rPr>
      </w:pPr>
      <w:r>
        <w:rPr>
          <w:color w:val="000000" w:themeColor="text1"/>
          <w:sz w:val="28"/>
        </w:rPr>
        <w:t xml:space="preserve">10. </w:t>
      </w:r>
      <w:r>
        <w:rPr>
          <w:color w:val="000000" w:themeColor="text1"/>
          <w:sz w:val="28"/>
        </w:rPr>
        <w:tab/>
        <w:t>разовый шпатель;</w:t>
      </w:r>
    </w:p>
    <w:p w:rsidR="001473D5" w:rsidRDefault="009A5716">
      <w:pPr>
        <w:tabs>
          <w:tab w:val="left" w:pos="993"/>
        </w:tabs>
        <w:ind w:firstLine="540"/>
        <w:jc w:val="both"/>
        <w:rPr>
          <w:color w:val="000000" w:themeColor="text1"/>
          <w:sz w:val="28"/>
        </w:rPr>
      </w:pPr>
      <w:r>
        <w:rPr>
          <w:color w:val="000000" w:themeColor="text1"/>
          <w:sz w:val="28"/>
        </w:rPr>
        <w:t>11.</w:t>
      </w:r>
      <w:r>
        <w:rPr>
          <w:color w:val="000000" w:themeColor="text1"/>
          <w:sz w:val="28"/>
        </w:rPr>
        <w:tab/>
        <w:t>принтер;</w:t>
      </w:r>
    </w:p>
    <w:p w:rsidR="001473D5" w:rsidRDefault="009A5716">
      <w:pPr>
        <w:tabs>
          <w:tab w:val="left" w:pos="993"/>
        </w:tabs>
        <w:ind w:firstLine="540"/>
        <w:jc w:val="both"/>
        <w:rPr>
          <w:color w:val="000000" w:themeColor="text1"/>
          <w:sz w:val="28"/>
        </w:rPr>
      </w:pPr>
      <w:r>
        <w:rPr>
          <w:color w:val="000000" w:themeColor="text1"/>
          <w:sz w:val="28"/>
        </w:rPr>
        <w:t>12. персон</w:t>
      </w:r>
      <w:r>
        <w:rPr>
          <w:color w:val="000000" w:themeColor="text1"/>
          <w:sz w:val="28"/>
        </w:rPr>
        <w:t>альный компьютер с программным обеспечением;</w:t>
      </w:r>
    </w:p>
    <w:p w:rsidR="001473D5" w:rsidRDefault="009A5716">
      <w:pPr>
        <w:tabs>
          <w:tab w:val="left" w:pos="993"/>
        </w:tabs>
        <w:ind w:firstLine="540"/>
        <w:jc w:val="both"/>
        <w:rPr>
          <w:color w:val="000000" w:themeColor="text1"/>
          <w:sz w:val="28"/>
        </w:rPr>
      </w:pPr>
      <w:r>
        <w:rPr>
          <w:color w:val="000000" w:themeColor="text1"/>
          <w:sz w:val="28"/>
        </w:rPr>
        <w:t>13. электрокардиограф;</w:t>
      </w:r>
    </w:p>
    <w:p w:rsidR="001473D5" w:rsidRDefault="009A5716">
      <w:pPr>
        <w:tabs>
          <w:tab w:val="left" w:pos="993"/>
        </w:tabs>
        <w:ind w:firstLine="540"/>
        <w:jc w:val="both"/>
        <w:rPr>
          <w:color w:val="000000" w:themeColor="text1"/>
          <w:sz w:val="28"/>
        </w:rPr>
      </w:pPr>
      <w:r>
        <w:rPr>
          <w:color w:val="000000" w:themeColor="text1"/>
          <w:sz w:val="28"/>
        </w:rPr>
        <w:t>14. аппаратура для суточного мониторирования электрокардиограммы;</w:t>
      </w:r>
    </w:p>
    <w:p w:rsidR="001473D5" w:rsidRDefault="009A5716">
      <w:pPr>
        <w:tabs>
          <w:tab w:val="left" w:pos="993"/>
        </w:tabs>
        <w:ind w:firstLine="540"/>
        <w:jc w:val="both"/>
        <w:rPr>
          <w:color w:val="000000" w:themeColor="text1"/>
          <w:sz w:val="28"/>
        </w:rPr>
      </w:pPr>
      <w:r>
        <w:rPr>
          <w:color w:val="000000" w:themeColor="text1"/>
          <w:sz w:val="28"/>
        </w:rPr>
        <w:t>15. аппаратура для суточного мониторирования артериального давления;</w:t>
      </w:r>
    </w:p>
    <w:p w:rsidR="001473D5" w:rsidRDefault="009A5716">
      <w:pPr>
        <w:tabs>
          <w:tab w:val="left" w:pos="993"/>
        </w:tabs>
        <w:ind w:firstLine="540"/>
        <w:jc w:val="both"/>
        <w:rPr>
          <w:color w:val="000000" w:themeColor="text1"/>
          <w:sz w:val="28"/>
        </w:rPr>
      </w:pPr>
      <w:r>
        <w:rPr>
          <w:color w:val="000000" w:themeColor="text1"/>
          <w:sz w:val="28"/>
        </w:rPr>
        <w:t>16. аппарат для эхокардиографии;</w:t>
      </w:r>
    </w:p>
    <w:p w:rsidR="001473D5" w:rsidRDefault="001473D5">
      <w:pPr>
        <w:tabs>
          <w:tab w:val="left" w:pos="993"/>
        </w:tabs>
        <w:ind w:firstLine="540"/>
        <w:jc w:val="both"/>
        <w:rPr>
          <w:color w:val="000000" w:themeColor="text1"/>
          <w:sz w:val="28"/>
        </w:rPr>
      </w:pPr>
    </w:p>
    <w:p w:rsidR="001473D5" w:rsidRDefault="009A5716">
      <w:pPr>
        <w:tabs>
          <w:tab w:val="left" w:pos="993"/>
        </w:tabs>
        <w:ind w:firstLine="540"/>
        <w:jc w:val="both"/>
        <w:rPr>
          <w:b/>
          <w:color w:val="000000" w:themeColor="text1"/>
          <w:sz w:val="28"/>
        </w:rPr>
      </w:pPr>
      <w:r>
        <w:rPr>
          <w:b/>
          <w:color w:val="000000" w:themeColor="text1"/>
          <w:sz w:val="28"/>
        </w:rPr>
        <w:t xml:space="preserve">Для кабинета </w:t>
      </w:r>
      <w:r>
        <w:rPr>
          <w:b/>
          <w:color w:val="000000" w:themeColor="text1"/>
          <w:sz w:val="28"/>
        </w:rPr>
        <w:t>психолога:</w:t>
      </w:r>
    </w:p>
    <w:p w:rsidR="001473D5" w:rsidRDefault="009A5716">
      <w:pPr>
        <w:pStyle w:val="ad"/>
        <w:tabs>
          <w:tab w:val="left" w:pos="993"/>
        </w:tabs>
        <w:ind w:left="567"/>
        <w:rPr>
          <w:color w:val="000000" w:themeColor="text1"/>
          <w:sz w:val="28"/>
        </w:rPr>
      </w:pPr>
      <w:r>
        <w:rPr>
          <w:color w:val="000000" w:themeColor="text1"/>
        </w:rPr>
        <w:t>1</w:t>
      </w:r>
      <w:r>
        <w:rPr>
          <w:color w:val="000000" w:themeColor="text1"/>
          <w:sz w:val="28"/>
        </w:rPr>
        <w:t>. компьютерный класс для проведения психодиагностического тестирования;</w:t>
      </w:r>
    </w:p>
    <w:p w:rsidR="001473D5" w:rsidRDefault="009A5716">
      <w:pPr>
        <w:pStyle w:val="ad"/>
        <w:tabs>
          <w:tab w:val="left" w:pos="993"/>
        </w:tabs>
        <w:ind w:left="567"/>
        <w:rPr>
          <w:color w:val="000000" w:themeColor="text1"/>
          <w:sz w:val="28"/>
        </w:rPr>
      </w:pPr>
      <w:r>
        <w:rPr>
          <w:color w:val="000000" w:themeColor="text1"/>
          <w:sz w:val="28"/>
        </w:rPr>
        <w:t>2. лицензированные компьютеризированные психодиагностические программы;</w:t>
      </w:r>
    </w:p>
    <w:p w:rsidR="001473D5" w:rsidRDefault="009A5716">
      <w:pPr>
        <w:pStyle w:val="ad"/>
        <w:tabs>
          <w:tab w:val="left" w:pos="993"/>
        </w:tabs>
        <w:ind w:left="567"/>
        <w:rPr>
          <w:color w:val="000000" w:themeColor="text1"/>
          <w:sz w:val="28"/>
        </w:rPr>
      </w:pPr>
      <w:r>
        <w:rPr>
          <w:color w:val="000000" w:themeColor="text1"/>
          <w:sz w:val="28"/>
        </w:rPr>
        <w:t>3.  секундомер;</w:t>
      </w:r>
    </w:p>
    <w:p w:rsidR="001473D5" w:rsidRDefault="009A5716">
      <w:pPr>
        <w:pStyle w:val="ad"/>
        <w:tabs>
          <w:tab w:val="left" w:pos="993"/>
        </w:tabs>
        <w:ind w:left="567"/>
        <w:rPr>
          <w:color w:val="000000" w:themeColor="text1"/>
          <w:sz w:val="28"/>
        </w:rPr>
      </w:pPr>
      <w:r>
        <w:rPr>
          <w:color w:val="000000" w:themeColor="text1"/>
          <w:sz w:val="28"/>
        </w:rPr>
        <w:t>4.  средства сканирования и фотографирования документов;</w:t>
      </w:r>
    </w:p>
    <w:p w:rsidR="001473D5" w:rsidRDefault="009A5716">
      <w:pPr>
        <w:pStyle w:val="ad"/>
        <w:tabs>
          <w:tab w:val="left" w:pos="993"/>
        </w:tabs>
        <w:ind w:left="567"/>
        <w:rPr>
          <w:color w:val="000000" w:themeColor="text1"/>
          <w:sz w:val="28"/>
        </w:rPr>
      </w:pPr>
      <w:r>
        <w:rPr>
          <w:color w:val="000000" w:themeColor="text1"/>
          <w:sz w:val="28"/>
        </w:rPr>
        <w:t>5.  комплекты раздаточных п</w:t>
      </w:r>
      <w:r>
        <w:rPr>
          <w:color w:val="000000" w:themeColor="text1"/>
          <w:sz w:val="28"/>
        </w:rPr>
        <w:t>сиходиагностических материалов пато- и нейропсихологических методик;</w:t>
      </w:r>
    </w:p>
    <w:p w:rsidR="001473D5" w:rsidRDefault="009A5716">
      <w:pPr>
        <w:pStyle w:val="ad"/>
        <w:tabs>
          <w:tab w:val="left" w:pos="993"/>
        </w:tabs>
        <w:ind w:left="567"/>
        <w:rPr>
          <w:color w:val="000000" w:themeColor="text1"/>
        </w:rPr>
      </w:pPr>
      <w:r>
        <w:rPr>
          <w:color w:val="000000" w:themeColor="text1"/>
          <w:sz w:val="28"/>
        </w:rPr>
        <w:t>6. отдельное помещение для проведения индивидуального обследования и беседы</w:t>
      </w:r>
      <w:r>
        <w:rPr>
          <w:color w:val="000000" w:themeColor="text1"/>
        </w:rPr>
        <w:t>.</w:t>
      </w:r>
    </w:p>
    <w:p w:rsidR="001473D5" w:rsidRDefault="001473D5">
      <w:pPr>
        <w:tabs>
          <w:tab w:val="left" w:pos="993"/>
        </w:tabs>
        <w:ind w:firstLine="540"/>
        <w:jc w:val="both"/>
        <w:rPr>
          <w:color w:val="000000" w:themeColor="text1"/>
          <w:sz w:val="28"/>
        </w:rPr>
      </w:pPr>
    </w:p>
    <w:p w:rsidR="001473D5" w:rsidRDefault="009A5716">
      <w:pPr>
        <w:tabs>
          <w:tab w:val="left" w:pos="993"/>
        </w:tabs>
        <w:ind w:firstLine="540"/>
        <w:jc w:val="both"/>
      </w:pPr>
      <w:r>
        <w:rPr>
          <w:b/>
          <w:color w:val="000000" w:themeColor="text1"/>
          <w:sz w:val="28"/>
        </w:rPr>
        <w:t xml:space="preserve">Для кабинета </w:t>
      </w:r>
      <w:hyperlink r:id="rId11" w:anchor="h409" w:history="1">
        <w:r>
          <w:rPr>
            <w:rStyle w:val="ListLabel60"/>
          </w:rPr>
          <w:t xml:space="preserve"> врача-пси</w:t>
        </w:r>
        <w:r>
          <w:rPr>
            <w:rStyle w:val="ListLabel60"/>
          </w:rPr>
          <w:t>хиатра-нарколог</w:t>
        </w:r>
      </w:hyperlink>
      <w:r>
        <w:rPr>
          <w:b/>
          <w:color w:val="000000" w:themeColor="text1"/>
          <w:sz w:val="28"/>
        </w:rPr>
        <w:t>а:</w:t>
      </w:r>
    </w:p>
    <w:p w:rsidR="001473D5" w:rsidRDefault="009A5716">
      <w:pPr>
        <w:tabs>
          <w:tab w:val="left" w:pos="993"/>
        </w:tabs>
        <w:ind w:firstLine="540"/>
        <w:jc w:val="both"/>
        <w:rPr>
          <w:color w:val="000000" w:themeColor="text1"/>
          <w:sz w:val="28"/>
        </w:rPr>
      </w:pPr>
      <w:r>
        <w:rPr>
          <w:color w:val="000000" w:themeColor="text1"/>
          <w:sz w:val="28"/>
        </w:rPr>
        <w:t>1.  кушетка медицинская;</w:t>
      </w:r>
    </w:p>
    <w:p w:rsidR="001473D5" w:rsidRDefault="009A5716">
      <w:pPr>
        <w:tabs>
          <w:tab w:val="left" w:pos="993"/>
        </w:tabs>
        <w:ind w:firstLine="540"/>
        <w:jc w:val="both"/>
        <w:rPr>
          <w:color w:val="000000" w:themeColor="text1"/>
          <w:sz w:val="28"/>
        </w:rPr>
      </w:pPr>
      <w:r>
        <w:rPr>
          <w:color w:val="000000" w:themeColor="text1"/>
          <w:sz w:val="28"/>
        </w:rPr>
        <w:t>2.  термометр медицинский;</w:t>
      </w:r>
    </w:p>
    <w:p w:rsidR="001473D5" w:rsidRDefault="009A5716">
      <w:pPr>
        <w:tabs>
          <w:tab w:val="left" w:pos="993"/>
        </w:tabs>
        <w:ind w:firstLine="540"/>
        <w:jc w:val="both"/>
        <w:rPr>
          <w:color w:val="000000" w:themeColor="text1"/>
          <w:sz w:val="28"/>
        </w:rPr>
      </w:pPr>
      <w:r>
        <w:rPr>
          <w:color w:val="000000" w:themeColor="text1"/>
          <w:sz w:val="28"/>
        </w:rPr>
        <w:t>3. фонендоскоп;</w:t>
      </w:r>
    </w:p>
    <w:p w:rsidR="001473D5" w:rsidRDefault="009A5716">
      <w:pPr>
        <w:tabs>
          <w:tab w:val="left" w:pos="993"/>
        </w:tabs>
        <w:ind w:firstLine="540"/>
        <w:jc w:val="both"/>
        <w:rPr>
          <w:color w:val="000000" w:themeColor="text1"/>
          <w:sz w:val="28"/>
        </w:rPr>
      </w:pPr>
      <w:r>
        <w:rPr>
          <w:color w:val="000000" w:themeColor="text1"/>
          <w:sz w:val="28"/>
        </w:rPr>
        <w:t>4.  тонометр для измерения артериального давления;</w:t>
      </w:r>
    </w:p>
    <w:p w:rsidR="001473D5" w:rsidRDefault="009A5716">
      <w:pPr>
        <w:tabs>
          <w:tab w:val="left" w:pos="993"/>
        </w:tabs>
        <w:ind w:firstLine="540"/>
        <w:jc w:val="both"/>
        <w:rPr>
          <w:color w:val="000000" w:themeColor="text1"/>
          <w:sz w:val="28"/>
        </w:rPr>
      </w:pPr>
      <w:r>
        <w:rPr>
          <w:color w:val="000000" w:themeColor="text1"/>
          <w:sz w:val="28"/>
        </w:rPr>
        <w:t>5.  неврологический молоточек;</w:t>
      </w:r>
    </w:p>
    <w:p w:rsidR="001473D5" w:rsidRDefault="009A5716">
      <w:pPr>
        <w:tabs>
          <w:tab w:val="left" w:pos="993"/>
        </w:tabs>
        <w:ind w:firstLine="540"/>
        <w:jc w:val="both"/>
        <w:rPr>
          <w:color w:val="000000" w:themeColor="text1"/>
          <w:sz w:val="28"/>
        </w:rPr>
      </w:pPr>
      <w:r>
        <w:rPr>
          <w:color w:val="000000" w:themeColor="text1"/>
          <w:sz w:val="28"/>
        </w:rPr>
        <w:t>6. персональный компьютер с программным обеспечением и принтером.</w:t>
      </w:r>
    </w:p>
    <w:p w:rsidR="001473D5" w:rsidRDefault="009A5716">
      <w:pPr>
        <w:tabs>
          <w:tab w:val="left" w:pos="993"/>
        </w:tabs>
        <w:ind w:firstLine="540"/>
        <w:jc w:val="both"/>
        <w:rPr>
          <w:color w:val="000000" w:themeColor="text1"/>
          <w:sz w:val="28"/>
        </w:rPr>
      </w:pPr>
      <w:r>
        <w:rPr>
          <w:color w:val="000000" w:themeColor="text1"/>
          <w:sz w:val="28"/>
        </w:rPr>
        <w:t xml:space="preserve">7.  </w:t>
      </w:r>
      <w:r>
        <w:rPr>
          <w:color w:val="000000" w:themeColor="text1"/>
          <w:sz w:val="28"/>
        </w:rPr>
        <w:t>экспериментально-психологические методики;</w:t>
      </w:r>
    </w:p>
    <w:p w:rsidR="001473D5" w:rsidRDefault="009A5716">
      <w:pPr>
        <w:tabs>
          <w:tab w:val="left" w:pos="993"/>
        </w:tabs>
        <w:ind w:firstLine="540"/>
        <w:jc w:val="both"/>
        <w:rPr>
          <w:color w:val="000000" w:themeColor="text1"/>
          <w:sz w:val="28"/>
        </w:rPr>
      </w:pPr>
      <w:r>
        <w:rPr>
          <w:color w:val="000000" w:themeColor="text1"/>
          <w:sz w:val="28"/>
        </w:rPr>
        <w:t>8.  диктофон.</w:t>
      </w:r>
    </w:p>
    <w:p w:rsidR="001473D5" w:rsidRDefault="001473D5">
      <w:pPr>
        <w:tabs>
          <w:tab w:val="left" w:pos="993"/>
        </w:tabs>
        <w:ind w:firstLine="540"/>
        <w:jc w:val="both"/>
        <w:rPr>
          <w:color w:val="000000" w:themeColor="text1"/>
          <w:sz w:val="28"/>
        </w:rPr>
      </w:pPr>
    </w:p>
    <w:p w:rsidR="001473D5" w:rsidRDefault="009A5716">
      <w:pPr>
        <w:tabs>
          <w:tab w:val="left" w:pos="993"/>
        </w:tabs>
        <w:ind w:firstLine="540"/>
        <w:jc w:val="both"/>
      </w:pPr>
      <w:r>
        <w:rPr>
          <w:b/>
          <w:color w:val="000000" w:themeColor="text1"/>
          <w:sz w:val="28"/>
        </w:rPr>
        <w:t xml:space="preserve">Для кабинета </w:t>
      </w:r>
      <w:hyperlink r:id="rId12" w:anchor="h409" w:history="1">
        <w:r>
          <w:rPr>
            <w:rStyle w:val="ListLabel60"/>
          </w:rPr>
          <w:t xml:space="preserve"> врача-психиатра</w:t>
        </w:r>
      </w:hyperlink>
      <w:r>
        <w:rPr>
          <w:b/>
          <w:color w:val="000000" w:themeColor="text1"/>
          <w:sz w:val="28"/>
        </w:rPr>
        <w:t>:</w:t>
      </w:r>
    </w:p>
    <w:p w:rsidR="001473D5" w:rsidRDefault="009A5716">
      <w:pPr>
        <w:tabs>
          <w:tab w:val="left" w:pos="993"/>
        </w:tabs>
        <w:ind w:firstLine="540"/>
        <w:jc w:val="both"/>
        <w:rPr>
          <w:color w:val="000000" w:themeColor="text1"/>
          <w:sz w:val="28"/>
        </w:rPr>
      </w:pPr>
      <w:r>
        <w:rPr>
          <w:color w:val="000000" w:themeColor="text1"/>
          <w:sz w:val="28"/>
        </w:rPr>
        <w:t>1.  кушетка медицинская;</w:t>
      </w:r>
    </w:p>
    <w:p w:rsidR="001473D5" w:rsidRDefault="009A5716">
      <w:pPr>
        <w:tabs>
          <w:tab w:val="left" w:pos="993"/>
        </w:tabs>
        <w:ind w:firstLine="540"/>
        <w:jc w:val="both"/>
        <w:rPr>
          <w:color w:val="000000" w:themeColor="text1"/>
          <w:sz w:val="28"/>
        </w:rPr>
      </w:pPr>
      <w:r>
        <w:rPr>
          <w:color w:val="000000" w:themeColor="text1"/>
          <w:sz w:val="28"/>
        </w:rPr>
        <w:t>2. фонендоскоп;</w:t>
      </w:r>
    </w:p>
    <w:p w:rsidR="001473D5" w:rsidRDefault="009A5716">
      <w:pPr>
        <w:tabs>
          <w:tab w:val="left" w:pos="993"/>
        </w:tabs>
        <w:ind w:firstLine="540"/>
        <w:jc w:val="both"/>
        <w:rPr>
          <w:color w:val="000000" w:themeColor="text1"/>
          <w:sz w:val="28"/>
        </w:rPr>
      </w:pPr>
      <w:r>
        <w:rPr>
          <w:color w:val="000000" w:themeColor="text1"/>
          <w:sz w:val="28"/>
        </w:rPr>
        <w:t>4. тонометр для измерения артериально</w:t>
      </w:r>
      <w:r>
        <w:rPr>
          <w:color w:val="000000" w:themeColor="text1"/>
          <w:sz w:val="28"/>
        </w:rPr>
        <w:t>го давления;</w:t>
      </w:r>
    </w:p>
    <w:p w:rsidR="001473D5" w:rsidRDefault="009A5716">
      <w:pPr>
        <w:tabs>
          <w:tab w:val="left" w:pos="993"/>
        </w:tabs>
        <w:ind w:firstLine="540"/>
        <w:jc w:val="both"/>
        <w:rPr>
          <w:color w:val="000000" w:themeColor="text1"/>
          <w:sz w:val="28"/>
        </w:rPr>
      </w:pPr>
      <w:r>
        <w:rPr>
          <w:color w:val="000000" w:themeColor="text1"/>
          <w:sz w:val="28"/>
        </w:rPr>
        <w:t>5.  набор экспериментально-психологических материалов;</w:t>
      </w:r>
    </w:p>
    <w:p w:rsidR="001473D5" w:rsidRDefault="009A5716">
      <w:pPr>
        <w:tabs>
          <w:tab w:val="left" w:pos="993"/>
        </w:tabs>
        <w:ind w:firstLine="540"/>
        <w:jc w:val="both"/>
        <w:rPr>
          <w:color w:val="000000" w:themeColor="text1"/>
          <w:sz w:val="28"/>
        </w:rPr>
      </w:pPr>
      <w:r>
        <w:rPr>
          <w:color w:val="000000" w:themeColor="text1"/>
          <w:sz w:val="28"/>
        </w:rPr>
        <w:t>6. диктофон.</w:t>
      </w:r>
    </w:p>
    <w:p w:rsidR="001473D5" w:rsidRDefault="001473D5">
      <w:pPr>
        <w:tabs>
          <w:tab w:val="left" w:pos="993"/>
        </w:tabs>
        <w:ind w:firstLine="540"/>
        <w:jc w:val="both"/>
        <w:rPr>
          <w:color w:val="000000" w:themeColor="text1"/>
          <w:sz w:val="28"/>
        </w:rPr>
      </w:pPr>
    </w:p>
    <w:p w:rsidR="001473D5" w:rsidRDefault="009A5716">
      <w:pPr>
        <w:ind w:firstLine="540"/>
        <w:jc w:val="both"/>
        <w:rPr>
          <w:b/>
          <w:sz w:val="28"/>
        </w:rPr>
      </w:pPr>
      <w:r>
        <w:rPr>
          <w:b/>
          <w:color w:val="000000" w:themeColor="text1"/>
          <w:sz w:val="28"/>
        </w:rPr>
        <w:t>Для кабинета врача-профпатолога:</w:t>
      </w:r>
    </w:p>
    <w:p w:rsidR="001473D5" w:rsidRDefault="009A5716">
      <w:pPr>
        <w:ind w:firstLine="540"/>
        <w:jc w:val="both"/>
        <w:rPr>
          <w:b/>
          <w:sz w:val="28"/>
        </w:rPr>
      </w:pPr>
      <w:r>
        <w:rPr>
          <w:color w:val="000000" w:themeColor="text1"/>
          <w:sz w:val="28"/>
        </w:rPr>
        <w:t>1.   сфигмоманометр (тонометр);</w:t>
      </w:r>
    </w:p>
    <w:p w:rsidR="001473D5" w:rsidRDefault="009A5716">
      <w:pPr>
        <w:tabs>
          <w:tab w:val="left" w:pos="993"/>
        </w:tabs>
        <w:ind w:firstLine="540"/>
        <w:jc w:val="both"/>
        <w:rPr>
          <w:sz w:val="28"/>
        </w:rPr>
      </w:pPr>
      <w:r>
        <w:rPr>
          <w:color w:val="000000" w:themeColor="text1"/>
          <w:sz w:val="28"/>
        </w:rPr>
        <w:t>2.</w:t>
      </w:r>
      <w:r>
        <w:rPr>
          <w:color w:val="000000" w:themeColor="text1"/>
          <w:sz w:val="28"/>
        </w:rPr>
        <w:tab/>
        <w:t>стетофонендоскоп;</w:t>
      </w:r>
    </w:p>
    <w:p w:rsidR="001473D5" w:rsidRDefault="009A5716">
      <w:pPr>
        <w:tabs>
          <w:tab w:val="left" w:pos="993"/>
        </w:tabs>
        <w:ind w:firstLine="540"/>
        <w:jc w:val="both"/>
        <w:rPr>
          <w:sz w:val="28"/>
        </w:rPr>
      </w:pPr>
      <w:r>
        <w:rPr>
          <w:color w:val="000000" w:themeColor="text1"/>
          <w:sz w:val="28"/>
        </w:rPr>
        <w:t>3.</w:t>
      </w:r>
      <w:r>
        <w:rPr>
          <w:color w:val="000000" w:themeColor="text1"/>
          <w:sz w:val="28"/>
        </w:rPr>
        <w:tab/>
        <w:t>секундомер;</w:t>
      </w:r>
    </w:p>
    <w:p w:rsidR="001473D5" w:rsidRDefault="009A5716">
      <w:pPr>
        <w:tabs>
          <w:tab w:val="left" w:pos="993"/>
        </w:tabs>
        <w:ind w:firstLine="540"/>
        <w:jc w:val="both"/>
        <w:rPr>
          <w:sz w:val="28"/>
        </w:rPr>
      </w:pPr>
      <w:r>
        <w:rPr>
          <w:color w:val="000000" w:themeColor="text1"/>
          <w:sz w:val="28"/>
        </w:rPr>
        <w:t xml:space="preserve">4. </w:t>
      </w:r>
      <w:r>
        <w:rPr>
          <w:color w:val="000000" w:themeColor="text1"/>
          <w:sz w:val="28"/>
        </w:rPr>
        <w:tab/>
        <w:t>шпатели металлические или деревянные;</w:t>
      </w:r>
    </w:p>
    <w:p w:rsidR="001473D5" w:rsidRDefault="009A5716">
      <w:pPr>
        <w:tabs>
          <w:tab w:val="left" w:pos="993"/>
        </w:tabs>
        <w:ind w:firstLine="540"/>
        <w:jc w:val="both"/>
        <w:rPr>
          <w:sz w:val="28"/>
        </w:rPr>
      </w:pPr>
      <w:r>
        <w:rPr>
          <w:color w:val="000000" w:themeColor="text1"/>
          <w:sz w:val="28"/>
        </w:rPr>
        <w:t>5.</w:t>
      </w:r>
      <w:r>
        <w:rPr>
          <w:color w:val="000000" w:themeColor="text1"/>
          <w:sz w:val="28"/>
        </w:rPr>
        <w:tab/>
        <w:t>термометры медицинские;</w:t>
      </w:r>
    </w:p>
    <w:p w:rsidR="001473D5" w:rsidRDefault="009A5716">
      <w:pPr>
        <w:tabs>
          <w:tab w:val="left" w:pos="993"/>
        </w:tabs>
        <w:ind w:firstLine="540"/>
        <w:jc w:val="both"/>
        <w:rPr>
          <w:color w:val="000000" w:themeColor="text1"/>
          <w:sz w:val="28"/>
        </w:rPr>
      </w:pPr>
      <w:r>
        <w:rPr>
          <w:color w:val="000000" w:themeColor="text1"/>
          <w:sz w:val="28"/>
        </w:rPr>
        <w:t>6.</w:t>
      </w:r>
      <w:r>
        <w:rPr>
          <w:color w:val="000000" w:themeColor="text1"/>
          <w:sz w:val="28"/>
        </w:rPr>
        <w:tab/>
        <w:t>к</w:t>
      </w:r>
      <w:r>
        <w:rPr>
          <w:color w:val="000000" w:themeColor="text1"/>
          <w:sz w:val="28"/>
        </w:rPr>
        <w:t>ушетка медицинская;</w:t>
      </w:r>
    </w:p>
    <w:p w:rsidR="001473D5" w:rsidRDefault="009A5716">
      <w:pPr>
        <w:tabs>
          <w:tab w:val="left" w:pos="993"/>
        </w:tabs>
        <w:ind w:firstLine="540"/>
        <w:jc w:val="both"/>
        <w:rPr>
          <w:color w:val="000000" w:themeColor="text1"/>
          <w:sz w:val="28"/>
        </w:rPr>
      </w:pPr>
      <w:r>
        <w:rPr>
          <w:color w:val="000000" w:themeColor="text1"/>
          <w:sz w:val="28"/>
        </w:rPr>
        <w:t>7.   негатоскоп;</w:t>
      </w:r>
    </w:p>
    <w:p w:rsidR="001473D5" w:rsidRDefault="009A5716">
      <w:pPr>
        <w:tabs>
          <w:tab w:val="left" w:pos="993"/>
        </w:tabs>
        <w:ind w:firstLine="540"/>
        <w:jc w:val="both"/>
        <w:rPr>
          <w:color w:val="000000" w:themeColor="text1"/>
          <w:sz w:val="28"/>
        </w:rPr>
      </w:pPr>
      <w:r>
        <w:rPr>
          <w:color w:val="000000" w:themeColor="text1"/>
          <w:sz w:val="28"/>
        </w:rPr>
        <w:t>8.   вибротестер;</w:t>
      </w:r>
    </w:p>
    <w:p w:rsidR="001473D5" w:rsidRDefault="009A5716">
      <w:pPr>
        <w:tabs>
          <w:tab w:val="left" w:pos="993"/>
        </w:tabs>
        <w:ind w:firstLine="540"/>
        <w:jc w:val="both"/>
        <w:rPr>
          <w:color w:val="000000" w:themeColor="text1"/>
          <w:sz w:val="28"/>
        </w:rPr>
      </w:pPr>
      <w:r>
        <w:rPr>
          <w:color w:val="000000" w:themeColor="text1"/>
          <w:sz w:val="28"/>
        </w:rPr>
        <w:t>9.   динамометр.</w:t>
      </w:r>
    </w:p>
    <w:p w:rsidR="001473D5" w:rsidRDefault="001473D5">
      <w:pPr>
        <w:tabs>
          <w:tab w:val="left" w:pos="993"/>
        </w:tabs>
        <w:ind w:firstLine="540"/>
        <w:jc w:val="both"/>
        <w:rPr>
          <w:color w:val="000000" w:themeColor="text1"/>
          <w:sz w:val="28"/>
        </w:rPr>
      </w:pPr>
    </w:p>
    <w:p w:rsidR="001473D5" w:rsidRDefault="001473D5">
      <w:pPr>
        <w:rPr>
          <w:sz w:val="28"/>
        </w:rPr>
      </w:pPr>
    </w:p>
    <w:p w:rsidR="001473D5" w:rsidRDefault="001473D5">
      <w:pPr>
        <w:rPr>
          <w:sz w:val="28"/>
        </w:rPr>
      </w:pPr>
    </w:p>
    <w:p w:rsidR="001473D5" w:rsidRDefault="001473D5">
      <w:pPr>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spacing w:line="276" w:lineRule="auto"/>
        <w:rPr>
          <w:sz w:val="28"/>
        </w:rPr>
      </w:pPr>
    </w:p>
    <w:p w:rsidR="001473D5" w:rsidRDefault="001473D5">
      <w:pPr>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1473D5">
      <w:pPr>
        <w:jc w:val="right"/>
        <w:rPr>
          <w:sz w:val="28"/>
        </w:rPr>
      </w:pPr>
    </w:p>
    <w:p w:rsidR="001473D5" w:rsidRDefault="009A5716">
      <w:pPr>
        <w:jc w:val="right"/>
      </w:pPr>
      <w:bookmarkStart w:id="1" w:name="_Ref7078024"/>
      <w:bookmarkEnd w:id="1"/>
      <w:r>
        <w:rPr>
          <w:sz w:val="28"/>
        </w:rPr>
        <w:t>Приложение № 6</w:t>
      </w:r>
    </w:p>
    <w:p w:rsidR="001473D5" w:rsidRDefault="001473D5">
      <w:pPr>
        <w:spacing w:line="280" w:lineRule="exact"/>
        <w:ind w:left="10206"/>
        <w:rPr>
          <w:sz w:val="28"/>
        </w:rPr>
      </w:pPr>
    </w:p>
    <w:p w:rsidR="001473D5" w:rsidRDefault="009A5716">
      <w:pPr>
        <w:spacing w:before="120" w:line="280" w:lineRule="exact"/>
        <w:jc w:val="center"/>
        <w:rPr>
          <w:b/>
          <w:sz w:val="28"/>
        </w:rPr>
      </w:pPr>
      <w:r>
        <w:rPr>
          <w:b/>
          <w:sz w:val="28"/>
        </w:rPr>
        <w:t xml:space="preserve">Заявление на медицинское освидетельствование  </w:t>
      </w:r>
    </w:p>
    <w:p w:rsidR="001473D5" w:rsidRDefault="001473D5">
      <w:pPr>
        <w:spacing w:before="120" w:line="280" w:lineRule="exact"/>
        <w:jc w:val="center"/>
      </w:pPr>
    </w:p>
    <w:tbl>
      <w:tblPr>
        <w:tblW w:w="0" w:type="auto"/>
        <w:tblLook w:val="04A0" w:firstRow="1" w:lastRow="0" w:firstColumn="1" w:lastColumn="0" w:noHBand="0" w:noVBand="1"/>
      </w:tblPr>
      <w:tblGrid>
        <w:gridCol w:w="2193"/>
        <w:gridCol w:w="448"/>
        <w:gridCol w:w="405"/>
        <w:gridCol w:w="286"/>
        <w:gridCol w:w="1017"/>
        <w:gridCol w:w="634"/>
        <w:gridCol w:w="422"/>
        <w:gridCol w:w="661"/>
        <w:gridCol w:w="286"/>
        <w:gridCol w:w="350"/>
        <w:gridCol w:w="1050"/>
        <w:gridCol w:w="249"/>
        <w:gridCol w:w="2419"/>
      </w:tblGrid>
      <w:tr w:rsidR="001473D5">
        <w:trPr>
          <w:trHeight w:val="227"/>
        </w:trPr>
        <w:tc>
          <w:tcPr>
            <w:tcW w:w="3332" w:type="dxa"/>
            <w:gridSpan w:val="4"/>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tabs>
                <w:tab w:val="left" w:pos="29"/>
              </w:tabs>
              <w:ind w:left="29"/>
              <w:contextualSpacing/>
              <w:rPr>
                <w:b/>
                <w:sz w:val="20"/>
              </w:rPr>
            </w:pPr>
            <w:r>
              <w:rPr>
                <w:b/>
                <w:sz w:val="20"/>
              </w:rPr>
              <w:t>Фамилия:</w:t>
            </w:r>
          </w:p>
        </w:tc>
        <w:tc>
          <w:tcPr>
            <w:tcW w:w="3370" w:type="dxa"/>
            <w:gridSpan w:val="6"/>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ind w:left="29"/>
              <w:contextualSpacing/>
              <w:rPr>
                <w:b/>
                <w:sz w:val="20"/>
              </w:rPr>
            </w:pPr>
            <w:r>
              <w:rPr>
                <w:b/>
                <w:sz w:val="20"/>
              </w:rPr>
              <w:t>Прежняя фамилия:</w:t>
            </w:r>
          </w:p>
        </w:tc>
        <w:tc>
          <w:tcPr>
            <w:tcW w:w="3718" w:type="dxa"/>
            <w:gridSpan w:val="3"/>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tabs>
                <w:tab w:val="left" w:pos="530"/>
              </w:tabs>
              <w:ind w:left="-37"/>
              <w:contextualSpacing/>
              <w:rPr>
                <w:b/>
                <w:sz w:val="20"/>
              </w:rPr>
            </w:pPr>
            <w:r>
              <w:rPr>
                <w:b/>
                <w:sz w:val="20"/>
              </w:rPr>
              <w:t>Идентификационный номер:</w:t>
            </w:r>
          </w:p>
        </w:tc>
      </w:tr>
      <w:tr w:rsidR="001473D5">
        <w:trPr>
          <w:trHeight w:val="459"/>
        </w:trPr>
        <w:tc>
          <w:tcPr>
            <w:tcW w:w="434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tabs>
                <w:tab w:val="left" w:pos="29"/>
              </w:tabs>
              <w:ind w:left="29"/>
              <w:contextualSpacing/>
              <w:rPr>
                <w:sz w:val="20"/>
              </w:rPr>
            </w:pPr>
            <w:r>
              <w:rPr>
                <w:b/>
                <w:sz w:val="20"/>
              </w:rPr>
              <w:t>Имя, Отчество</w:t>
            </w:r>
            <w:r>
              <w:rPr>
                <w:sz w:val="20"/>
              </w:rPr>
              <w:t>:</w:t>
            </w:r>
          </w:p>
        </w:tc>
        <w:tc>
          <w:tcPr>
            <w:tcW w:w="2353" w:type="dxa"/>
            <w:gridSpan w:val="5"/>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tabs>
                <w:tab w:val="left" w:pos="262"/>
              </w:tabs>
              <w:ind w:left="29"/>
              <w:contextualSpacing/>
              <w:rPr>
                <w:b/>
                <w:sz w:val="20"/>
              </w:rPr>
            </w:pPr>
            <w:r>
              <w:rPr>
                <w:b/>
                <w:sz w:val="20"/>
              </w:rPr>
              <w:t>Дата рождения:</w:t>
            </w:r>
          </w:p>
        </w:tc>
        <w:tc>
          <w:tcPr>
            <w:tcW w:w="12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tabs>
                <w:tab w:val="left" w:pos="530"/>
              </w:tabs>
              <w:ind w:left="-37"/>
              <w:contextualSpacing/>
              <w:rPr>
                <w:b/>
                <w:sz w:val="20"/>
              </w:rPr>
            </w:pPr>
            <w:r>
              <w:rPr>
                <w:b/>
                <w:sz w:val="20"/>
              </w:rPr>
              <w:t>Пол:</w:t>
            </w:r>
          </w:p>
          <w:p w:rsidR="001473D5" w:rsidRDefault="001473D5">
            <w:pPr>
              <w:tabs>
                <w:tab w:val="left" w:pos="530"/>
              </w:tabs>
              <w:ind w:left="-37"/>
              <w:contextualSpacing/>
              <w:rPr>
                <w:sz w:val="20"/>
              </w:rPr>
            </w:pPr>
          </w:p>
          <w:p w:rsidR="001473D5" w:rsidRDefault="009A5716">
            <w:pPr>
              <w:tabs>
                <w:tab w:val="left" w:pos="530"/>
              </w:tabs>
              <w:ind w:left="-37"/>
              <w:rPr>
                <w:sz w:val="20"/>
              </w:rPr>
            </w:pPr>
            <w:r>
              <w:rPr>
                <w:sz w:val="20"/>
              </w:rPr>
              <w:t>М             Ж</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numPr>
                <w:ilvl w:val="0"/>
                <w:numId w:val="5"/>
              </w:numPr>
              <w:tabs>
                <w:tab w:val="left" w:pos="530"/>
              </w:tabs>
              <w:ind w:left="-37" w:firstLine="0"/>
              <w:contextualSpacing/>
              <w:rPr>
                <w:b/>
                <w:sz w:val="20"/>
              </w:rPr>
            </w:pPr>
            <w:r>
              <w:rPr>
                <w:b/>
                <w:sz w:val="20"/>
              </w:rPr>
              <w:t>Заявление</w:t>
            </w:r>
          </w:p>
          <w:p w:rsidR="001473D5" w:rsidRDefault="009A5716">
            <w:pPr>
              <w:tabs>
                <w:tab w:val="left" w:pos="530"/>
              </w:tabs>
              <w:ind w:left="-37"/>
              <w:contextualSpacing/>
              <w:rPr>
                <w:sz w:val="20"/>
              </w:rPr>
            </w:pPr>
            <w:r>
              <w:rPr>
                <w:sz w:val="20"/>
              </w:rPr>
              <w:t>Первичное, очередное</w:t>
            </w:r>
          </w:p>
          <w:p w:rsidR="001473D5" w:rsidRDefault="009A5716">
            <w:pPr>
              <w:tabs>
                <w:tab w:val="left" w:pos="530"/>
              </w:tabs>
              <w:ind w:left="-37"/>
              <w:contextualSpacing/>
              <w:rPr>
                <w:sz w:val="20"/>
              </w:rPr>
            </w:pPr>
            <w:r>
              <w:rPr>
                <w:sz w:val="20"/>
              </w:rPr>
              <w:t>Внеочередное</w:t>
            </w:r>
          </w:p>
        </w:tc>
      </w:tr>
      <w:tr w:rsidR="001473D5">
        <w:trPr>
          <w:trHeight w:val="243"/>
        </w:trPr>
        <w:tc>
          <w:tcPr>
            <w:tcW w:w="4349"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2353" w:type="dxa"/>
            <w:gridSpan w:val="5"/>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tabs>
                <w:tab w:val="left" w:pos="262"/>
              </w:tabs>
              <w:ind w:left="29"/>
              <w:contextualSpacing/>
              <w:rPr>
                <w:b/>
                <w:sz w:val="20"/>
              </w:rPr>
            </w:pPr>
          </w:p>
        </w:tc>
        <w:tc>
          <w:tcPr>
            <w:tcW w:w="129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2419"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r>
      <w:tr w:rsidR="001473D5">
        <w:trPr>
          <w:trHeight w:val="113"/>
        </w:trPr>
        <w:tc>
          <w:tcPr>
            <w:tcW w:w="49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29"/>
              </w:tabs>
              <w:ind w:left="29"/>
              <w:contextualSpacing/>
              <w:rPr>
                <w:b/>
                <w:sz w:val="20"/>
              </w:rPr>
            </w:pPr>
            <w:r>
              <w:rPr>
                <w:b/>
                <w:sz w:val="20"/>
              </w:rPr>
              <w:t>Страна выдачи свидетельства:</w:t>
            </w:r>
          </w:p>
        </w:tc>
        <w:tc>
          <w:tcPr>
            <w:tcW w:w="54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262"/>
              </w:tabs>
              <w:ind w:left="29"/>
              <w:rPr>
                <w:sz w:val="20"/>
              </w:rPr>
            </w:pPr>
            <w:r>
              <w:rPr>
                <w:b/>
                <w:sz w:val="20"/>
              </w:rPr>
              <w:t xml:space="preserve">Запрашиваемый класс медицинского заключения:   </w:t>
            </w:r>
            <w:r>
              <w:rPr>
                <w:sz w:val="20"/>
              </w:rPr>
              <w:t>1-й;        2-й;         3-й</w:t>
            </w:r>
          </w:p>
        </w:tc>
      </w:tr>
      <w:tr w:rsidR="001473D5">
        <w:tc>
          <w:tcPr>
            <w:tcW w:w="635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29"/>
                <w:tab w:val="left" w:pos="426"/>
              </w:tabs>
              <w:ind w:left="29"/>
              <w:contextualSpacing/>
              <w:rPr>
                <w:b/>
                <w:sz w:val="20"/>
              </w:rPr>
            </w:pPr>
            <w:r>
              <w:rPr>
                <w:b/>
                <w:sz w:val="20"/>
              </w:rPr>
              <w:t>Место, страна рождения:</w:t>
            </w:r>
          </w:p>
        </w:tc>
        <w:tc>
          <w:tcPr>
            <w:tcW w:w="40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459"/>
              </w:tabs>
              <w:ind w:left="29"/>
              <w:contextualSpacing/>
              <w:rPr>
                <w:b/>
                <w:sz w:val="20"/>
              </w:rPr>
            </w:pPr>
            <w:r>
              <w:rPr>
                <w:b/>
                <w:sz w:val="20"/>
              </w:rPr>
              <w:t>Профессия (основная):</w:t>
            </w:r>
          </w:p>
        </w:tc>
      </w:tr>
      <w:tr w:rsidR="001473D5">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29"/>
                <w:tab w:val="left" w:pos="426"/>
              </w:tabs>
              <w:ind w:left="29"/>
              <w:contextualSpacing/>
              <w:rPr>
                <w:b/>
                <w:sz w:val="20"/>
              </w:rPr>
            </w:pPr>
            <w:r>
              <w:rPr>
                <w:b/>
                <w:sz w:val="20"/>
              </w:rPr>
              <w:t>Адрес проживания</w:t>
            </w:r>
          </w:p>
        </w:tc>
        <w:tc>
          <w:tcPr>
            <w:tcW w:w="19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29"/>
                <w:tab w:val="left" w:pos="426"/>
              </w:tabs>
              <w:ind w:left="29"/>
              <w:rPr>
                <w:b/>
                <w:sz w:val="20"/>
              </w:rPr>
            </w:pPr>
            <w:r>
              <w:rPr>
                <w:b/>
                <w:sz w:val="20"/>
              </w:rPr>
              <w:t>Адрес регистрации</w:t>
            </w:r>
          </w:p>
        </w:tc>
        <w:tc>
          <w:tcPr>
            <w:tcW w:w="54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404"/>
              </w:tabs>
              <w:ind w:left="29"/>
              <w:rPr>
                <w:sz w:val="20"/>
              </w:rPr>
            </w:pPr>
            <w:r>
              <w:rPr>
                <w:b/>
                <w:sz w:val="20"/>
              </w:rPr>
              <w:t>Место работы (основное):</w:t>
            </w:r>
          </w:p>
        </w:tc>
      </w:tr>
      <w:tr w:rsidR="001473D5">
        <w:tc>
          <w:tcPr>
            <w:tcW w:w="304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tabs>
                <w:tab w:val="left" w:pos="29"/>
              </w:tabs>
              <w:ind w:left="29"/>
              <w:rPr>
                <w:sz w:val="20"/>
              </w:rPr>
            </w:pPr>
          </w:p>
        </w:tc>
        <w:tc>
          <w:tcPr>
            <w:tcW w:w="330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tabs>
                <w:tab w:val="left" w:pos="29"/>
              </w:tabs>
              <w:ind w:left="29"/>
              <w:rPr>
                <w:sz w:val="20"/>
              </w:rPr>
            </w:pPr>
          </w:p>
        </w:tc>
        <w:tc>
          <w:tcPr>
            <w:tcW w:w="40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404"/>
              </w:tabs>
              <w:ind w:left="29"/>
              <w:contextualSpacing/>
              <w:rPr>
                <w:b/>
                <w:sz w:val="20"/>
              </w:rPr>
            </w:pPr>
            <w:r>
              <w:rPr>
                <w:b/>
                <w:sz w:val="20"/>
              </w:rPr>
              <w:t>Последнее медицинское освидетельствование:</w:t>
            </w:r>
          </w:p>
        </w:tc>
      </w:tr>
      <w:tr w:rsidR="001473D5">
        <w:tc>
          <w:tcPr>
            <w:tcW w:w="304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tc>
        <w:tc>
          <w:tcPr>
            <w:tcW w:w="3306"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tc>
        <w:tc>
          <w:tcPr>
            <w:tcW w:w="40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ind w:left="29"/>
              <w:rPr>
                <w:sz w:val="20"/>
              </w:rPr>
            </w:pPr>
            <w:r>
              <w:rPr>
                <w:sz w:val="20"/>
              </w:rPr>
              <w:t>Дата:</w:t>
            </w:r>
          </w:p>
        </w:tc>
      </w:tr>
      <w:tr w:rsidR="001473D5">
        <w:tc>
          <w:tcPr>
            <w:tcW w:w="304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tc>
        <w:tc>
          <w:tcPr>
            <w:tcW w:w="3306"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tc>
        <w:tc>
          <w:tcPr>
            <w:tcW w:w="40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ind w:left="29"/>
              <w:rPr>
                <w:sz w:val="20"/>
              </w:rPr>
            </w:pPr>
            <w:r>
              <w:rPr>
                <w:sz w:val="20"/>
              </w:rPr>
              <w:t>Место:</w:t>
            </w:r>
          </w:p>
        </w:tc>
      </w:tr>
      <w:tr w:rsidR="001473D5">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29"/>
              </w:tabs>
              <w:ind w:left="29"/>
              <w:rPr>
                <w:sz w:val="20"/>
              </w:rPr>
            </w:pPr>
            <w:r>
              <w:rPr>
                <w:sz w:val="20"/>
              </w:rPr>
              <w:t>Эл. почта</w:t>
            </w:r>
          </w:p>
        </w:tc>
        <w:tc>
          <w:tcPr>
            <w:tcW w:w="321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29"/>
              </w:tabs>
              <w:ind w:left="29"/>
              <w:rPr>
                <w:sz w:val="20"/>
              </w:rPr>
            </w:pPr>
            <w:r>
              <w:rPr>
                <w:sz w:val="20"/>
              </w:rPr>
              <w:t xml:space="preserve">Номер телефона </w:t>
            </w:r>
          </w:p>
        </w:tc>
        <w:tc>
          <w:tcPr>
            <w:tcW w:w="50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404"/>
              </w:tabs>
              <w:ind w:left="29"/>
              <w:rPr>
                <w:b/>
                <w:sz w:val="20"/>
              </w:rPr>
            </w:pPr>
            <w:r>
              <w:rPr>
                <w:b/>
                <w:sz w:val="20"/>
              </w:rPr>
              <w:t>Имеющееся медицинское заключение (класс):</w:t>
            </w:r>
          </w:p>
        </w:tc>
      </w:tr>
      <w:tr w:rsidR="001473D5">
        <w:tc>
          <w:tcPr>
            <w:tcW w:w="54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29"/>
                <w:tab w:val="left" w:pos="426"/>
              </w:tabs>
              <w:ind w:left="29"/>
              <w:contextualSpacing/>
              <w:rPr>
                <w:b/>
                <w:sz w:val="20"/>
              </w:rPr>
            </w:pPr>
            <w:r>
              <w:rPr>
                <w:b/>
                <w:sz w:val="20"/>
              </w:rPr>
              <w:t>Имеются ли ограничения в свидетельстве/медицинском заключении:</w:t>
            </w:r>
          </w:p>
        </w:tc>
        <w:tc>
          <w:tcPr>
            <w:tcW w:w="50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ind w:left="29"/>
              <w:rPr>
                <w:sz w:val="20"/>
              </w:rPr>
            </w:pPr>
            <w:r>
              <w:rPr>
                <w:sz w:val="20"/>
              </w:rPr>
              <w:t>Вид и номер свидетельства:</w:t>
            </w:r>
          </w:p>
        </w:tc>
      </w:tr>
      <w:tr w:rsidR="001473D5">
        <w:tc>
          <w:tcPr>
            <w:tcW w:w="54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29"/>
              </w:tabs>
              <w:ind w:left="29"/>
              <w:rPr>
                <w:sz w:val="20"/>
              </w:rPr>
            </w:pPr>
            <w:r>
              <w:rPr>
                <w:sz w:val="20"/>
              </w:rPr>
              <w:t>Нет</w:t>
            </w:r>
            <w:r>
              <w:rPr>
                <w:sz w:val="20"/>
              </w:rPr>
              <w:t xml:space="preserve">     Да     Указать: </w:t>
            </w:r>
          </w:p>
        </w:tc>
        <w:tc>
          <w:tcPr>
            <w:tcW w:w="50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ind w:left="29"/>
              <w:rPr>
                <w:sz w:val="20"/>
              </w:rPr>
            </w:pPr>
            <w:r>
              <w:rPr>
                <w:sz w:val="20"/>
              </w:rPr>
              <w:t>Страна выдачи:</w:t>
            </w:r>
          </w:p>
        </w:tc>
      </w:tr>
      <w:tr w:rsidR="001473D5">
        <w:tc>
          <w:tcPr>
            <w:tcW w:w="6066"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29"/>
                <w:tab w:val="left" w:pos="426"/>
              </w:tabs>
              <w:ind w:left="29"/>
              <w:contextualSpacing/>
              <w:rPr>
                <w:sz w:val="20"/>
              </w:rPr>
            </w:pPr>
            <w:r>
              <w:rPr>
                <w:b/>
                <w:sz w:val="20"/>
              </w:rPr>
              <w:t>Имели ли место отказы в выдаче (приостановление, отзыв) медицинского заключения:</w:t>
            </w:r>
            <w:r>
              <w:rPr>
                <w:sz w:val="20"/>
              </w:rPr>
              <w:t xml:space="preserve"> Нет      Да       Дата:                         Место:</w:t>
            </w:r>
          </w:p>
          <w:p w:rsidR="001473D5" w:rsidRDefault="009A5716">
            <w:pPr>
              <w:tabs>
                <w:tab w:val="left" w:pos="29"/>
                <w:tab w:val="left" w:pos="426"/>
              </w:tabs>
              <w:ind w:left="29"/>
              <w:rPr>
                <w:sz w:val="20"/>
              </w:rPr>
            </w:pPr>
            <w:r>
              <w:rPr>
                <w:sz w:val="20"/>
              </w:rPr>
              <w:t>Подробнее:</w:t>
            </w:r>
          </w:p>
        </w:tc>
        <w:tc>
          <w:tcPr>
            <w:tcW w:w="1686" w:type="dxa"/>
            <w:gridSpan w:val="3"/>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tabs>
                <w:tab w:val="left" w:pos="459"/>
              </w:tabs>
              <w:ind w:left="29"/>
              <w:contextualSpacing/>
              <w:rPr>
                <w:b/>
                <w:sz w:val="20"/>
              </w:rPr>
            </w:pPr>
            <w:r>
              <w:rPr>
                <w:b/>
                <w:sz w:val="20"/>
              </w:rPr>
              <w:t>Общий налет часов:</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ind w:left="-47"/>
              <w:contextualSpacing/>
              <w:rPr>
                <w:b/>
                <w:sz w:val="20"/>
              </w:rPr>
            </w:pPr>
            <w:r>
              <w:rPr>
                <w:b/>
                <w:sz w:val="20"/>
              </w:rPr>
              <w:t>Налет часов в межкомиссионный период:</w:t>
            </w:r>
          </w:p>
        </w:tc>
      </w:tr>
      <w:tr w:rsidR="001473D5">
        <w:trPr>
          <w:trHeight w:val="252"/>
        </w:trPr>
        <w:tc>
          <w:tcPr>
            <w:tcW w:w="6066"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tc>
        <w:tc>
          <w:tcPr>
            <w:tcW w:w="43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459"/>
              </w:tabs>
              <w:ind w:left="29"/>
              <w:contextualSpacing/>
              <w:rPr>
                <w:b/>
                <w:sz w:val="20"/>
              </w:rPr>
            </w:pPr>
            <w:r>
              <w:rPr>
                <w:b/>
                <w:sz w:val="20"/>
              </w:rPr>
              <w:t xml:space="preserve">Тип </w:t>
            </w:r>
            <w:r>
              <w:rPr>
                <w:b/>
                <w:sz w:val="20"/>
              </w:rPr>
              <w:t>воздушного судна:</w:t>
            </w:r>
          </w:p>
        </w:tc>
      </w:tr>
      <w:tr w:rsidR="001473D5">
        <w:trPr>
          <w:trHeight w:val="505"/>
        </w:trPr>
        <w:tc>
          <w:tcPr>
            <w:tcW w:w="60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29"/>
                <w:tab w:val="left" w:pos="426"/>
              </w:tabs>
              <w:ind w:left="29"/>
              <w:contextualSpacing/>
              <w:rPr>
                <w:sz w:val="20"/>
              </w:rPr>
            </w:pPr>
            <w:r>
              <w:rPr>
                <w:b/>
                <w:sz w:val="20"/>
              </w:rPr>
              <w:t xml:space="preserve">Имели ли место авиационные события в межкомиссионный период: </w:t>
            </w:r>
            <w:r>
              <w:rPr>
                <w:sz w:val="20"/>
              </w:rPr>
              <w:t xml:space="preserve">Нет       </w:t>
            </w:r>
          </w:p>
          <w:p w:rsidR="001473D5" w:rsidRDefault="009A5716">
            <w:pPr>
              <w:tabs>
                <w:tab w:val="left" w:pos="29"/>
                <w:tab w:val="left" w:pos="426"/>
              </w:tabs>
              <w:ind w:left="29"/>
              <w:contextualSpacing/>
              <w:rPr>
                <w:sz w:val="20"/>
              </w:rPr>
            </w:pPr>
            <w:r>
              <w:rPr>
                <w:sz w:val="20"/>
              </w:rPr>
              <w:t>Да       Дата:                         Место:</w:t>
            </w:r>
          </w:p>
          <w:p w:rsidR="001473D5" w:rsidRDefault="009A5716">
            <w:pPr>
              <w:tabs>
                <w:tab w:val="left" w:pos="29"/>
                <w:tab w:val="left" w:pos="426"/>
              </w:tabs>
              <w:ind w:left="29"/>
              <w:rPr>
                <w:b/>
                <w:sz w:val="20"/>
              </w:rPr>
            </w:pPr>
            <w:r>
              <w:rPr>
                <w:sz w:val="20"/>
              </w:rPr>
              <w:t>Подробнее:</w:t>
            </w:r>
          </w:p>
        </w:tc>
        <w:tc>
          <w:tcPr>
            <w:tcW w:w="4354" w:type="dxa"/>
            <w:gridSpan w:val="5"/>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tabs>
                <w:tab w:val="left" w:pos="459"/>
              </w:tabs>
              <w:ind w:left="29"/>
              <w:contextualSpacing/>
              <w:rPr>
                <w:sz w:val="20"/>
              </w:rPr>
            </w:pPr>
            <w:r>
              <w:rPr>
                <w:sz w:val="20"/>
              </w:rPr>
              <w:t xml:space="preserve">Предполагаемый вид деятельности (обучение, диспетчер УВД, коммерческие перевозки, авиационные работы,  </w:t>
            </w:r>
            <w:r>
              <w:rPr>
                <w:sz w:val="20"/>
              </w:rPr>
              <w:t>частный пилот, пилот СВС и т.д.):</w:t>
            </w:r>
          </w:p>
        </w:tc>
      </w:tr>
      <w:tr w:rsidR="001473D5">
        <w:tc>
          <w:tcPr>
            <w:tcW w:w="60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29"/>
                <w:tab w:val="left" w:pos="426"/>
              </w:tabs>
              <w:ind w:left="29"/>
              <w:contextualSpacing/>
              <w:rPr>
                <w:sz w:val="20"/>
              </w:rPr>
            </w:pPr>
            <w:r>
              <w:rPr>
                <w:b/>
                <w:sz w:val="20"/>
              </w:rPr>
              <w:t>Предполагаемый тип полетов:</w:t>
            </w:r>
            <w:r>
              <w:rPr>
                <w:sz w:val="20"/>
              </w:rPr>
              <w:t xml:space="preserve"> одночленный экипаж        , многочленный экипаж</w:t>
            </w:r>
          </w:p>
        </w:tc>
        <w:tc>
          <w:tcPr>
            <w:tcW w:w="435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ind w:left="29"/>
              <w:rPr>
                <w:b/>
                <w:sz w:val="20"/>
              </w:rPr>
            </w:pPr>
            <w:r>
              <w:rPr>
                <w:b/>
                <w:sz w:val="20"/>
              </w:rPr>
              <w:t>Принимаете ли Вы в настоящее время какие-либо лекарственные препараты, включая безрецептурные:</w:t>
            </w:r>
          </w:p>
          <w:p w:rsidR="001473D5" w:rsidRDefault="009A5716">
            <w:pPr>
              <w:ind w:left="29"/>
              <w:rPr>
                <w:sz w:val="20"/>
              </w:rPr>
            </w:pPr>
            <w:r>
              <w:rPr>
                <w:sz w:val="20"/>
              </w:rPr>
              <w:t xml:space="preserve">Нет          Да     </w:t>
            </w:r>
          </w:p>
          <w:p w:rsidR="001473D5" w:rsidRDefault="009A5716">
            <w:pPr>
              <w:ind w:left="29"/>
              <w:rPr>
                <w:sz w:val="20"/>
              </w:rPr>
            </w:pPr>
            <w:r>
              <w:rPr>
                <w:sz w:val="20"/>
              </w:rPr>
              <w:t>Если «Да», укажите какие, дат</w:t>
            </w:r>
            <w:r>
              <w:rPr>
                <w:sz w:val="20"/>
              </w:rPr>
              <w:t>у начала, суточную дозировку и причину (диагноз):</w:t>
            </w:r>
          </w:p>
          <w:p w:rsidR="001473D5" w:rsidRDefault="001473D5">
            <w:pPr>
              <w:ind w:left="29"/>
              <w:rPr>
                <w:sz w:val="20"/>
              </w:rPr>
            </w:pPr>
          </w:p>
        </w:tc>
      </w:tr>
      <w:tr w:rsidR="001473D5">
        <w:trPr>
          <w:trHeight w:val="570"/>
        </w:trPr>
        <w:tc>
          <w:tcPr>
            <w:tcW w:w="60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tabs>
                <w:tab w:val="left" w:pos="29"/>
                <w:tab w:val="left" w:pos="426"/>
              </w:tabs>
              <w:ind w:left="29"/>
              <w:contextualSpacing/>
              <w:rPr>
                <w:sz w:val="20"/>
              </w:rPr>
            </w:pPr>
            <w:r>
              <w:rPr>
                <w:b/>
                <w:sz w:val="20"/>
              </w:rPr>
              <w:t>Употребляете ли Вы спиртные напитки?:</w:t>
            </w:r>
            <w:r>
              <w:rPr>
                <w:sz w:val="20"/>
              </w:rPr>
              <w:t xml:space="preserve">  Да  Нет</w:t>
            </w:r>
          </w:p>
          <w:p w:rsidR="001473D5" w:rsidRDefault="009A5716">
            <w:pPr>
              <w:tabs>
                <w:tab w:val="left" w:pos="29"/>
              </w:tabs>
              <w:ind w:left="29"/>
              <w:rPr>
                <w:sz w:val="20"/>
              </w:rPr>
            </w:pPr>
            <w:r>
              <w:rPr>
                <w:sz w:val="20"/>
              </w:rPr>
              <w:t>Если «Да», укажите среднее потребление за месяц (в ед. изм.)</w:t>
            </w:r>
          </w:p>
        </w:tc>
        <w:tc>
          <w:tcPr>
            <w:tcW w:w="4354"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r>
      <w:tr w:rsidR="001473D5">
        <w:trPr>
          <w:trHeight w:val="841"/>
        </w:trPr>
        <w:tc>
          <w:tcPr>
            <w:tcW w:w="26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tabs>
                <w:tab w:val="left" w:pos="29"/>
                <w:tab w:val="left" w:pos="426"/>
              </w:tabs>
              <w:ind w:left="29"/>
              <w:contextualSpacing/>
              <w:jc w:val="center"/>
              <w:rPr>
                <w:b/>
                <w:sz w:val="20"/>
              </w:rPr>
            </w:pPr>
            <w:r>
              <w:rPr>
                <w:b/>
                <w:sz w:val="20"/>
              </w:rPr>
              <w:t>Курите ли Вы табачные изделия?:</w:t>
            </w:r>
          </w:p>
          <w:p w:rsidR="001473D5" w:rsidRDefault="009A5716">
            <w:pPr>
              <w:tabs>
                <w:tab w:val="left" w:pos="29"/>
                <w:tab w:val="left" w:pos="426"/>
              </w:tabs>
              <w:ind w:left="29"/>
              <w:jc w:val="center"/>
              <w:rPr>
                <w:sz w:val="20"/>
              </w:rPr>
            </w:pPr>
            <w:r>
              <w:rPr>
                <w:sz w:val="20"/>
              </w:rPr>
              <w:t>Никогда Раньше, дата прекращения</w:t>
            </w:r>
          </w:p>
          <w:p w:rsidR="001473D5" w:rsidRDefault="009A5716">
            <w:pPr>
              <w:tabs>
                <w:tab w:val="left" w:pos="29"/>
                <w:tab w:val="left" w:pos="426"/>
              </w:tabs>
              <w:ind w:left="29"/>
              <w:jc w:val="center"/>
              <w:rPr>
                <w:sz w:val="20"/>
              </w:rPr>
            </w:pPr>
            <w:r>
              <w:rPr>
                <w:sz w:val="20"/>
              </w:rPr>
              <w:t xml:space="preserve">В настоящее время (кол-во в </w:t>
            </w:r>
            <w:r>
              <w:rPr>
                <w:sz w:val="20"/>
              </w:rPr>
              <w:t>день и число лет)</w:t>
            </w:r>
          </w:p>
        </w:tc>
        <w:tc>
          <w:tcPr>
            <w:tcW w:w="3425" w:type="dxa"/>
            <w:gridSpan w:val="6"/>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ind w:left="-108"/>
              <w:rPr>
                <w:b/>
                <w:sz w:val="20"/>
              </w:rPr>
            </w:pPr>
            <w:r>
              <w:rPr>
                <w:b/>
                <w:sz w:val="20"/>
              </w:rPr>
              <w:t>Фамилия, инициалы, телефон авиационного врача</w:t>
            </w:r>
          </w:p>
        </w:tc>
        <w:tc>
          <w:tcPr>
            <w:tcW w:w="4354"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r>
      <w:tr w:rsidR="001473D5">
        <w:trPr>
          <w:trHeight w:val="930"/>
        </w:trPr>
        <w:tc>
          <w:tcPr>
            <w:tcW w:w="264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3425" w:type="dxa"/>
            <w:gridSpan w:val="6"/>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ind w:right="-307" w:firstLine="34"/>
              <w:rPr>
                <w:sz w:val="20"/>
              </w:rPr>
            </w:pPr>
            <w:r>
              <w:rPr>
                <w:b/>
                <w:sz w:val="20"/>
              </w:rPr>
              <w:t>Имеете ли вы профессиональное заболевание?</w:t>
            </w:r>
          </w:p>
          <w:p w:rsidR="001473D5" w:rsidRDefault="009A5716">
            <w:pPr>
              <w:ind w:right="-307" w:firstLine="34"/>
              <w:rPr>
                <w:sz w:val="20"/>
              </w:rPr>
            </w:pPr>
            <w:r>
              <w:rPr>
                <w:sz w:val="20"/>
              </w:rPr>
              <w:t>Нет                         Да</w:t>
            </w:r>
          </w:p>
          <w:p w:rsidR="001473D5" w:rsidRDefault="001473D5">
            <w:pPr>
              <w:tabs>
                <w:tab w:val="left" w:pos="29"/>
                <w:tab w:val="left" w:pos="426"/>
              </w:tabs>
              <w:ind w:left="29"/>
              <w:contextualSpacing/>
              <w:jc w:val="center"/>
              <w:rPr>
                <w:b/>
                <w:sz w:val="20"/>
              </w:rPr>
            </w:pPr>
          </w:p>
        </w:tc>
        <w:tc>
          <w:tcPr>
            <w:tcW w:w="4354" w:type="dxa"/>
            <w:gridSpan w:val="5"/>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contextualSpacing/>
              <w:rPr>
                <w:sz w:val="20"/>
              </w:rPr>
            </w:pPr>
            <w:r>
              <w:rPr>
                <w:b/>
                <w:sz w:val="20"/>
              </w:rPr>
              <w:t xml:space="preserve">Имеете заключение об утрате профессиональной трудоспособности или инвалидность?      </w:t>
            </w:r>
            <w:r>
              <w:rPr>
                <w:sz w:val="20"/>
              </w:rPr>
              <w:t>Нет                 Да</w:t>
            </w:r>
          </w:p>
        </w:tc>
      </w:tr>
    </w:tbl>
    <w:p w:rsidR="001473D5" w:rsidRDefault="001473D5">
      <w:pPr>
        <w:jc w:val="center"/>
        <w:rPr>
          <w:sz w:val="30"/>
        </w:rPr>
      </w:pPr>
    </w:p>
    <w:p w:rsidR="001473D5" w:rsidRDefault="001473D5">
      <w:pPr>
        <w:spacing w:line="280" w:lineRule="exact"/>
        <w:jc w:val="right"/>
        <w:rPr>
          <w:sz w:val="30"/>
        </w:rPr>
      </w:pPr>
    </w:p>
    <w:p w:rsidR="001473D5" w:rsidRDefault="001473D5">
      <w:pPr>
        <w:spacing w:line="280" w:lineRule="exact"/>
        <w:jc w:val="center"/>
        <w:rPr>
          <w:sz w:val="30"/>
        </w:rPr>
      </w:pPr>
    </w:p>
    <w:p w:rsidR="001473D5" w:rsidRDefault="001473D5">
      <w:pPr>
        <w:spacing w:line="280" w:lineRule="exact"/>
        <w:jc w:val="center"/>
        <w:rPr>
          <w:sz w:val="30"/>
        </w:rPr>
      </w:pPr>
    </w:p>
    <w:p w:rsidR="001473D5" w:rsidRDefault="001473D5">
      <w:pPr>
        <w:spacing w:line="280" w:lineRule="exact"/>
        <w:jc w:val="right"/>
        <w:rPr>
          <w:sz w:val="30"/>
        </w:rPr>
      </w:pPr>
    </w:p>
    <w:p w:rsidR="001473D5" w:rsidRDefault="001473D5">
      <w:pPr>
        <w:spacing w:line="280" w:lineRule="exact"/>
        <w:jc w:val="right"/>
        <w:rPr>
          <w:sz w:val="30"/>
        </w:rPr>
      </w:pPr>
    </w:p>
    <w:p w:rsidR="001473D5" w:rsidRDefault="001473D5">
      <w:pPr>
        <w:spacing w:line="280" w:lineRule="exact"/>
        <w:jc w:val="right"/>
        <w:rPr>
          <w:sz w:val="30"/>
        </w:rPr>
      </w:pPr>
    </w:p>
    <w:p w:rsidR="001473D5" w:rsidRDefault="001473D5">
      <w:pPr>
        <w:spacing w:line="280" w:lineRule="exact"/>
        <w:jc w:val="right"/>
        <w:rPr>
          <w:sz w:val="30"/>
        </w:rPr>
      </w:pPr>
    </w:p>
    <w:p w:rsidR="001473D5" w:rsidRDefault="001473D5">
      <w:pPr>
        <w:spacing w:line="280" w:lineRule="exact"/>
        <w:jc w:val="right"/>
        <w:rPr>
          <w:sz w:val="30"/>
        </w:rPr>
      </w:pPr>
    </w:p>
    <w:p w:rsidR="001473D5" w:rsidRDefault="001473D5">
      <w:pPr>
        <w:spacing w:line="280" w:lineRule="exact"/>
        <w:jc w:val="right"/>
        <w:rPr>
          <w:sz w:val="30"/>
        </w:rPr>
      </w:pPr>
    </w:p>
    <w:p w:rsidR="001473D5" w:rsidRDefault="001473D5">
      <w:pPr>
        <w:spacing w:line="280" w:lineRule="exact"/>
        <w:jc w:val="right"/>
        <w:rPr>
          <w:sz w:val="30"/>
        </w:rPr>
      </w:pPr>
    </w:p>
    <w:p w:rsidR="001473D5" w:rsidRDefault="001473D5">
      <w:pPr>
        <w:spacing w:line="280" w:lineRule="exact"/>
        <w:jc w:val="right"/>
        <w:rPr>
          <w:sz w:val="30"/>
        </w:rPr>
      </w:pPr>
    </w:p>
    <w:p w:rsidR="001473D5" w:rsidRDefault="001473D5">
      <w:pPr>
        <w:spacing w:line="280" w:lineRule="exact"/>
        <w:jc w:val="right"/>
        <w:rPr>
          <w:sz w:val="30"/>
        </w:rPr>
      </w:pPr>
    </w:p>
    <w:p w:rsidR="001473D5" w:rsidRDefault="001473D5">
      <w:pPr>
        <w:spacing w:line="280" w:lineRule="exact"/>
        <w:jc w:val="right"/>
        <w:rPr>
          <w:sz w:val="30"/>
        </w:rPr>
      </w:pPr>
    </w:p>
    <w:p w:rsidR="001473D5" w:rsidRDefault="009A5716">
      <w:pPr>
        <w:spacing w:line="280" w:lineRule="exact"/>
        <w:jc w:val="right"/>
        <w:rPr>
          <w:sz w:val="30"/>
        </w:rPr>
      </w:pPr>
      <w:r>
        <w:rPr>
          <w:sz w:val="30"/>
        </w:rPr>
        <w:t>Оборотная сторона</w:t>
      </w:r>
    </w:p>
    <w:p w:rsidR="001473D5" w:rsidRDefault="001473D5">
      <w:pPr>
        <w:spacing w:line="280" w:lineRule="exact"/>
        <w:jc w:val="center"/>
        <w:rPr>
          <w:sz w:val="30"/>
        </w:rPr>
      </w:pPr>
    </w:p>
    <w:tbl>
      <w:tblPr>
        <w:tblW w:w="0" w:type="auto"/>
        <w:tblLook w:val="04A0" w:firstRow="1" w:lastRow="0" w:firstColumn="1" w:lastColumn="0" w:noHBand="0" w:noVBand="1"/>
      </w:tblPr>
      <w:tblGrid>
        <w:gridCol w:w="1350"/>
        <w:gridCol w:w="446"/>
        <w:gridCol w:w="439"/>
        <w:gridCol w:w="1668"/>
        <w:gridCol w:w="446"/>
        <w:gridCol w:w="548"/>
        <w:gridCol w:w="1788"/>
        <w:gridCol w:w="446"/>
        <w:gridCol w:w="548"/>
        <w:gridCol w:w="417"/>
        <w:gridCol w:w="1331"/>
        <w:gridCol w:w="446"/>
        <w:gridCol w:w="548"/>
      </w:tblGrid>
      <w:tr w:rsidR="001473D5">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spacing w:line="200" w:lineRule="exact"/>
              <w:contextualSpacing/>
              <w:jc w:val="center"/>
              <w:rPr>
                <w:sz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jc w:val="center"/>
              <w:rPr>
                <w:b/>
                <w:sz w:val="20"/>
              </w:rPr>
            </w:pPr>
            <w:r>
              <w:rPr>
                <w:b/>
                <w:sz w:val="20"/>
              </w:rPr>
              <w:t>Да</w:t>
            </w: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ind w:right="-113"/>
              <w:contextualSpacing/>
              <w:jc w:val="center"/>
              <w:rPr>
                <w:b/>
                <w:sz w:val="20"/>
              </w:rPr>
            </w:pPr>
            <w:r>
              <w:rPr>
                <w:b/>
                <w:sz w:val="20"/>
              </w:rPr>
              <w:t>Нет</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spacing w:line="200" w:lineRule="exact"/>
              <w:contextualSpacing/>
              <w:jc w:val="center"/>
              <w:rPr>
                <w:sz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jc w:val="center"/>
              <w:rPr>
                <w:b/>
                <w:sz w:val="20"/>
              </w:rPr>
            </w:pPr>
            <w:r>
              <w:rPr>
                <w:b/>
                <w:sz w:val="20"/>
              </w:rPr>
              <w:t>Да</w:t>
            </w:r>
          </w:p>
        </w:tc>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jc w:val="center"/>
              <w:rPr>
                <w:b/>
                <w:sz w:val="20"/>
              </w:rPr>
            </w:pPr>
            <w:r>
              <w:rPr>
                <w:b/>
                <w:sz w:val="20"/>
              </w:rPr>
              <w:t>Нет</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spacing w:line="200" w:lineRule="exact"/>
              <w:contextualSpacing/>
              <w:jc w:val="center"/>
              <w:rPr>
                <w:sz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jc w:val="center"/>
              <w:rPr>
                <w:b/>
                <w:sz w:val="20"/>
              </w:rPr>
            </w:pPr>
            <w:r>
              <w:rPr>
                <w:b/>
                <w:sz w:val="20"/>
              </w:rPr>
              <w:t>Да</w:t>
            </w:r>
          </w:p>
        </w:tc>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jc w:val="center"/>
              <w:rPr>
                <w:b/>
                <w:sz w:val="20"/>
              </w:rPr>
            </w:pPr>
            <w:r>
              <w:rPr>
                <w:b/>
                <w:sz w:val="20"/>
              </w:rPr>
              <w:t>Нет</w:t>
            </w: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spacing w:line="200" w:lineRule="exact"/>
              <w:contextualSpacing/>
              <w:jc w:val="center"/>
              <w:rPr>
                <w:sz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jc w:val="center"/>
              <w:rPr>
                <w:b/>
                <w:sz w:val="20"/>
              </w:rPr>
            </w:pPr>
            <w:r>
              <w:rPr>
                <w:b/>
                <w:sz w:val="20"/>
              </w:rPr>
              <w:t>Да</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jc w:val="center"/>
              <w:rPr>
                <w:b/>
                <w:sz w:val="20"/>
              </w:rPr>
            </w:pPr>
            <w:r>
              <w:rPr>
                <w:b/>
                <w:sz w:val="20"/>
              </w:rPr>
              <w:t>Нет</w:t>
            </w:r>
          </w:p>
        </w:tc>
      </w:tr>
      <w:tr w:rsidR="001473D5">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Расстройство зрения,</w:t>
            </w:r>
          </w:p>
          <w:p w:rsidR="001473D5" w:rsidRDefault="009A5716">
            <w:pPr>
              <w:spacing w:line="200" w:lineRule="exact"/>
              <w:contextualSpacing/>
              <w:rPr>
                <w:sz w:val="20"/>
              </w:rPr>
            </w:pPr>
            <w:r>
              <w:rPr>
                <w:sz w:val="20"/>
              </w:rPr>
              <w:t>глазная хирургия</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spacing w:line="200" w:lineRule="exact"/>
              <w:contextualSpacing/>
              <w:jc w:val="center"/>
              <w:rPr>
                <w:b/>
                <w:sz w:val="20"/>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spacing w:line="200" w:lineRule="exact"/>
              <w:contextualSpacing/>
              <w:jc w:val="center"/>
              <w:rPr>
                <w:b/>
                <w:sz w:val="20"/>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Заболевания сердца</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Малярия или другое тропическое заболевание</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Pr>
          <w:p w:rsidR="001473D5" w:rsidRDefault="009A5716">
            <w:pPr>
              <w:spacing w:line="200" w:lineRule="exact"/>
              <w:contextualSpacing/>
              <w:rPr>
                <w:sz w:val="20"/>
              </w:rPr>
            </w:pPr>
            <w:r>
              <w:rPr>
                <w:sz w:val="20"/>
              </w:rPr>
              <w:t xml:space="preserve">Заболевания сердца, случаи внезапной сердечной смерти, диабет, инсульты у родителей, </w:t>
            </w:r>
            <w:r>
              <w:rPr>
                <w:sz w:val="20"/>
              </w:rPr>
              <w:t>бабушек и дедушек</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r>
      <w:tr w:rsidR="001473D5">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Ношение очков и/или контакт. линз</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Злоупотребление  наркотиками, алкоголем</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Положительный результат анализа ВИЧ</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Аллергия, астма, экзема</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r>
      <w:tr w:rsidR="001473D5">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Изменения в рецепте на очки, конт. линзы</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Частая или сильная</w:t>
            </w:r>
          </w:p>
          <w:p w:rsidR="001473D5" w:rsidRDefault="009A5716">
            <w:pPr>
              <w:spacing w:line="200" w:lineRule="exact"/>
              <w:contextualSpacing/>
              <w:rPr>
                <w:sz w:val="20"/>
              </w:rPr>
            </w:pPr>
            <w:r>
              <w:rPr>
                <w:sz w:val="20"/>
              </w:rPr>
              <w:t>головная боль</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 xml:space="preserve">Заболевания, </w:t>
            </w:r>
            <w:r>
              <w:rPr>
                <w:sz w:val="20"/>
              </w:rPr>
              <w:t>передаваемые половым путем</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Гормональные нарушения</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r>
      <w:tr w:rsidR="001473D5">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Глаукома</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Головокружения или</w:t>
            </w:r>
          </w:p>
          <w:p w:rsidR="001473D5" w:rsidRDefault="009A5716">
            <w:pPr>
              <w:spacing w:line="200" w:lineRule="exact"/>
              <w:contextualSpacing/>
              <w:rPr>
                <w:sz w:val="20"/>
              </w:rPr>
            </w:pPr>
            <w:r>
              <w:rPr>
                <w:sz w:val="20"/>
              </w:rPr>
              <w:t xml:space="preserve">обмороки </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Пребывание в больнице</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Растройство желудка, печени, кишечника</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r>
      <w:tr w:rsidR="001473D5">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ind w:right="-88"/>
              <w:contextualSpacing/>
              <w:rPr>
                <w:sz w:val="20"/>
              </w:rPr>
            </w:pPr>
            <w:r>
              <w:rPr>
                <w:sz w:val="20"/>
              </w:rPr>
              <w:t>Диабет</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 xml:space="preserve">Потеря сознания по </w:t>
            </w:r>
          </w:p>
          <w:p w:rsidR="001473D5" w:rsidRDefault="009A5716">
            <w:pPr>
              <w:spacing w:line="200" w:lineRule="exact"/>
              <w:contextualSpacing/>
              <w:rPr>
                <w:sz w:val="20"/>
              </w:rPr>
            </w:pPr>
            <w:r>
              <w:rPr>
                <w:sz w:val="20"/>
              </w:rPr>
              <w:t>любой причине</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Любые другие заболевания или травмы</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Эпилепсия,</w:t>
            </w:r>
            <w:r>
              <w:rPr>
                <w:sz w:val="20"/>
              </w:rPr>
              <w:t xml:space="preserve"> судороги в прошлом</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r>
      <w:tr w:rsidR="001473D5">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Повышенное артериальное давление</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Неврологические заболевания</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Посещение врача в межкомиссионный период</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Почечный камень, кровь в моче</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r>
      <w:tr w:rsidR="001473D5">
        <w:trPr>
          <w:trHeight w:val="369"/>
        </w:trPr>
        <w:tc>
          <w:tcPr>
            <w:tcW w:w="1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Повышенный уровень холестерина</w:t>
            </w:r>
          </w:p>
        </w:tc>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Психологические и психиатрические проблемы</w:t>
            </w:r>
          </w:p>
        </w:tc>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 xml:space="preserve">Заболевания </w:t>
            </w:r>
            <w:r>
              <w:rPr>
                <w:sz w:val="20"/>
              </w:rPr>
              <w:t>легких</w:t>
            </w:r>
          </w:p>
        </w:tc>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3D5" w:rsidRDefault="009A5716">
            <w:pPr>
              <w:spacing w:line="200" w:lineRule="exact"/>
              <w:ind w:left="113" w:right="113"/>
              <w:contextualSpacing/>
              <w:jc w:val="center"/>
              <w:rPr>
                <w:sz w:val="20"/>
              </w:rPr>
            </w:pPr>
            <w:r>
              <w:rPr>
                <w:sz w:val="20"/>
              </w:rPr>
              <w:t>Прочее</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spacing w:line="200" w:lineRule="exact"/>
              <w:contextualSpacing/>
              <w:rPr>
                <w:sz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r>
      <w:tr w:rsidR="001473D5">
        <w:trPr>
          <w:trHeight w:val="240"/>
        </w:trPr>
        <w:tc>
          <w:tcPr>
            <w:tcW w:w="1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tc>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446"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tc>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559"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tc>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559"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42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3D5" w:rsidRDefault="001473D5"/>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spacing w:line="200" w:lineRule="exact"/>
              <w:contextualSpacing/>
              <w:rPr>
                <w:sz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r>
      <w:tr w:rsidR="001473D5">
        <w:trPr>
          <w:trHeight w:val="240"/>
        </w:trPr>
        <w:tc>
          <w:tcPr>
            <w:tcW w:w="1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 xml:space="preserve">Травмы головы или </w:t>
            </w:r>
          </w:p>
          <w:p w:rsidR="001473D5" w:rsidRDefault="009A5716">
            <w:pPr>
              <w:spacing w:line="200" w:lineRule="exact"/>
              <w:contextualSpacing/>
              <w:rPr>
                <w:sz w:val="20"/>
              </w:rPr>
            </w:pPr>
            <w:r>
              <w:rPr>
                <w:sz w:val="20"/>
              </w:rPr>
              <w:t>сотрясение мозга</w:t>
            </w:r>
          </w:p>
        </w:tc>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Укачивание, требующее приема лекарств</w:t>
            </w:r>
          </w:p>
        </w:tc>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Отказ в выдачи или отзыв свидетельства  в прошлом</w:t>
            </w:r>
          </w:p>
        </w:tc>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42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3D5" w:rsidRDefault="001473D5"/>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spacing w:line="200" w:lineRule="exact"/>
              <w:contextualSpacing/>
              <w:rPr>
                <w:sz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r>
      <w:tr w:rsidR="001473D5">
        <w:trPr>
          <w:trHeight w:val="240"/>
        </w:trPr>
        <w:tc>
          <w:tcPr>
            <w:tcW w:w="1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tc>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446"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tc>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559"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tc>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559"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42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3D5" w:rsidRDefault="001473D5"/>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spacing w:line="200" w:lineRule="exact"/>
              <w:contextualSpacing/>
              <w:rPr>
                <w:sz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r>
      <w:tr w:rsidR="001473D5">
        <w:trPr>
          <w:trHeight w:val="255"/>
        </w:trPr>
        <w:tc>
          <w:tcPr>
            <w:tcW w:w="1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Тугоухость, заболевание ушей</w:t>
            </w:r>
          </w:p>
        </w:tc>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Попытки самоубийства</w:t>
            </w:r>
          </w:p>
        </w:tc>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Туберкулез</w:t>
            </w:r>
          </w:p>
        </w:tc>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42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73D5" w:rsidRDefault="001473D5"/>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spacing w:line="200" w:lineRule="exact"/>
              <w:contextualSpacing/>
              <w:rPr>
                <w:sz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r>
      <w:tr w:rsidR="001473D5">
        <w:trPr>
          <w:trHeight w:val="225"/>
        </w:trPr>
        <w:tc>
          <w:tcPr>
            <w:tcW w:w="1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tc>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446"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tc>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559"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tc>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559"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b/>
                <w:sz w:val="20"/>
              </w:rPr>
            </w:pPr>
            <w:r>
              <w:rPr>
                <w:b/>
                <w:sz w:val="20"/>
              </w:rPr>
              <w:t>Для женщин:</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r>
      <w:tr w:rsidR="001473D5">
        <w:trPr>
          <w:trHeight w:val="307"/>
        </w:trPr>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Анемия и другие заболевания крови</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spacing w:line="200" w:lineRule="exact"/>
              <w:contextualSpacing/>
              <w:jc w:val="center"/>
              <w:rPr>
                <w:sz w:val="20"/>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spacing w:line="200" w:lineRule="exact"/>
              <w:contextualSpacing/>
              <w:jc w:val="center"/>
              <w:rPr>
                <w:sz w:val="20"/>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Наследственные заболевания</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spacing w:line="200" w:lineRule="exact"/>
              <w:contextualSpacing/>
              <w:jc w:val="center"/>
              <w:rPr>
                <w:sz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pPr>
              <w:spacing w:line="200" w:lineRule="exact"/>
              <w:contextualSpacing/>
              <w:jc w:val="center"/>
              <w:rPr>
                <w:sz w:val="20"/>
              </w:rPr>
            </w:pP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 xml:space="preserve">Назначение пенсии  или компенсации в связи с телесными повреждениями </w:t>
            </w:r>
          </w:p>
          <w:p w:rsidR="001473D5" w:rsidRDefault="009A5716">
            <w:pPr>
              <w:spacing w:line="200" w:lineRule="exact"/>
              <w:contextualSpacing/>
              <w:rPr>
                <w:sz w:val="20"/>
              </w:rPr>
            </w:pPr>
            <w:r>
              <w:rPr>
                <w:sz w:val="20"/>
              </w:rPr>
              <w:t>или болезнью</w:t>
            </w:r>
          </w:p>
        </w:tc>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Вы беременны?</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r>
      <w:tr w:rsidR="001473D5">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Заболевание носа, горла, нарушения  речи</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Признание негодным</w:t>
            </w:r>
            <w:r>
              <w:rPr>
                <w:sz w:val="20"/>
              </w:rPr>
              <w:t xml:space="preserve"> к военной службе</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1473D5"/>
        </w:tc>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559" w:type="dxa"/>
            <w:vMerge/>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tc>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73D5" w:rsidRDefault="009A5716">
            <w:pPr>
              <w:spacing w:line="200" w:lineRule="exact"/>
              <w:contextualSpacing/>
              <w:rPr>
                <w:sz w:val="20"/>
              </w:rPr>
            </w:pPr>
            <w:r>
              <w:rPr>
                <w:sz w:val="20"/>
              </w:rPr>
              <w:t xml:space="preserve">Гинекологические заболевания </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tc>
      </w:tr>
      <w:tr w:rsidR="001473D5">
        <w:tc>
          <w:tcPr>
            <w:tcW w:w="10702" w:type="dxa"/>
            <w:gridSpan w:val="13"/>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spacing w:line="200" w:lineRule="exact"/>
              <w:contextualSpacing/>
              <w:rPr>
                <w:sz w:val="20"/>
              </w:rPr>
            </w:pPr>
          </w:p>
          <w:p w:rsidR="001473D5" w:rsidRDefault="009A5716">
            <w:pPr>
              <w:spacing w:line="200" w:lineRule="exact"/>
              <w:contextualSpacing/>
              <w:rPr>
                <w:sz w:val="20"/>
              </w:rPr>
            </w:pPr>
            <w:r>
              <w:rPr>
                <w:sz w:val="20"/>
              </w:rPr>
              <w:t>Примечания:</w:t>
            </w:r>
          </w:p>
        </w:tc>
      </w:tr>
      <w:tr w:rsidR="001473D5">
        <w:trPr>
          <w:trHeight w:val="1828"/>
        </w:trPr>
        <w:tc>
          <w:tcPr>
            <w:tcW w:w="10702" w:type="dxa"/>
            <w:gridSpan w:val="13"/>
            <w:tcBorders>
              <w:top w:val="single" w:sz="4" w:space="0" w:color="000000"/>
              <w:left w:val="single" w:sz="4" w:space="0" w:color="000000"/>
              <w:bottom w:val="single" w:sz="4" w:space="0" w:color="000000"/>
              <w:right w:val="single" w:sz="4" w:space="0" w:color="000000"/>
            </w:tcBorders>
            <w:shd w:val="clear" w:color="auto" w:fill="auto"/>
          </w:tcPr>
          <w:p w:rsidR="001473D5" w:rsidRDefault="001473D5">
            <w:pPr>
              <w:tabs>
                <w:tab w:val="left" w:pos="426"/>
              </w:tabs>
              <w:spacing w:line="200" w:lineRule="exact"/>
              <w:contextualSpacing/>
              <w:rPr>
                <w:b/>
                <w:spacing w:val="-14"/>
                <w:sz w:val="20"/>
              </w:rPr>
            </w:pPr>
          </w:p>
          <w:p w:rsidR="001473D5" w:rsidRDefault="009A5716">
            <w:pPr>
              <w:tabs>
                <w:tab w:val="left" w:pos="426"/>
              </w:tabs>
              <w:spacing w:line="200" w:lineRule="exact"/>
              <w:contextualSpacing/>
              <w:rPr>
                <w:b/>
                <w:spacing w:val="-14"/>
                <w:sz w:val="20"/>
              </w:rPr>
            </w:pPr>
            <w:r>
              <w:rPr>
                <w:b/>
                <w:spacing w:val="-14"/>
                <w:sz w:val="20"/>
              </w:rPr>
              <w:t xml:space="preserve">Заявление: </w:t>
            </w:r>
            <w:r>
              <w:rPr>
                <w:spacing w:val="-14"/>
                <w:sz w:val="20"/>
              </w:rPr>
              <w:t xml:space="preserve">настоящим заявляю, что я тщательно обдумал (а) приведенные выше данные, которые, по моему убеждению, являются полными и правильными. Я далее заявляю, что не скрываю какой-либо относящейся к делу информации и не пытаюсь ввести в заблуждение. Я понимаю, что </w:t>
            </w:r>
            <w:r>
              <w:rPr>
                <w:spacing w:val="-14"/>
                <w:sz w:val="20"/>
              </w:rPr>
              <w:t>в случае представления ложной или вводящей в заблуждение информации в связи с настоящим заявлением или отказа от представления подтверждающей медицинской информации полномочный орган может отказать в выдаче мне медицинского заключения или отозвать любое вы</w:t>
            </w:r>
            <w:r>
              <w:rPr>
                <w:spacing w:val="-14"/>
                <w:sz w:val="20"/>
              </w:rPr>
              <w:t>данное ранее медицинское заключение, не исключая возможности любых других применимых действий в соответствии с законодательством Российской Федерации.</w:t>
            </w:r>
          </w:p>
          <w:p w:rsidR="001473D5" w:rsidRDefault="009A5716">
            <w:pPr>
              <w:tabs>
                <w:tab w:val="left" w:pos="426"/>
              </w:tabs>
              <w:spacing w:line="200" w:lineRule="exact"/>
              <w:contextualSpacing/>
              <w:rPr>
                <w:sz w:val="20"/>
              </w:rPr>
            </w:pPr>
            <w:r>
              <w:rPr>
                <w:b/>
                <w:spacing w:val="-14"/>
                <w:sz w:val="20"/>
              </w:rPr>
              <w:t xml:space="preserve">Согласие на передачу медицинской информации: </w:t>
            </w:r>
            <w:r>
              <w:rPr>
                <w:spacing w:val="-14"/>
                <w:sz w:val="20"/>
              </w:rPr>
              <w:t>настоящим я даю согласие на обработку персональных данных  в</w:t>
            </w:r>
            <w:r>
              <w:rPr>
                <w:spacing w:val="-14"/>
                <w:sz w:val="20"/>
              </w:rPr>
              <w:t xml:space="preserve"> соответствии с законодательством Российской Федерации, а также передачу и представление государственному полномочному органу по выдаче свидетельств медицинской информации, в том числе влияющей на безопасность полетов воздушных судов гражданской авиации.</w:t>
            </w:r>
          </w:p>
          <w:p w:rsidR="001473D5" w:rsidRDefault="009A5716">
            <w:pPr>
              <w:tabs>
                <w:tab w:val="left" w:pos="426"/>
              </w:tabs>
              <w:spacing w:line="200" w:lineRule="exact"/>
              <w:contextualSpacing/>
              <w:rPr>
                <w:sz w:val="20"/>
              </w:rPr>
            </w:pPr>
            <w:r>
              <w:rPr>
                <w:sz w:val="20"/>
              </w:rPr>
              <w:t>_</w:t>
            </w:r>
            <w:r>
              <w:rPr>
                <w:sz w:val="20"/>
              </w:rPr>
              <w:t xml:space="preserve">______________________________                              </w:t>
            </w:r>
          </w:p>
          <w:p w:rsidR="001473D5" w:rsidRDefault="009A5716">
            <w:pPr>
              <w:tabs>
                <w:tab w:val="left" w:pos="426"/>
              </w:tabs>
              <w:spacing w:line="200" w:lineRule="exact"/>
              <w:contextualSpacing/>
              <w:rPr>
                <w:sz w:val="20"/>
              </w:rPr>
            </w:pPr>
            <w:r>
              <w:rPr>
                <w:sz w:val="20"/>
              </w:rPr>
              <w:t xml:space="preserve">                 Дата                                                                                    Подпись заявителя </w:t>
            </w:r>
          </w:p>
          <w:p w:rsidR="001473D5" w:rsidRDefault="001473D5">
            <w:pPr>
              <w:tabs>
                <w:tab w:val="left" w:pos="426"/>
              </w:tabs>
              <w:spacing w:line="200" w:lineRule="exact"/>
              <w:contextualSpacing/>
              <w:rPr>
                <w:sz w:val="20"/>
              </w:rPr>
            </w:pPr>
          </w:p>
          <w:p w:rsidR="001473D5" w:rsidRDefault="001473D5">
            <w:pPr>
              <w:tabs>
                <w:tab w:val="left" w:pos="426"/>
              </w:tabs>
              <w:spacing w:line="200" w:lineRule="exact"/>
              <w:contextualSpacing/>
              <w:rPr>
                <w:sz w:val="20"/>
              </w:rPr>
            </w:pPr>
          </w:p>
        </w:tc>
      </w:tr>
    </w:tbl>
    <w:p w:rsidR="001473D5" w:rsidRDefault="001473D5">
      <w:pPr>
        <w:jc w:val="both"/>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jc w:val="right"/>
        <w:rPr>
          <w:sz w:val="28"/>
        </w:rPr>
      </w:pPr>
    </w:p>
    <w:p w:rsidR="001473D5" w:rsidRDefault="009A5716">
      <w:pPr>
        <w:jc w:val="right"/>
      </w:pPr>
      <w:r>
        <w:rPr>
          <w:sz w:val="28"/>
        </w:rPr>
        <w:t>Приложение № 7</w:t>
      </w:r>
    </w:p>
    <w:p w:rsidR="001473D5" w:rsidRDefault="001473D5">
      <w:pPr>
        <w:ind w:firstLine="709"/>
        <w:jc w:val="center"/>
        <w:rPr>
          <w:sz w:val="28"/>
        </w:rPr>
      </w:pPr>
    </w:p>
    <w:p w:rsidR="001473D5" w:rsidRDefault="009A5716">
      <w:pPr>
        <w:ind w:firstLine="709"/>
        <w:jc w:val="center"/>
        <w:rPr>
          <w:b/>
          <w:sz w:val="28"/>
        </w:rPr>
      </w:pPr>
      <w:r>
        <w:rPr>
          <w:b/>
          <w:sz w:val="28"/>
        </w:rPr>
        <w:t>Общие требования к состоянию здоровья</w:t>
      </w:r>
    </w:p>
    <w:p w:rsidR="001473D5" w:rsidRDefault="009A5716">
      <w:pPr>
        <w:ind w:firstLine="709"/>
        <w:jc w:val="both"/>
        <w:rPr>
          <w:sz w:val="28"/>
        </w:rPr>
      </w:pPr>
      <w:r>
        <w:rPr>
          <w:sz w:val="28"/>
        </w:rPr>
        <w:t> </w:t>
      </w:r>
    </w:p>
    <w:p w:rsidR="001473D5" w:rsidRDefault="009A5716">
      <w:pPr>
        <w:ind w:firstLine="709"/>
        <w:jc w:val="both"/>
        <w:rPr>
          <w:sz w:val="28"/>
        </w:rPr>
      </w:pPr>
      <w:r>
        <w:rPr>
          <w:sz w:val="28"/>
        </w:rPr>
        <w:t>Требования к состоянию здоровья не могут быть сами по себе настолько подробными, чтобы учитывать все возможные отдельные случаи. Многие решения, связанные с оценкой годности по состоянию здоровья, остаются на усмотрение врачей-специалистов членов ВЛЭК ГА (</w:t>
      </w:r>
      <w:r>
        <w:rPr>
          <w:sz w:val="28"/>
        </w:rPr>
        <w:t xml:space="preserve">ЦВЛЭК ГА) и председателя (заместителя председателя) ВЛЭК ГА (ЦВЛЭК ГА)-медицинского эксперта. Медицинское заключение выносится на основе всестороннего медицинского обследования, проводимого в соответствии с Настоящим порядком. Также, возможно рассмотрение </w:t>
      </w:r>
      <w:r>
        <w:rPr>
          <w:sz w:val="28"/>
        </w:rPr>
        <w:t>информации, содержащейся в документах ИКАО и стандартах, рекомендациях и порядках, принятых уполномоченным органом в сфере здравоохранения. При этом учитываются и факторы риска развития заболеваний, которые могут играть важную роль при медицинском освидете</w:t>
      </w:r>
      <w:r>
        <w:rPr>
          <w:sz w:val="28"/>
        </w:rPr>
        <w:t>льствовании в целях ВЛЭ в каждом конкретном случае.</w:t>
      </w:r>
    </w:p>
    <w:p w:rsidR="001473D5" w:rsidRDefault="009A5716">
      <w:pPr>
        <w:ind w:firstLine="709"/>
        <w:jc w:val="both"/>
        <w:rPr>
          <w:sz w:val="28"/>
        </w:rPr>
      </w:pPr>
      <w:r>
        <w:rPr>
          <w:sz w:val="28"/>
        </w:rPr>
        <w:t>Кандидат на получение медицинского заключения может быть признан годным к работе, если:</w:t>
      </w:r>
    </w:p>
    <w:p w:rsidR="001473D5" w:rsidRDefault="009A5716">
      <w:pPr>
        <w:ind w:firstLine="709"/>
        <w:jc w:val="both"/>
        <w:rPr>
          <w:sz w:val="28"/>
        </w:rPr>
      </w:pPr>
      <w:r>
        <w:rPr>
          <w:sz w:val="28"/>
        </w:rPr>
        <w:t>1. он физически или психически способен выполнять свои профессиональные обязанности с обеспечением безопасности поле</w:t>
      </w:r>
      <w:r>
        <w:rPr>
          <w:sz w:val="28"/>
        </w:rPr>
        <w:t>тов;</w:t>
      </w:r>
    </w:p>
    <w:p w:rsidR="001473D5" w:rsidRDefault="009A5716">
      <w:pPr>
        <w:ind w:firstLine="709"/>
        <w:jc w:val="both"/>
        <w:rPr>
          <w:sz w:val="28"/>
        </w:rPr>
      </w:pPr>
      <w:r>
        <w:rPr>
          <w:sz w:val="28"/>
        </w:rPr>
        <w:t>2. он не имеет заболеваний, которые могут вызвать экстренную потерю трудоспособности;</w:t>
      </w:r>
    </w:p>
    <w:p w:rsidR="001473D5" w:rsidRDefault="009A5716">
      <w:pPr>
        <w:ind w:firstLine="709"/>
        <w:jc w:val="both"/>
        <w:rPr>
          <w:sz w:val="28"/>
        </w:rPr>
      </w:pPr>
      <w:r>
        <w:rPr>
          <w:sz w:val="28"/>
        </w:rPr>
        <w:t>3. он не имеет заболеваний, которые могут медленно, но в пределах срока действия его медицинского заключения ухудшить способность к выполнению профессиональных обяза</w:t>
      </w:r>
      <w:r>
        <w:rPr>
          <w:sz w:val="28"/>
        </w:rPr>
        <w:t>нностей;</w:t>
      </w:r>
    </w:p>
    <w:p w:rsidR="001473D5" w:rsidRDefault="009A5716">
      <w:pPr>
        <w:ind w:firstLine="709"/>
        <w:jc w:val="both"/>
        <w:rPr>
          <w:sz w:val="28"/>
        </w:rPr>
      </w:pPr>
      <w:r>
        <w:rPr>
          <w:sz w:val="28"/>
        </w:rPr>
        <w:t>4. он не имеет симптомов заболеваний, которые могут внезапно отвлечь его от безопасного выполнения своих профессиональных обязанностей.</w:t>
      </w:r>
    </w:p>
    <w:p w:rsidR="001473D5" w:rsidRDefault="009A5716">
      <w:pPr>
        <w:ind w:firstLine="709"/>
        <w:jc w:val="both"/>
        <w:rPr>
          <w:sz w:val="28"/>
        </w:rPr>
      </w:pPr>
      <w:r>
        <w:rPr>
          <w:sz w:val="28"/>
        </w:rPr>
        <w:t>Кандидат на получение или владелец медицинского заключения не должен иметь:</w:t>
      </w:r>
    </w:p>
    <w:p w:rsidR="001473D5" w:rsidRDefault="009A5716">
      <w:pPr>
        <w:ind w:firstLine="709"/>
        <w:jc w:val="both"/>
        <w:rPr>
          <w:sz w:val="28"/>
        </w:rPr>
      </w:pPr>
      <w:r>
        <w:rPr>
          <w:sz w:val="28"/>
        </w:rPr>
        <w:t xml:space="preserve">1) любых врожденных или </w:t>
      </w:r>
      <w:r>
        <w:rPr>
          <w:sz w:val="28"/>
        </w:rPr>
        <w:t>приобретенных патологических состояний, обуславливающих нетрудоспособность,</w:t>
      </w:r>
    </w:p>
    <w:p w:rsidR="001473D5" w:rsidRDefault="009A5716">
      <w:pPr>
        <w:ind w:firstLine="709"/>
        <w:jc w:val="both"/>
        <w:rPr>
          <w:sz w:val="28"/>
        </w:rPr>
      </w:pPr>
      <w:r>
        <w:rPr>
          <w:sz w:val="28"/>
        </w:rPr>
        <w:t>2) любой активно текущей, латентной, острой или хронической болезни, обуславливающей нетрудоспособность,</w:t>
      </w:r>
    </w:p>
    <w:p w:rsidR="001473D5" w:rsidRDefault="009A5716">
      <w:pPr>
        <w:ind w:firstLine="709"/>
        <w:jc w:val="both"/>
        <w:rPr>
          <w:sz w:val="28"/>
        </w:rPr>
      </w:pPr>
      <w:r>
        <w:rPr>
          <w:sz w:val="28"/>
        </w:rPr>
        <w:t xml:space="preserve">3) ранений, повреждений и послеоперационных осложнений, которые могут быть </w:t>
      </w:r>
      <w:r>
        <w:rPr>
          <w:sz w:val="28"/>
        </w:rPr>
        <w:t>причиной снижения функциональных возможностей, или повышают вероятность нарушения работоспособности по управлению воздушным судном и поэтому безопасному выполнению своих обязанностей.</w:t>
      </w:r>
    </w:p>
    <w:p w:rsidR="001473D5" w:rsidRDefault="009A5716">
      <w:pPr>
        <w:ind w:firstLine="709"/>
        <w:jc w:val="both"/>
        <w:rPr>
          <w:sz w:val="28"/>
        </w:rPr>
      </w:pPr>
      <w:r>
        <w:rPr>
          <w:sz w:val="28"/>
        </w:rPr>
        <w:t xml:space="preserve">  Кандидат на получение медицинского заключения не должен иметь заболева</w:t>
      </w:r>
      <w:r>
        <w:rPr>
          <w:sz w:val="28"/>
        </w:rPr>
        <w:t>ний и другой патологии, которая могла бы привести его к внезапной потере работоспособности при управлении воздушным судном и выполнении своих обязанностей.</w:t>
      </w:r>
    </w:p>
    <w:p w:rsidR="001473D5" w:rsidRDefault="009A5716">
      <w:pPr>
        <w:ind w:firstLine="709"/>
        <w:jc w:val="both"/>
        <w:rPr>
          <w:sz w:val="28"/>
        </w:rPr>
      </w:pPr>
      <w:r>
        <w:rPr>
          <w:sz w:val="28"/>
        </w:rPr>
        <w:t>Кандидат на получение медицинского заключения, не должен иметь каких-либо последствий или побочных э</w:t>
      </w:r>
      <w:r>
        <w:rPr>
          <w:sz w:val="28"/>
        </w:rPr>
        <w:t>ффектов от приема любых прописанных врачом или имеющихся в открытой продаже терапевтических, диагностических или профилактических медикаментов, которые могли бы вызвать нарушение трудоспособности, снижающее безопасность полетов или безопасность осуществлен</w:t>
      </w:r>
      <w:r>
        <w:rPr>
          <w:sz w:val="28"/>
        </w:rPr>
        <w:t xml:space="preserve">ия профессиональных обязанностей данным лицом. </w:t>
      </w:r>
    </w:p>
    <w:p w:rsidR="001473D5" w:rsidRDefault="009A5716">
      <w:pPr>
        <w:ind w:firstLine="709"/>
        <w:rPr>
          <w:sz w:val="28"/>
        </w:rPr>
      </w:pPr>
      <w:r>
        <w:rPr>
          <w:sz w:val="28"/>
        </w:rPr>
        <w:t>Кандидат на получение медицинского заключения не должен иметь:</w:t>
      </w:r>
    </w:p>
    <w:p w:rsidR="001473D5" w:rsidRDefault="009A5716">
      <w:pPr>
        <w:ind w:firstLine="709"/>
        <w:jc w:val="both"/>
        <w:rPr>
          <w:sz w:val="28"/>
        </w:rPr>
      </w:pPr>
      <w:r>
        <w:rPr>
          <w:sz w:val="28"/>
        </w:rPr>
        <w:t>1) любых врожденных или приобретенных патологических состояний,</w:t>
      </w:r>
    </w:p>
    <w:p w:rsidR="001473D5" w:rsidRDefault="009A5716">
      <w:pPr>
        <w:ind w:firstLine="709"/>
        <w:jc w:val="both"/>
        <w:rPr>
          <w:sz w:val="28"/>
        </w:rPr>
      </w:pPr>
      <w:r>
        <w:rPr>
          <w:sz w:val="28"/>
        </w:rPr>
        <w:t>2) любой активно текущей, латентной, острой или хронической болезни, обуславливаю</w:t>
      </w:r>
      <w:r>
        <w:rPr>
          <w:sz w:val="28"/>
        </w:rPr>
        <w:t>щей нетрудоспособность,</w:t>
      </w:r>
    </w:p>
    <w:p w:rsidR="001473D5" w:rsidRDefault="009A5716">
      <w:pPr>
        <w:ind w:firstLine="709"/>
        <w:jc w:val="both"/>
        <w:rPr>
          <w:sz w:val="28"/>
        </w:rPr>
      </w:pPr>
      <w:r>
        <w:rPr>
          <w:sz w:val="28"/>
        </w:rPr>
        <w:t>3) ранений, повреждений и послеоперационных осложнений, которые могут быть причиной снижения функциональных возможностей, или повышают вероятность нарушения работоспособности по управлению воздушным транспортом и поэтому безопасному</w:t>
      </w:r>
      <w:r>
        <w:rPr>
          <w:sz w:val="28"/>
        </w:rPr>
        <w:t xml:space="preserve"> выполнению своих обязанностей.</w:t>
      </w:r>
    </w:p>
    <w:p w:rsidR="001473D5" w:rsidRDefault="009A5716">
      <w:pPr>
        <w:ind w:firstLine="709"/>
        <w:jc w:val="both"/>
        <w:rPr>
          <w:sz w:val="28"/>
        </w:rPr>
      </w:pPr>
      <w:r>
        <w:rPr>
          <w:sz w:val="28"/>
        </w:rPr>
        <w:t>Кандидат на получение медицинского заключения не должен иметь заболеваний и другой патологии, которая могла бы привести его к внезапной потере работоспособности при управлении воздушным транспортом и выполнении своих обязанн</w:t>
      </w:r>
      <w:r>
        <w:rPr>
          <w:sz w:val="28"/>
        </w:rPr>
        <w:t>остей.</w:t>
      </w:r>
    </w:p>
    <w:p w:rsidR="001473D5" w:rsidRDefault="009A5716">
      <w:pPr>
        <w:ind w:firstLine="709"/>
        <w:jc w:val="both"/>
        <w:rPr>
          <w:sz w:val="28"/>
        </w:rPr>
      </w:pPr>
      <w:r>
        <w:rPr>
          <w:sz w:val="28"/>
        </w:rPr>
        <w:t>Кандидат на получение медицинского заключения, не должен иметь каких-либо последствий или побочных эффектов от приема любых прописанных врачом или имеющихся в открытой продаже терапевтических, диагностических или профилактических медикаментов, котор</w:t>
      </w:r>
      <w:r>
        <w:rPr>
          <w:sz w:val="28"/>
        </w:rPr>
        <w:t xml:space="preserve">ые могли бы вызвать нарушение трудоспособности, снижающее безопасность полетов или безопасность осуществления обязанностей данным лицом. </w:t>
      </w:r>
    </w:p>
    <w:p w:rsidR="001473D5" w:rsidRDefault="009A5716">
      <w:pPr>
        <w:ind w:firstLine="709"/>
        <w:jc w:val="both"/>
        <w:rPr>
          <w:sz w:val="28"/>
        </w:rPr>
      </w:pPr>
      <w:r>
        <w:rPr>
          <w:sz w:val="28"/>
        </w:rPr>
        <w:t>Примечание: применение лечебных средств из трав и альтернативных методов лечения требует особого внимания в связи с во</w:t>
      </w:r>
      <w:r>
        <w:rPr>
          <w:sz w:val="28"/>
        </w:rPr>
        <w:t>зможными побочными эффектами.</w:t>
      </w:r>
    </w:p>
    <w:p w:rsidR="001473D5" w:rsidRDefault="009A5716">
      <w:pPr>
        <w:ind w:firstLine="709"/>
        <w:jc w:val="both"/>
        <w:rPr>
          <w:sz w:val="28"/>
        </w:rPr>
      </w:pPr>
      <w:r>
        <w:rPr>
          <w:sz w:val="28"/>
        </w:rPr>
        <w:t>После всех процедур, требующих использования общей или спинальной анестезии, следует временное отстранение от полетов или УВД на срок как минимум 48 часов.</w:t>
      </w:r>
    </w:p>
    <w:p w:rsidR="001473D5" w:rsidRDefault="009A5716">
      <w:pPr>
        <w:ind w:firstLine="709"/>
        <w:jc w:val="both"/>
        <w:rPr>
          <w:sz w:val="28"/>
        </w:rPr>
      </w:pPr>
      <w:r>
        <w:rPr>
          <w:sz w:val="28"/>
        </w:rPr>
        <w:t xml:space="preserve">После всех процедур, требующих использования местной или региональной </w:t>
      </w:r>
      <w:r>
        <w:rPr>
          <w:sz w:val="28"/>
        </w:rPr>
        <w:t>анестезии, следует временное отстранение от полетов или УВД на срок как минимум 12 часов.</w:t>
      </w:r>
    </w:p>
    <w:p w:rsidR="001473D5" w:rsidRDefault="001473D5">
      <w:pPr>
        <w:ind w:firstLine="709"/>
        <w:jc w:val="center"/>
        <w:rPr>
          <w:sz w:val="28"/>
        </w:rPr>
      </w:pPr>
    </w:p>
    <w:p w:rsidR="001473D5" w:rsidRDefault="001473D5">
      <w:pPr>
        <w:ind w:firstLine="709"/>
        <w:jc w:val="center"/>
        <w:rPr>
          <w:sz w:val="28"/>
        </w:rPr>
      </w:pPr>
    </w:p>
    <w:p w:rsidR="001473D5" w:rsidRDefault="001473D5">
      <w:pPr>
        <w:ind w:firstLine="709"/>
        <w:jc w:val="center"/>
        <w:rPr>
          <w:sz w:val="28"/>
        </w:rPr>
      </w:pPr>
    </w:p>
    <w:p w:rsidR="001473D5" w:rsidRDefault="001473D5">
      <w:pPr>
        <w:ind w:firstLine="709"/>
        <w:jc w:val="center"/>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rPr>
          <w:sz w:val="28"/>
        </w:rPr>
      </w:pPr>
    </w:p>
    <w:p w:rsidR="001473D5" w:rsidRDefault="009A5716">
      <w:pPr>
        <w:ind w:firstLine="709"/>
        <w:jc w:val="right"/>
        <w:rPr>
          <w:sz w:val="28"/>
        </w:rPr>
      </w:pPr>
      <w:r>
        <w:rPr>
          <w:sz w:val="28"/>
        </w:rPr>
        <w:t xml:space="preserve">  </w:t>
      </w:r>
    </w:p>
    <w:p w:rsidR="001473D5" w:rsidRDefault="009A5716">
      <w:pPr>
        <w:ind w:firstLine="709"/>
        <w:jc w:val="right"/>
        <w:rPr>
          <w:sz w:val="28"/>
        </w:rPr>
      </w:pPr>
      <w:r>
        <w:rPr>
          <w:sz w:val="28"/>
        </w:rPr>
        <w:t>Приложение № 8</w:t>
      </w:r>
    </w:p>
    <w:p w:rsidR="001473D5" w:rsidRDefault="001473D5">
      <w:pPr>
        <w:ind w:firstLine="709"/>
        <w:jc w:val="right"/>
        <w:rPr>
          <w:sz w:val="28"/>
        </w:rPr>
      </w:pPr>
    </w:p>
    <w:p w:rsidR="001473D5" w:rsidRDefault="009A5716">
      <w:pPr>
        <w:ind w:firstLine="709"/>
        <w:jc w:val="center"/>
        <w:rPr>
          <w:b/>
          <w:sz w:val="28"/>
        </w:rPr>
      </w:pPr>
      <w:r>
        <w:rPr>
          <w:b/>
          <w:sz w:val="28"/>
        </w:rPr>
        <w:t>Общие требования к состоянию здоровья по сердечно-сосудистой системе</w:t>
      </w:r>
    </w:p>
    <w:p w:rsidR="001473D5" w:rsidRDefault="001473D5">
      <w:pPr>
        <w:ind w:firstLine="709"/>
        <w:jc w:val="center"/>
        <w:rPr>
          <w:sz w:val="28"/>
        </w:rPr>
      </w:pPr>
    </w:p>
    <w:p w:rsidR="001473D5" w:rsidRDefault="009A5716">
      <w:pPr>
        <w:ind w:firstLine="709"/>
        <w:jc w:val="both"/>
        <w:rPr>
          <w:color w:val="000000" w:themeColor="text1"/>
          <w:sz w:val="28"/>
        </w:rPr>
      </w:pPr>
      <w:r>
        <w:rPr>
          <w:color w:val="000000" w:themeColor="text1"/>
          <w:sz w:val="28"/>
        </w:rPr>
        <w:t>Какие-либо заболевания сердечно-сосудистой</w:t>
      </w:r>
      <w:r>
        <w:rPr>
          <w:color w:val="000000" w:themeColor="text1"/>
          <w:sz w:val="28"/>
        </w:rPr>
        <w:t xml:space="preserve"> системы, мешающие безопасно выполнять профессиональные обязанности соответствующего свидетельства, являются причиной вынесения решения о негодности.</w:t>
      </w:r>
    </w:p>
    <w:p w:rsidR="001473D5" w:rsidRDefault="009A5716">
      <w:pPr>
        <w:ind w:firstLine="709"/>
        <w:jc w:val="both"/>
        <w:rPr>
          <w:sz w:val="28"/>
        </w:rPr>
      </w:pPr>
      <w:r>
        <w:rPr>
          <w:sz w:val="28"/>
        </w:rPr>
        <w:t>Разрешается выдача медицинского заключения после купирования острых проявлений заболеваний сердца и сосудо</w:t>
      </w:r>
      <w:r>
        <w:rPr>
          <w:sz w:val="28"/>
        </w:rPr>
        <w:t>в и (или) обострения (декомпенсации) хронических заболеваний сердца и сосудов и проведения кардиологического обследования в объеме, определенном врачом-кардиологом, имеющим подготовку по авиационной и космической медицине, и/или врачом-кардиологом ЦВЛЭК ГА</w:t>
      </w:r>
      <w:r>
        <w:rPr>
          <w:sz w:val="28"/>
        </w:rPr>
        <w:t xml:space="preserve"> (далее - кардиологическое обследование), а также при условии назначения медикаментозной терапии при необходимости.</w:t>
      </w:r>
    </w:p>
    <w:p w:rsidR="001473D5" w:rsidRDefault="009A5716">
      <w:pPr>
        <w:pStyle w:val="ad"/>
        <w:numPr>
          <w:ilvl w:val="0"/>
          <w:numId w:val="6"/>
        </w:numPr>
        <w:tabs>
          <w:tab w:val="left" w:pos="1134"/>
        </w:tabs>
        <w:ind w:left="0" w:firstLine="709"/>
        <w:jc w:val="both"/>
        <w:rPr>
          <w:color w:val="000000" w:themeColor="text1"/>
          <w:sz w:val="28"/>
        </w:rPr>
      </w:pPr>
      <w:r>
        <w:rPr>
          <w:color w:val="000000" w:themeColor="text1"/>
          <w:sz w:val="28"/>
        </w:rPr>
        <w:t>Учет факторов риска сердечно-сосудистых заболеваний и сердечно-сосудистого риска.</w:t>
      </w:r>
    </w:p>
    <w:p w:rsidR="001473D5" w:rsidRDefault="009A5716">
      <w:pPr>
        <w:ind w:firstLine="709"/>
        <w:jc w:val="both"/>
        <w:rPr>
          <w:color w:val="000000" w:themeColor="text1"/>
          <w:sz w:val="28"/>
        </w:rPr>
      </w:pPr>
      <w:r>
        <w:rPr>
          <w:color w:val="000000" w:themeColor="text1"/>
          <w:sz w:val="28"/>
        </w:rPr>
        <w:t>Всем кандидатам на получение медицинского заключения 1 кла</w:t>
      </w:r>
      <w:r>
        <w:rPr>
          <w:color w:val="000000" w:themeColor="text1"/>
          <w:sz w:val="28"/>
        </w:rPr>
        <w:t>сса в возрасте от 40 до 64 лет должен быть оценен суммарный сердечно-сосудистый риск с применением шкалы SCORE. При достижении возраста 65 лет и далее, суммарный сердечно-сосудистый риск определяется как высокий по шкале SCORE. Шкала SCORE оценивает риск с</w:t>
      </w:r>
      <w:r>
        <w:rPr>
          <w:color w:val="000000" w:themeColor="text1"/>
          <w:sz w:val="28"/>
        </w:rPr>
        <w:t>мерти от сердечно-сосудистых осложнений (включая коронарные события, МИ, аневризму брюшной аорты) в течение ближайших 10 лет.</w:t>
      </w:r>
    </w:p>
    <w:p w:rsidR="001473D5" w:rsidRDefault="009A5716">
      <w:pPr>
        <w:ind w:firstLine="709"/>
        <w:jc w:val="both"/>
        <w:rPr>
          <w:color w:val="000000" w:themeColor="text1"/>
          <w:sz w:val="28"/>
        </w:rPr>
      </w:pPr>
      <w:r>
        <w:rPr>
          <w:color w:val="000000" w:themeColor="text1"/>
          <w:sz w:val="28"/>
        </w:rPr>
        <w:t>Суммарный сердечно-сосудистый риск оценивается следующим образом:</w:t>
      </w:r>
    </w:p>
    <w:p w:rsidR="001473D5" w:rsidRDefault="009A5716">
      <w:pPr>
        <w:ind w:firstLine="709"/>
        <w:jc w:val="both"/>
        <w:rPr>
          <w:color w:val="000000" w:themeColor="text1"/>
          <w:sz w:val="28"/>
        </w:rPr>
      </w:pPr>
      <w:r>
        <w:rPr>
          <w:color w:val="000000" w:themeColor="text1"/>
          <w:sz w:val="28"/>
        </w:rPr>
        <w:t>Очень высокий суммарный сердечно-сосудистый риск оценивается при</w:t>
      </w:r>
      <w:r>
        <w:rPr>
          <w:color w:val="000000" w:themeColor="text1"/>
          <w:sz w:val="28"/>
        </w:rPr>
        <w:t xml:space="preserve"> наличии: </w:t>
      </w:r>
    </w:p>
    <w:p w:rsidR="001473D5" w:rsidRDefault="009A5716">
      <w:pPr>
        <w:ind w:firstLine="709"/>
        <w:jc w:val="both"/>
        <w:rPr>
          <w:color w:val="000000" w:themeColor="text1"/>
          <w:sz w:val="28"/>
        </w:rPr>
      </w:pPr>
      <w:r>
        <w:rPr>
          <w:color w:val="000000" w:themeColor="text1"/>
          <w:sz w:val="28"/>
        </w:rPr>
        <w:t>- документированное атеросклеротическое сердечно-сосудистое заболевание (перенесённый острый коронарный синдром, стабильная стенокардия, чрескожное коронарное вмешательство, коронарное шунтирование или другие операции на артериях, инсульт/транзи</w:t>
      </w:r>
      <w:r>
        <w:rPr>
          <w:color w:val="000000" w:themeColor="text1"/>
          <w:sz w:val="28"/>
        </w:rPr>
        <w:t>торная ишемическая атака);</w:t>
      </w:r>
    </w:p>
    <w:p w:rsidR="001473D5" w:rsidRDefault="009A5716">
      <w:pPr>
        <w:ind w:firstLine="709"/>
        <w:jc w:val="both"/>
        <w:rPr>
          <w:color w:val="000000" w:themeColor="text1"/>
          <w:sz w:val="28"/>
        </w:rPr>
      </w:pPr>
      <w:r>
        <w:rPr>
          <w:color w:val="000000" w:themeColor="text1"/>
          <w:sz w:val="28"/>
        </w:rPr>
        <w:t>- атеросклеротическое поражение артерий со стенозированием ≥50%;</w:t>
      </w:r>
    </w:p>
    <w:p w:rsidR="001473D5" w:rsidRDefault="009A5716">
      <w:pPr>
        <w:ind w:firstLine="709"/>
        <w:jc w:val="both"/>
        <w:rPr>
          <w:color w:val="000000" w:themeColor="text1"/>
          <w:sz w:val="28"/>
        </w:rPr>
      </w:pPr>
      <w:r>
        <w:rPr>
          <w:color w:val="000000" w:themeColor="text1"/>
          <w:sz w:val="28"/>
        </w:rPr>
        <w:t>- сахарный диабет (СД) в сочетании с поражением органов-мишеней, ≥3 факторами риска развития сердечно-сосудистых заболеваний (ФР</w:t>
      </w:r>
      <w:r>
        <w:rPr>
          <w:color w:val="000000" w:themeColor="text1"/>
          <w:sz w:val="28"/>
        </w:rPr>
        <w:t xml:space="preserve">), а также раннее начало СД 1 типа с длительностью&gt; 20 лет; </w:t>
      </w:r>
    </w:p>
    <w:p w:rsidR="001473D5" w:rsidRDefault="009A5716">
      <w:pPr>
        <w:ind w:firstLine="709"/>
        <w:jc w:val="both"/>
        <w:rPr>
          <w:color w:val="000000" w:themeColor="text1"/>
          <w:sz w:val="28"/>
        </w:rPr>
      </w:pPr>
      <w:r>
        <w:rPr>
          <w:color w:val="000000" w:themeColor="text1"/>
          <w:sz w:val="28"/>
        </w:rPr>
        <w:t xml:space="preserve">- хроническая болезнь почек (ХБП) с скоростью клубочковой фильтрации (СКФ) &lt;30 мл/мин/1,73 м2; </w:t>
      </w:r>
    </w:p>
    <w:p w:rsidR="001473D5" w:rsidRDefault="009A5716">
      <w:pPr>
        <w:ind w:firstLine="709"/>
        <w:jc w:val="both"/>
        <w:rPr>
          <w:color w:val="000000" w:themeColor="text1"/>
          <w:sz w:val="28"/>
        </w:rPr>
      </w:pPr>
      <w:r>
        <w:rPr>
          <w:color w:val="000000" w:themeColor="text1"/>
          <w:sz w:val="28"/>
        </w:rPr>
        <w:t xml:space="preserve">- риск смерти от сердечно-сосудистых осложнений в течение ближайших 10 лет по SCORE ≥10%; </w:t>
      </w:r>
    </w:p>
    <w:p w:rsidR="001473D5" w:rsidRDefault="009A5716">
      <w:pPr>
        <w:ind w:firstLine="709"/>
        <w:jc w:val="both"/>
        <w:rPr>
          <w:color w:val="000000" w:themeColor="text1"/>
          <w:sz w:val="28"/>
        </w:rPr>
      </w:pPr>
      <w:r>
        <w:rPr>
          <w:color w:val="000000" w:themeColor="text1"/>
          <w:sz w:val="28"/>
        </w:rPr>
        <w:t>- семейн</w:t>
      </w:r>
      <w:r>
        <w:rPr>
          <w:color w:val="000000" w:themeColor="text1"/>
          <w:sz w:val="28"/>
        </w:rPr>
        <w:t>ая гиперхолестеринемия в сочетании с атеросклеротическим сердечно-сосудистыми заболеваниями или с ФР.</w:t>
      </w:r>
    </w:p>
    <w:p w:rsidR="001473D5" w:rsidRDefault="009A5716">
      <w:pPr>
        <w:ind w:firstLine="709"/>
        <w:jc w:val="both"/>
        <w:rPr>
          <w:color w:val="000000" w:themeColor="text1"/>
          <w:sz w:val="28"/>
        </w:rPr>
      </w:pPr>
      <w:r>
        <w:rPr>
          <w:color w:val="000000" w:themeColor="text1"/>
          <w:sz w:val="28"/>
        </w:rPr>
        <w:t xml:space="preserve">Высокий суммарный сердечно-сосудистый риск оценивается при наличии: </w:t>
      </w:r>
    </w:p>
    <w:p w:rsidR="001473D5" w:rsidRDefault="009A5716">
      <w:pPr>
        <w:ind w:firstLine="709"/>
        <w:jc w:val="both"/>
        <w:rPr>
          <w:color w:val="000000" w:themeColor="text1"/>
          <w:sz w:val="28"/>
        </w:rPr>
      </w:pPr>
      <w:r>
        <w:rPr>
          <w:color w:val="000000" w:themeColor="text1"/>
          <w:sz w:val="28"/>
        </w:rPr>
        <w:t>- холестерин (ХС) &gt;8 ммоль/л и/или липопротеиды низкой плотности (ЛПНП)&gt; 4,9 ммоль/л;</w:t>
      </w:r>
      <w:r>
        <w:rPr>
          <w:color w:val="000000" w:themeColor="text1"/>
          <w:sz w:val="28"/>
        </w:rPr>
        <w:t xml:space="preserve"> </w:t>
      </w:r>
    </w:p>
    <w:p w:rsidR="001473D5" w:rsidRDefault="009A5716">
      <w:pPr>
        <w:ind w:firstLine="709"/>
        <w:jc w:val="both"/>
        <w:rPr>
          <w:color w:val="000000" w:themeColor="text1"/>
          <w:sz w:val="28"/>
        </w:rPr>
      </w:pPr>
      <w:r>
        <w:rPr>
          <w:color w:val="000000" w:themeColor="text1"/>
          <w:sz w:val="28"/>
        </w:rPr>
        <w:t>- артериальное давление (АД) ≥180/110 мм рт.ст.;</w:t>
      </w:r>
    </w:p>
    <w:p w:rsidR="001473D5" w:rsidRDefault="009A5716">
      <w:pPr>
        <w:ind w:firstLine="709"/>
        <w:jc w:val="both"/>
        <w:rPr>
          <w:color w:val="000000" w:themeColor="text1"/>
          <w:sz w:val="28"/>
        </w:rPr>
      </w:pPr>
      <w:r>
        <w:rPr>
          <w:color w:val="000000" w:themeColor="text1"/>
          <w:sz w:val="28"/>
        </w:rPr>
        <w:t xml:space="preserve">- семейная гиперхолестеринемия без ФР; </w:t>
      </w:r>
    </w:p>
    <w:p w:rsidR="001473D5" w:rsidRDefault="009A5716">
      <w:pPr>
        <w:ind w:firstLine="709"/>
        <w:jc w:val="both"/>
        <w:rPr>
          <w:color w:val="000000" w:themeColor="text1"/>
          <w:sz w:val="28"/>
        </w:rPr>
      </w:pPr>
      <w:r>
        <w:rPr>
          <w:color w:val="000000" w:themeColor="text1"/>
          <w:sz w:val="28"/>
        </w:rPr>
        <w:t xml:space="preserve">- СД без поражения органов-мишеней, СД≥ 10 лет или с ФР; </w:t>
      </w:r>
    </w:p>
    <w:p w:rsidR="001473D5" w:rsidRDefault="009A5716">
      <w:pPr>
        <w:ind w:firstLine="709"/>
        <w:jc w:val="both"/>
        <w:rPr>
          <w:color w:val="000000" w:themeColor="text1"/>
          <w:sz w:val="28"/>
        </w:rPr>
      </w:pPr>
      <w:r>
        <w:rPr>
          <w:color w:val="000000" w:themeColor="text1"/>
          <w:sz w:val="28"/>
        </w:rPr>
        <w:t xml:space="preserve">- ХБП с СКФ 30-59 мл/мин/1,73 м2; </w:t>
      </w:r>
    </w:p>
    <w:p w:rsidR="001473D5" w:rsidRDefault="009A5716">
      <w:pPr>
        <w:ind w:firstLine="709"/>
        <w:jc w:val="both"/>
        <w:rPr>
          <w:color w:val="000000" w:themeColor="text1"/>
          <w:sz w:val="28"/>
        </w:rPr>
      </w:pPr>
      <w:r>
        <w:rPr>
          <w:color w:val="000000" w:themeColor="text1"/>
          <w:sz w:val="28"/>
        </w:rPr>
        <w:t>- риск смерти от сердечно-сосудистых осложнений в течение ближайших 10 л</w:t>
      </w:r>
      <w:r>
        <w:rPr>
          <w:color w:val="000000" w:themeColor="text1"/>
          <w:sz w:val="28"/>
        </w:rPr>
        <w:t xml:space="preserve">ет по SCORE ≥5% и &lt;10%; </w:t>
      </w:r>
    </w:p>
    <w:p w:rsidR="001473D5" w:rsidRDefault="009A5716">
      <w:pPr>
        <w:ind w:firstLine="709"/>
        <w:jc w:val="both"/>
        <w:rPr>
          <w:color w:val="000000" w:themeColor="text1"/>
          <w:sz w:val="28"/>
        </w:rPr>
      </w:pPr>
      <w:r>
        <w:rPr>
          <w:color w:val="000000" w:themeColor="text1"/>
          <w:sz w:val="28"/>
        </w:rPr>
        <w:t xml:space="preserve">- гемодинамически   незначимый   атеросклероз   некоронарных артерий со стенозированием от 25 до 49%; </w:t>
      </w:r>
    </w:p>
    <w:p w:rsidR="001473D5" w:rsidRDefault="009A5716">
      <w:pPr>
        <w:ind w:firstLine="709"/>
        <w:jc w:val="both"/>
        <w:rPr>
          <w:color w:val="000000" w:themeColor="text1"/>
          <w:sz w:val="28"/>
        </w:rPr>
      </w:pPr>
      <w:r>
        <w:rPr>
          <w:color w:val="000000" w:themeColor="text1"/>
          <w:sz w:val="28"/>
        </w:rPr>
        <w:t xml:space="preserve">- возраст ≥ 65 лет. </w:t>
      </w:r>
    </w:p>
    <w:p w:rsidR="001473D5" w:rsidRDefault="009A5716">
      <w:pPr>
        <w:ind w:firstLine="709"/>
        <w:jc w:val="both"/>
        <w:rPr>
          <w:color w:val="000000" w:themeColor="text1"/>
          <w:sz w:val="28"/>
        </w:rPr>
      </w:pPr>
      <w:r>
        <w:rPr>
          <w:color w:val="000000" w:themeColor="text1"/>
          <w:sz w:val="28"/>
        </w:rPr>
        <w:t>Умеренный суммарный сердечно-сосудистый риск оценивается при наличии:</w:t>
      </w:r>
    </w:p>
    <w:p w:rsidR="001473D5" w:rsidRDefault="009A5716">
      <w:pPr>
        <w:ind w:firstLine="709"/>
        <w:jc w:val="both"/>
        <w:rPr>
          <w:color w:val="000000" w:themeColor="text1"/>
          <w:sz w:val="28"/>
        </w:rPr>
      </w:pPr>
      <w:r>
        <w:rPr>
          <w:color w:val="000000" w:themeColor="text1"/>
          <w:sz w:val="28"/>
        </w:rPr>
        <w:t>- СД 1 типа при возрасте моложе 35 ле</w:t>
      </w:r>
      <w:r>
        <w:rPr>
          <w:color w:val="000000" w:themeColor="text1"/>
          <w:sz w:val="28"/>
        </w:rPr>
        <w:t>т или СД 2 типа при возрасте моложе 50 лет с длительностью СД &lt;10 лет без поражения органов мишеней и ФР;</w:t>
      </w:r>
    </w:p>
    <w:p w:rsidR="001473D5" w:rsidRDefault="009A5716">
      <w:pPr>
        <w:ind w:firstLine="709"/>
        <w:jc w:val="both"/>
        <w:rPr>
          <w:color w:val="000000" w:themeColor="text1"/>
          <w:sz w:val="28"/>
        </w:rPr>
      </w:pPr>
      <w:r>
        <w:rPr>
          <w:color w:val="000000" w:themeColor="text1"/>
          <w:sz w:val="28"/>
        </w:rPr>
        <w:t>- риск смерти от сердечно-сосудистых осложнений в течение ближайших 10 лет по SCORE ≥1% и &lt;5%;</w:t>
      </w:r>
    </w:p>
    <w:p w:rsidR="001473D5" w:rsidRDefault="009A5716">
      <w:pPr>
        <w:ind w:firstLine="709"/>
        <w:jc w:val="both"/>
        <w:rPr>
          <w:color w:val="000000" w:themeColor="text1"/>
          <w:sz w:val="28"/>
        </w:rPr>
      </w:pPr>
      <w:r>
        <w:rPr>
          <w:color w:val="000000" w:themeColor="text1"/>
          <w:sz w:val="28"/>
        </w:rPr>
        <w:t>Низкий суммарный сердечно-сосудистый риск оценивается п</w:t>
      </w:r>
      <w:r>
        <w:rPr>
          <w:color w:val="000000" w:themeColor="text1"/>
          <w:sz w:val="28"/>
        </w:rPr>
        <w:t>ри наличии:</w:t>
      </w:r>
    </w:p>
    <w:p w:rsidR="001473D5" w:rsidRDefault="009A5716">
      <w:pPr>
        <w:ind w:firstLine="709"/>
        <w:jc w:val="both"/>
        <w:rPr>
          <w:color w:val="000000" w:themeColor="text1"/>
          <w:sz w:val="28"/>
        </w:rPr>
      </w:pPr>
      <w:r>
        <w:rPr>
          <w:color w:val="000000" w:themeColor="text1"/>
          <w:sz w:val="28"/>
        </w:rPr>
        <w:t>- риск смерти от сердечно-сосудистых осложнений в течение ближайших 10 лет по SCORE &lt;1%.</w:t>
      </w:r>
    </w:p>
    <w:p w:rsidR="001473D5" w:rsidRDefault="009A5716">
      <w:pPr>
        <w:ind w:firstLine="709"/>
        <w:jc w:val="both"/>
        <w:rPr>
          <w:color w:val="000000" w:themeColor="text1"/>
          <w:sz w:val="28"/>
        </w:rPr>
      </w:pPr>
      <w:r>
        <w:rPr>
          <w:color w:val="000000" w:themeColor="text1"/>
          <w:sz w:val="28"/>
        </w:rPr>
        <w:t>Факторы риска развития сердечно-сосудистых заболеваний (ФР):</w:t>
      </w:r>
    </w:p>
    <w:p w:rsidR="001473D5" w:rsidRDefault="009A5716">
      <w:pPr>
        <w:ind w:firstLine="709"/>
        <w:jc w:val="both"/>
        <w:rPr>
          <w:color w:val="000000" w:themeColor="text1"/>
          <w:sz w:val="28"/>
        </w:rPr>
      </w:pPr>
      <w:r>
        <w:rPr>
          <w:color w:val="000000" w:themeColor="text1"/>
          <w:sz w:val="28"/>
        </w:rPr>
        <w:t>1) возраст, ≥ 55 лет для мужчин и 65 лет для женщин;</w:t>
      </w:r>
    </w:p>
    <w:p w:rsidR="001473D5" w:rsidRDefault="009A5716">
      <w:pPr>
        <w:ind w:firstLine="709"/>
        <w:jc w:val="both"/>
        <w:rPr>
          <w:color w:val="000000" w:themeColor="text1"/>
          <w:sz w:val="28"/>
        </w:rPr>
      </w:pPr>
      <w:r>
        <w:rPr>
          <w:color w:val="000000" w:themeColor="text1"/>
          <w:sz w:val="28"/>
        </w:rPr>
        <w:t xml:space="preserve">2) дислипидемия (повышение уровня общего холестерина ≥ 5,0 ммоль/л, липопротеинов низкой плотности ≥ 3,0 ммоль/л, триглицеридов ≥ 1,7 ммоль/л, понижение липопротеинов высокой плотности для мужчин ≤ 1,0 ммоль/л и для женщин 1,2 ммоль/л); </w:t>
      </w:r>
    </w:p>
    <w:p w:rsidR="001473D5" w:rsidRDefault="009A5716">
      <w:pPr>
        <w:ind w:firstLine="709"/>
        <w:jc w:val="both"/>
        <w:rPr>
          <w:color w:val="000000" w:themeColor="text1"/>
          <w:sz w:val="28"/>
        </w:rPr>
      </w:pPr>
      <w:r>
        <w:rPr>
          <w:color w:val="000000" w:themeColor="text1"/>
          <w:sz w:val="28"/>
        </w:rPr>
        <w:t>3) артериальная ги</w:t>
      </w:r>
      <w:r>
        <w:rPr>
          <w:color w:val="000000" w:themeColor="text1"/>
          <w:sz w:val="28"/>
        </w:rPr>
        <w:t xml:space="preserve">пертензия (систолическое артериальное давления ≥ 140 мм рт.ст. и/или диастолическое артериальное давление ≥ 90 мм рт.ст.); </w:t>
      </w:r>
    </w:p>
    <w:p w:rsidR="001473D5" w:rsidRDefault="009A5716">
      <w:pPr>
        <w:ind w:firstLine="709"/>
        <w:jc w:val="both"/>
        <w:rPr>
          <w:color w:val="000000" w:themeColor="text1"/>
          <w:sz w:val="28"/>
        </w:rPr>
      </w:pPr>
      <w:r>
        <w:rPr>
          <w:color w:val="000000" w:themeColor="text1"/>
          <w:sz w:val="28"/>
        </w:rPr>
        <w:t>4) нарушение углеводного обмена (глюкоза плазмы натощак ≥ 6,2 ммоль/л при двух последовательных измерениях и/или гликированный гемог</w:t>
      </w:r>
      <w:r>
        <w:rPr>
          <w:color w:val="000000" w:themeColor="text1"/>
          <w:sz w:val="28"/>
        </w:rPr>
        <w:t xml:space="preserve">лобин ≥ 6,0 и/или глюкоза плазмы крови через 2 часа углеводной нагрузки ≥ 7,8 ммоль/л и установленные ранее диагнозы: сахарный диабет, нарушенная толерантность к глюкозе, нарушенная гликемия натощак); </w:t>
      </w:r>
    </w:p>
    <w:p w:rsidR="001473D5" w:rsidRDefault="009A5716">
      <w:pPr>
        <w:ind w:firstLine="709"/>
        <w:jc w:val="both"/>
        <w:rPr>
          <w:color w:val="000000" w:themeColor="text1"/>
          <w:sz w:val="28"/>
        </w:rPr>
      </w:pPr>
      <w:r>
        <w:rPr>
          <w:color w:val="000000" w:themeColor="text1"/>
          <w:sz w:val="28"/>
        </w:rPr>
        <w:t>5) избыточная масса тела (индекс массы тела (ИМТ) ≥ 25</w:t>
      </w:r>
      <w:r>
        <w:rPr>
          <w:color w:val="000000" w:themeColor="text1"/>
          <w:sz w:val="28"/>
        </w:rPr>
        <w:t xml:space="preserve"> кг/м2, объема талии у мужчин ≥ 102 см, у женщин ≥ 88 см или ожирение (ИМТ ≥ 30 кг/м2);</w:t>
      </w:r>
    </w:p>
    <w:p w:rsidR="001473D5" w:rsidRDefault="009A5716">
      <w:pPr>
        <w:ind w:firstLine="709"/>
        <w:jc w:val="both"/>
        <w:rPr>
          <w:color w:val="000000" w:themeColor="text1"/>
          <w:sz w:val="28"/>
        </w:rPr>
      </w:pPr>
      <w:r>
        <w:rPr>
          <w:color w:val="000000" w:themeColor="text1"/>
          <w:sz w:val="28"/>
        </w:rPr>
        <w:t>6) повышение уровня мочевой кислоты плазмы крови (≥360 мкмоль/л у женщин, ≥420 мкмоль/л у мужчин);</w:t>
      </w:r>
    </w:p>
    <w:p w:rsidR="001473D5" w:rsidRDefault="009A5716">
      <w:pPr>
        <w:ind w:firstLine="709"/>
        <w:jc w:val="both"/>
        <w:rPr>
          <w:color w:val="000000" w:themeColor="text1"/>
          <w:sz w:val="28"/>
        </w:rPr>
      </w:pPr>
      <w:r>
        <w:rPr>
          <w:color w:val="000000" w:themeColor="text1"/>
          <w:sz w:val="28"/>
        </w:rPr>
        <w:t xml:space="preserve">7) Снижение скорости клубочковой фильтрации (СКФ) &lt;60 мл/мин/1,73 м2 </w:t>
      </w:r>
      <w:r>
        <w:rPr>
          <w:color w:val="000000" w:themeColor="text1"/>
          <w:sz w:val="28"/>
        </w:rPr>
        <w:t xml:space="preserve">рассчитанной по формуле CKD-EPI; </w:t>
      </w:r>
    </w:p>
    <w:p w:rsidR="001473D5" w:rsidRDefault="009A5716">
      <w:pPr>
        <w:ind w:firstLine="709"/>
        <w:jc w:val="both"/>
        <w:rPr>
          <w:color w:val="000000" w:themeColor="text1"/>
          <w:sz w:val="28"/>
        </w:rPr>
      </w:pPr>
      <w:r>
        <w:rPr>
          <w:color w:val="000000" w:themeColor="text1"/>
          <w:sz w:val="28"/>
        </w:rPr>
        <w:t>8) курение (в настоящее время или в прошлом);</w:t>
      </w:r>
    </w:p>
    <w:p w:rsidR="001473D5" w:rsidRDefault="009A5716">
      <w:pPr>
        <w:ind w:firstLine="709"/>
        <w:jc w:val="both"/>
        <w:rPr>
          <w:color w:val="000000" w:themeColor="text1"/>
          <w:sz w:val="28"/>
        </w:rPr>
      </w:pPr>
      <w:r>
        <w:rPr>
          <w:color w:val="000000" w:themeColor="text1"/>
          <w:sz w:val="28"/>
        </w:rPr>
        <w:t>9) Семейный анамнез развития сердечно-сосудистых (ССЗ) в молодом возрасте (&lt;55 лет для мужчин и &lt;65 лет для женщин).</w:t>
      </w:r>
    </w:p>
    <w:p w:rsidR="001473D5" w:rsidRDefault="009A5716">
      <w:pPr>
        <w:ind w:firstLine="709"/>
        <w:jc w:val="both"/>
        <w:rPr>
          <w:color w:val="000000" w:themeColor="text1"/>
          <w:sz w:val="28"/>
        </w:rPr>
      </w:pPr>
      <w:r>
        <w:rPr>
          <w:color w:val="000000" w:themeColor="text1"/>
          <w:sz w:val="28"/>
        </w:rPr>
        <w:t xml:space="preserve">Факторы риска определяются при проведении медицинских </w:t>
      </w:r>
      <w:r>
        <w:rPr>
          <w:color w:val="000000" w:themeColor="text1"/>
          <w:sz w:val="28"/>
        </w:rPr>
        <w:t>осмотров.</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1 класса с высоким и очень высоким суммарным сердечно-сосудистым риском должны быть консультированы врачом-кардиологом, имеющим подготовку по авиационной и космической медицине, и/или врачом-кардиоло</w:t>
      </w:r>
      <w:r>
        <w:rPr>
          <w:color w:val="000000" w:themeColor="text1"/>
          <w:sz w:val="28"/>
        </w:rPr>
        <w:t>гом ЦВЛЭК ГА (далее - кардиологическое обследование).</w:t>
      </w:r>
    </w:p>
    <w:p w:rsidR="001473D5" w:rsidRDefault="009A5716">
      <w:pPr>
        <w:ind w:firstLine="709"/>
        <w:jc w:val="both"/>
        <w:rPr>
          <w:color w:val="000000" w:themeColor="text1"/>
          <w:sz w:val="28"/>
        </w:rPr>
      </w:pPr>
      <w:r>
        <w:rPr>
          <w:color w:val="000000" w:themeColor="text1"/>
          <w:sz w:val="28"/>
        </w:rPr>
        <w:t>3. Допустимые лекарственные препараты для лечения сердечно-сосудистой патологии:</w:t>
      </w:r>
    </w:p>
    <w:p w:rsidR="001473D5" w:rsidRDefault="009A5716">
      <w:pPr>
        <w:ind w:firstLine="709"/>
        <w:jc w:val="both"/>
        <w:rPr>
          <w:color w:val="000000" w:themeColor="text1"/>
          <w:sz w:val="28"/>
        </w:rPr>
      </w:pPr>
      <w:r>
        <w:rPr>
          <w:color w:val="000000" w:themeColor="text1"/>
          <w:sz w:val="28"/>
        </w:rPr>
        <w:t>-  ингибиторы ангиотензинпревращающего фермента (иАПФ);</w:t>
      </w:r>
    </w:p>
    <w:p w:rsidR="001473D5" w:rsidRDefault="009A5716">
      <w:pPr>
        <w:ind w:firstLine="709"/>
        <w:jc w:val="both"/>
        <w:rPr>
          <w:color w:val="000000" w:themeColor="text1"/>
          <w:sz w:val="28"/>
        </w:rPr>
      </w:pPr>
      <w:r>
        <w:rPr>
          <w:color w:val="000000" w:themeColor="text1"/>
          <w:sz w:val="28"/>
        </w:rPr>
        <w:t>- блокаторы рецепторов ангиотензина II (сартаны, БРА);</w:t>
      </w:r>
    </w:p>
    <w:p w:rsidR="001473D5" w:rsidRDefault="009A5716">
      <w:pPr>
        <w:ind w:firstLine="709"/>
        <w:jc w:val="both"/>
        <w:rPr>
          <w:color w:val="000000" w:themeColor="text1"/>
          <w:sz w:val="28"/>
        </w:rPr>
      </w:pPr>
      <w:r>
        <w:rPr>
          <w:color w:val="000000" w:themeColor="text1"/>
          <w:sz w:val="28"/>
        </w:rPr>
        <w:t>- бета-адр</w:t>
      </w:r>
      <w:r>
        <w:rPr>
          <w:color w:val="000000" w:themeColor="text1"/>
          <w:sz w:val="28"/>
        </w:rPr>
        <w:t>еноблокаторы;</w:t>
      </w:r>
    </w:p>
    <w:p w:rsidR="001473D5" w:rsidRDefault="009A5716">
      <w:pPr>
        <w:ind w:firstLine="709"/>
        <w:jc w:val="both"/>
        <w:rPr>
          <w:color w:val="000000" w:themeColor="text1"/>
          <w:sz w:val="28"/>
        </w:rPr>
      </w:pPr>
      <w:r>
        <w:rPr>
          <w:color w:val="000000" w:themeColor="text1"/>
          <w:sz w:val="28"/>
        </w:rPr>
        <w:t>- блокаторы кальциевых каналов (БКК);</w:t>
      </w:r>
    </w:p>
    <w:p w:rsidR="001473D5" w:rsidRDefault="009A5716">
      <w:pPr>
        <w:ind w:firstLine="709"/>
        <w:jc w:val="both"/>
        <w:rPr>
          <w:color w:val="000000" w:themeColor="text1"/>
          <w:sz w:val="28"/>
        </w:rPr>
      </w:pPr>
      <w:r>
        <w:rPr>
          <w:color w:val="000000" w:themeColor="text1"/>
          <w:sz w:val="28"/>
        </w:rPr>
        <w:t>- тиазидные и калийсберегающие диуретики;</w:t>
      </w:r>
    </w:p>
    <w:p w:rsidR="001473D5" w:rsidRDefault="009A5716">
      <w:pPr>
        <w:ind w:firstLine="709"/>
        <w:jc w:val="both"/>
        <w:rPr>
          <w:color w:val="000000" w:themeColor="text1"/>
          <w:sz w:val="28"/>
        </w:rPr>
      </w:pPr>
      <w:r>
        <w:rPr>
          <w:color w:val="000000" w:themeColor="text1"/>
          <w:sz w:val="28"/>
        </w:rPr>
        <w:t>- статины и фибраты;</w:t>
      </w:r>
    </w:p>
    <w:p w:rsidR="001473D5" w:rsidRDefault="009A5716">
      <w:pPr>
        <w:ind w:firstLine="709"/>
        <w:jc w:val="both"/>
        <w:rPr>
          <w:color w:val="000000" w:themeColor="text1"/>
          <w:sz w:val="28"/>
        </w:rPr>
      </w:pPr>
      <w:r>
        <w:rPr>
          <w:color w:val="000000" w:themeColor="text1"/>
          <w:sz w:val="28"/>
        </w:rPr>
        <w:t>- дезагреганты.</w:t>
      </w:r>
    </w:p>
    <w:p w:rsidR="001473D5" w:rsidRDefault="001473D5">
      <w:pPr>
        <w:ind w:firstLine="709"/>
        <w:jc w:val="center"/>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1473D5">
      <w:pPr>
        <w:ind w:firstLine="709"/>
        <w:jc w:val="right"/>
        <w:rPr>
          <w:sz w:val="28"/>
        </w:rPr>
      </w:pPr>
    </w:p>
    <w:p w:rsidR="001473D5" w:rsidRDefault="009A5716">
      <w:pPr>
        <w:jc w:val="right"/>
      </w:pPr>
      <w:r>
        <w:rPr>
          <w:sz w:val="28"/>
        </w:rPr>
        <w:t>Приложение № 9</w:t>
      </w:r>
    </w:p>
    <w:p w:rsidR="001473D5" w:rsidRDefault="001473D5">
      <w:pPr>
        <w:ind w:firstLine="709"/>
        <w:jc w:val="center"/>
        <w:rPr>
          <w:sz w:val="28"/>
        </w:rPr>
      </w:pPr>
    </w:p>
    <w:p w:rsidR="001473D5" w:rsidRDefault="009A5716">
      <w:pPr>
        <w:ind w:firstLine="709"/>
        <w:jc w:val="center"/>
        <w:rPr>
          <w:b/>
          <w:sz w:val="28"/>
        </w:rPr>
      </w:pPr>
      <w:r>
        <w:rPr>
          <w:b/>
          <w:sz w:val="28"/>
        </w:rPr>
        <w:t xml:space="preserve">Требования к состоянию здоровья, предъявляемые к кандидату на получение </w:t>
      </w:r>
      <w:r>
        <w:rPr>
          <w:b/>
          <w:sz w:val="28"/>
        </w:rPr>
        <w:t>медицинского заключения 1 класса</w:t>
      </w:r>
    </w:p>
    <w:p w:rsidR="001473D5" w:rsidRDefault="009A5716">
      <w:pPr>
        <w:ind w:firstLine="709"/>
        <w:jc w:val="both"/>
        <w:rPr>
          <w:sz w:val="28"/>
        </w:rPr>
      </w:pPr>
      <w:r>
        <w:rPr>
          <w:sz w:val="28"/>
        </w:rPr>
        <w:t> </w:t>
      </w:r>
    </w:p>
    <w:p w:rsidR="001473D5" w:rsidRDefault="009A5716">
      <w:pPr>
        <w:pStyle w:val="4"/>
        <w:spacing w:before="0"/>
        <w:ind w:firstLine="709"/>
        <w:jc w:val="both"/>
        <w:rPr>
          <w:rFonts w:ascii="Times New Roman"/>
          <w:i w:val="0"/>
          <w:color w:val="000000"/>
          <w:sz w:val="28"/>
        </w:rPr>
      </w:pPr>
      <w:r>
        <w:rPr>
          <w:rFonts w:ascii="Times New Roman"/>
          <w:b/>
          <w:i w:val="0"/>
          <w:color w:val="000000"/>
          <w:sz w:val="28"/>
        </w:rPr>
        <w:t>1.1.</w:t>
      </w:r>
      <w:r>
        <w:rPr>
          <w:rFonts w:ascii="Times New Roman"/>
          <w:i w:val="0"/>
          <w:color w:val="000000"/>
          <w:sz w:val="28"/>
        </w:rPr>
        <w:t xml:space="preserve"> </w:t>
      </w:r>
      <w:r>
        <w:rPr>
          <w:rFonts w:ascii="Times New Roman"/>
          <w:b/>
          <w:i w:val="0"/>
          <w:color w:val="000000"/>
          <w:sz w:val="28"/>
        </w:rPr>
        <w:t>Заболевания коронарных артерий.</w:t>
      </w:r>
    </w:p>
    <w:p w:rsidR="001473D5" w:rsidRDefault="009A5716">
      <w:pPr>
        <w:ind w:firstLine="709"/>
        <w:jc w:val="both"/>
        <w:rPr>
          <w:sz w:val="28"/>
        </w:rPr>
      </w:pPr>
      <w:r>
        <w:rPr>
          <w:sz w:val="28"/>
        </w:rPr>
        <w:t>1.1.1. Стенокардия. Безболевая ишемия миокарда.</w:t>
      </w:r>
    </w:p>
    <w:p w:rsidR="001473D5" w:rsidRDefault="009A5716">
      <w:pPr>
        <w:ind w:firstLine="709"/>
        <w:jc w:val="both"/>
        <w:rPr>
          <w:color w:val="000000" w:themeColor="text1"/>
          <w:sz w:val="28"/>
        </w:rPr>
      </w:pPr>
      <w:r>
        <w:rPr>
          <w:sz w:val="28"/>
        </w:rPr>
        <w:t>Кандидаты на получение медицинского заключения 1 класса при подозрении на ишемию миокарда подлежат кардиологическому обследованию</w:t>
      </w:r>
      <w:r>
        <w:rPr>
          <w:color w:val="000000" w:themeColor="text1"/>
          <w:sz w:val="28"/>
        </w:rPr>
        <w:t>.</w:t>
      </w:r>
    </w:p>
    <w:p w:rsidR="001473D5" w:rsidRDefault="009A5716">
      <w:pPr>
        <w:ind w:firstLine="709"/>
        <w:jc w:val="both"/>
        <w:rPr>
          <w:sz w:val="28"/>
        </w:rPr>
      </w:pPr>
      <w:r>
        <w:rPr>
          <w:sz w:val="28"/>
        </w:rPr>
        <w:t>Кандидаты на получение медицинского заключения 1 класса с установленным диагнозом стенокардии, либо с выявленными безболевыми формами ишемии миокарда, признаются негодными.</w:t>
      </w:r>
    </w:p>
    <w:p w:rsidR="001473D5" w:rsidRDefault="009A5716">
      <w:pPr>
        <w:ind w:firstLine="709"/>
        <w:jc w:val="both"/>
        <w:rPr>
          <w:sz w:val="28"/>
        </w:rPr>
      </w:pPr>
      <w:r>
        <w:rPr>
          <w:sz w:val="28"/>
        </w:rPr>
        <w:t>1.1.2.Инфаркт миокарда, другие ишемические кардиальные события, процедура реваскуля</w:t>
      </w:r>
      <w:r>
        <w:rPr>
          <w:sz w:val="28"/>
        </w:rPr>
        <w:t>ризации, атеросклеротическое поражение коронарных артерий.</w:t>
      </w:r>
    </w:p>
    <w:p w:rsidR="001473D5" w:rsidRDefault="009A5716">
      <w:pPr>
        <w:ind w:firstLine="709"/>
        <w:jc w:val="both"/>
        <w:rPr>
          <w:sz w:val="28"/>
        </w:rPr>
      </w:pPr>
      <w:r>
        <w:rPr>
          <w:sz w:val="28"/>
        </w:rPr>
        <w:t>Освидетельствование кандидатов на получение медицинского заключения 1 класса проводится не ранее, чем через 12 месяцев после индексного события (острый коронарный синдром, инфаркт миокарда, процеду</w:t>
      </w:r>
      <w:r>
        <w:rPr>
          <w:sz w:val="28"/>
        </w:rPr>
        <w:t>ра реваскуляризации при известном заболевании коронарной артерии – эндоваскулярное стентирование или шунтирование).</w:t>
      </w:r>
    </w:p>
    <w:p w:rsidR="001473D5" w:rsidRDefault="009A5716">
      <w:pPr>
        <w:ind w:firstLine="709"/>
        <w:jc w:val="both"/>
        <w:rPr>
          <w:sz w:val="28"/>
        </w:rPr>
      </w:pPr>
      <w:r>
        <w:rPr>
          <w:sz w:val="28"/>
        </w:rPr>
        <w:t>Медицинское заключение 1 класса не выдается при:</w:t>
      </w:r>
    </w:p>
    <w:p w:rsidR="001473D5" w:rsidRDefault="009A5716">
      <w:pPr>
        <w:ind w:firstLine="709"/>
        <w:jc w:val="both"/>
        <w:rPr>
          <w:sz w:val="28"/>
        </w:rPr>
      </w:pPr>
      <w:r>
        <w:rPr>
          <w:sz w:val="28"/>
        </w:rPr>
        <w:t>первичном медицинском освидетельствовании;</w:t>
      </w:r>
    </w:p>
    <w:p w:rsidR="001473D5" w:rsidRDefault="009A5716">
      <w:pPr>
        <w:ind w:firstLine="709"/>
        <w:jc w:val="both"/>
        <w:rPr>
          <w:sz w:val="28"/>
        </w:rPr>
      </w:pPr>
      <w:r>
        <w:rPr>
          <w:sz w:val="28"/>
        </w:rPr>
        <w:t>наличии</w:t>
      </w:r>
      <w:r>
        <w:rPr>
          <w:sz w:val="28"/>
        </w:rPr>
        <w:t xml:space="preserve"> любых клинических проявлений ишемической болезни сердца, включая бессимптомную ишемию миокарда;</w:t>
      </w:r>
    </w:p>
    <w:p w:rsidR="001473D5" w:rsidRDefault="009A5716">
      <w:pPr>
        <w:ind w:firstLine="709"/>
        <w:jc w:val="both"/>
        <w:rPr>
          <w:sz w:val="28"/>
        </w:rPr>
      </w:pPr>
      <w:r>
        <w:rPr>
          <w:sz w:val="28"/>
        </w:rPr>
        <w:t>необходимости приема медикаментозных препаратов, назначаемых для купирования симптомов ишемической болезни сердца, за исключением бета-адреноблокаторов;</w:t>
      </w:r>
    </w:p>
    <w:p w:rsidR="001473D5" w:rsidRDefault="009A5716">
      <w:pPr>
        <w:ind w:firstLine="709"/>
        <w:jc w:val="both"/>
        <w:rPr>
          <w:sz w:val="28"/>
        </w:rPr>
      </w:pPr>
      <w:r>
        <w:rPr>
          <w:sz w:val="28"/>
        </w:rPr>
        <w:t>наличи</w:t>
      </w:r>
      <w:r>
        <w:rPr>
          <w:sz w:val="28"/>
        </w:rPr>
        <w:t xml:space="preserve">и любого нереваскуляризованного стеноза коронарных артерий </w:t>
      </w:r>
      <w:r>
        <w:rPr>
          <w:color w:val="000000" w:themeColor="text1"/>
          <w:sz w:val="28"/>
        </w:rPr>
        <w:t>≥</w:t>
      </w:r>
      <w:r>
        <w:rPr>
          <w:sz w:val="28"/>
        </w:rPr>
        <w:t xml:space="preserve"> 50% следующей локализаций: передняя межжелудочковая артерия, огибающая артерия, задней межжелудочковая артерия, правая коронарная артерия;</w:t>
      </w:r>
    </w:p>
    <w:p w:rsidR="001473D5" w:rsidRDefault="009A5716">
      <w:pPr>
        <w:ind w:firstLine="709"/>
        <w:jc w:val="both"/>
        <w:rPr>
          <w:sz w:val="28"/>
        </w:rPr>
      </w:pPr>
      <w:r>
        <w:rPr>
          <w:sz w:val="28"/>
        </w:rPr>
        <w:t>наличии любого нереваскуляризованного стеноза коронарных</w:t>
      </w:r>
      <w:r>
        <w:rPr>
          <w:sz w:val="28"/>
        </w:rPr>
        <w:t xml:space="preserve"> артерий </w:t>
      </w:r>
      <w:r>
        <w:rPr>
          <w:color w:val="000000" w:themeColor="text1"/>
          <w:sz w:val="28"/>
        </w:rPr>
        <w:t xml:space="preserve">≥ </w:t>
      </w:r>
      <w:r>
        <w:rPr>
          <w:sz w:val="28"/>
        </w:rPr>
        <w:t>30% в стволе левой коронарной артерии или в проксимальном отделе передней нисходящей артерии;</w:t>
      </w:r>
    </w:p>
    <w:p w:rsidR="001473D5" w:rsidRDefault="009A5716">
      <w:pPr>
        <w:ind w:firstLine="709"/>
        <w:jc w:val="both"/>
        <w:rPr>
          <w:sz w:val="28"/>
        </w:rPr>
      </w:pPr>
      <w:r>
        <w:rPr>
          <w:sz w:val="28"/>
        </w:rPr>
        <w:t>наличии желудочковой экстрасистолии 4б и 5 градации по B.Lown и M.Wolf, желудочковой тахикардии;</w:t>
      </w:r>
    </w:p>
    <w:p w:rsidR="001473D5" w:rsidRDefault="009A5716">
      <w:pPr>
        <w:ind w:firstLine="709"/>
        <w:jc w:val="both"/>
        <w:rPr>
          <w:sz w:val="28"/>
        </w:rPr>
      </w:pPr>
      <w:r>
        <w:rPr>
          <w:sz w:val="28"/>
        </w:rPr>
        <w:t>невозможности достижения нагрузки, соответствующей ста</w:t>
      </w:r>
      <w:r>
        <w:rPr>
          <w:sz w:val="28"/>
        </w:rPr>
        <w:t>дии IV протокола Брюса на тредмиле или ее эквивалента;</w:t>
      </w:r>
    </w:p>
    <w:p w:rsidR="001473D5" w:rsidRDefault="009A5716">
      <w:pPr>
        <w:ind w:firstLine="709"/>
        <w:jc w:val="both"/>
        <w:rPr>
          <w:sz w:val="28"/>
        </w:rPr>
      </w:pPr>
      <w:r>
        <w:rPr>
          <w:sz w:val="28"/>
        </w:rPr>
        <w:t>имеется один из следующих параметров при визуализации сердца по данным эхокардиографии (далее обозначается как значимая структурная патология сердца):</w:t>
      </w:r>
    </w:p>
    <w:p w:rsidR="001473D5" w:rsidRDefault="009A5716">
      <w:pPr>
        <w:ind w:firstLine="709"/>
        <w:jc w:val="both"/>
        <w:rPr>
          <w:sz w:val="28"/>
        </w:rPr>
      </w:pPr>
      <w:r>
        <w:rPr>
          <w:sz w:val="28"/>
        </w:rPr>
        <w:t>для мужчин: толщина межжелудочковой перегородки(МЖ</w:t>
      </w:r>
      <w:r>
        <w:rPr>
          <w:sz w:val="28"/>
        </w:rPr>
        <w:t>П) и задней стенки левого желудочка (ЗСЛЖ) ≥ 1,4 см и/или масса миокарда левого желудочка ( ММЛЖ) ≥ 259 г  и/или индекс ММЛЖ/площадь поверхности тела(ППТ) ≥ 132 г/м2; конечно-диастолический размер ЛЖ (КДР ЛЖ) ≥ 6,4 см и/или и индекс КДР/ППТ ≥ 3,5 см/м2; фр</w:t>
      </w:r>
      <w:r>
        <w:rPr>
          <w:sz w:val="28"/>
        </w:rPr>
        <w:t>акция выброса ЛЖ (формула Симпсона) ≤ 54%.</w:t>
      </w:r>
    </w:p>
    <w:p w:rsidR="001473D5" w:rsidRDefault="009A5716">
      <w:pPr>
        <w:ind w:firstLine="709"/>
        <w:jc w:val="both"/>
        <w:rPr>
          <w:sz w:val="28"/>
        </w:rPr>
      </w:pPr>
      <w:r>
        <w:rPr>
          <w:sz w:val="28"/>
        </w:rPr>
        <w:t>для женщин толщина межжелудочковой перегородки(МЖП) и задней стенки левого желудочка (ЗСЛЖ) ≥ 1,3 см и/или масса миокарда левого желудочка ( ММЛЖ) ≥ 210 г  и/или индекс ММЛЖ/площадь поверхности тела(ППТ) ≥ 109 г/м</w:t>
      </w:r>
      <w:r>
        <w:rPr>
          <w:sz w:val="28"/>
        </w:rPr>
        <w:t xml:space="preserve">2; конечно-диастолический размер ЛЖ (КДР ЛЖ) ≥ 5,8 см и/или и индекс КДР/ППТ ≥ 3,5 см/м2; фракция выброса ЛЖ (формула Симпсона) ≤ 54%.  </w:t>
      </w:r>
    </w:p>
    <w:p w:rsidR="001473D5" w:rsidRDefault="009A5716">
      <w:pPr>
        <w:ind w:firstLine="709"/>
        <w:jc w:val="both"/>
        <w:rPr>
          <w:sz w:val="28"/>
        </w:rPr>
      </w:pPr>
      <w:r>
        <w:rPr>
          <w:sz w:val="28"/>
        </w:rPr>
        <w:t xml:space="preserve">Выдача медицинского заключения 1 класса допускается только с применением ограничений OML (многочленный экипаж) или OCL </w:t>
      </w:r>
      <w:r>
        <w:rPr>
          <w:sz w:val="28"/>
        </w:rPr>
        <w:t>(в качестве второго пилота) в том случае, если кандидаты на получение медицинского заключения 1 класса минимизировали все корригируемые факторы сердечно-сосудистого риска (дислипидемия – уровни ХС &lt; 5 ммоль/л, ЛПНП &lt; 3 ммоль/л, артериальная гипертензия – у</w:t>
      </w:r>
      <w:r>
        <w:rPr>
          <w:sz w:val="28"/>
        </w:rPr>
        <w:t xml:space="preserve">ровень АД &lt; 140/90 мм рт.ст., гипергликемия – уровень гликированного гемоглобина (HbA1c) &lt; 7%, снижение функции почек – уровень СКФ ≥ 60 </w:t>
      </w:r>
      <w:r>
        <w:rPr>
          <w:color w:val="000000" w:themeColor="text1"/>
          <w:sz w:val="28"/>
        </w:rPr>
        <w:t>мл/мин/1,73 м2</w:t>
      </w:r>
      <w:r>
        <w:rPr>
          <w:sz w:val="28"/>
        </w:rPr>
        <w:t xml:space="preserve">, ожирение – снижение </w:t>
      </w:r>
      <w:r>
        <w:rPr>
          <w:color w:val="000000" w:themeColor="text1"/>
          <w:sz w:val="28"/>
        </w:rPr>
        <w:t xml:space="preserve">ИМТ </w:t>
      </w:r>
      <w:r>
        <w:rPr>
          <w:sz w:val="28"/>
        </w:rPr>
        <w:t>&lt;</w:t>
      </w:r>
      <w:r>
        <w:rPr>
          <w:color w:val="000000" w:themeColor="text1"/>
          <w:sz w:val="28"/>
        </w:rPr>
        <w:t xml:space="preserve"> 30 кг/м2</w:t>
      </w:r>
      <w:r>
        <w:rPr>
          <w:sz w:val="28"/>
        </w:rPr>
        <w:t xml:space="preserve"> , гиперурикемия – уровень мочевой кислоты </w:t>
      </w:r>
      <w:r>
        <w:rPr>
          <w:color w:val="000000" w:themeColor="text1"/>
          <w:sz w:val="28"/>
        </w:rPr>
        <w:t>≥360 мкмоль/л у женщин, ≥4</w:t>
      </w:r>
      <w:r>
        <w:rPr>
          <w:color w:val="000000" w:themeColor="text1"/>
          <w:sz w:val="28"/>
        </w:rPr>
        <w:t>20 мкмоль/л у мужчин</w:t>
      </w:r>
      <w:r>
        <w:rPr>
          <w:sz w:val="28"/>
        </w:rPr>
        <w:t>, курение – полный отказ от курения) до приемлемого уровня и проходят регулярное (минимум один раз в год) кардиологического обследования.</w:t>
      </w:r>
    </w:p>
    <w:p w:rsidR="001473D5" w:rsidRDefault="009A5716">
      <w:pPr>
        <w:ind w:firstLine="709"/>
        <w:jc w:val="both"/>
        <w:rPr>
          <w:sz w:val="28"/>
        </w:rPr>
      </w:pPr>
      <w:r>
        <w:rPr>
          <w:sz w:val="28"/>
        </w:rPr>
        <w:t>1.1.3. Нарушения ритма сердца и проводимости сердца</w:t>
      </w:r>
    </w:p>
    <w:p w:rsidR="001473D5" w:rsidRDefault="009A5716">
      <w:pPr>
        <w:ind w:firstLine="709"/>
        <w:jc w:val="both"/>
        <w:rPr>
          <w:sz w:val="28"/>
        </w:rPr>
      </w:pPr>
      <w:r>
        <w:rPr>
          <w:sz w:val="28"/>
        </w:rPr>
        <w:t>1.1.3.1. Предсердная экстрасистолия.</w:t>
      </w:r>
    </w:p>
    <w:p w:rsidR="001473D5" w:rsidRDefault="009A5716">
      <w:pPr>
        <w:ind w:firstLine="709"/>
        <w:jc w:val="both"/>
        <w:rPr>
          <w:sz w:val="28"/>
        </w:rPr>
      </w:pPr>
      <w:r>
        <w:rPr>
          <w:sz w:val="28"/>
        </w:rPr>
        <w:t>Наджелудо</w:t>
      </w:r>
      <w:r>
        <w:rPr>
          <w:sz w:val="28"/>
        </w:rPr>
        <w:t>чковая экстрасистолия не является основанием для вынесения решения о негодности за исключением ее симптомного течения или при индукции наджелудочковыми экстрасистолами пароксизмальных наджелудочковых нарушений ритма сердца, подразумевающих вынесение решени</w:t>
      </w:r>
      <w:r>
        <w:rPr>
          <w:sz w:val="28"/>
        </w:rPr>
        <w:t>я о негодности, выявленных при проведении кардиологического обследования.</w:t>
      </w:r>
    </w:p>
    <w:p w:rsidR="001473D5" w:rsidRDefault="009A5716">
      <w:pPr>
        <w:ind w:firstLine="709"/>
        <w:jc w:val="both"/>
        <w:rPr>
          <w:sz w:val="28"/>
        </w:rPr>
      </w:pPr>
      <w:r>
        <w:rPr>
          <w:sz w:val="28"/>
        </w:rPr>
        <w:t>1.1.3.2. Желудочковая экстрасистолия и желудочковая тахикардия.</w:t>
      </w:r>
    </w:p>
    <w:p w:rsidR="001473D5" w:rsidRDefault="009A5716">
      <w:pPr>
        <w:ind w:firstLine="709"/>
        <w:jc w:val="both"/>
        <w:rPr>
          <w:sz w:val="28"/>
        </w:rPr>
      </w:pPr>
      <w:r>
        <w:rPr>
          <w:sz w:val="28"/>
        </w:rPr>
        <w:t>Бессимптомная желудочковая экстрасистолия 1 градации по B.Lown и M.Wolf, в модификации M. Ryan (менее 5 экстрасистол в</w:t>
      </w:r>
      <w:r>
        <w:rPr>
          <w:sz w:val="28"/>
        </w:rPr>
        <w:t xml:space="preserve"> минуту по данным ЭКГ и менее 30 экстрасистол в час при мониторировании суточной ЭКГ) не является основанием вынесения решения о негодности и проведения кардиологического обследования.</w:t>
      </w:r>
    </w:p>
    <w:p w:rsidR="001473D5" w:rsidRDefault="009A5716">
      <w:pPr>
        <w:ind w:firstLine="709"/>
        <w:jc w:val="both"/>
        <w:rPr>
          <w:color w:val="000000" w:themeColor="text1"/>
          <w:sz w:val="28"/>
        </w:rPr>
      </w:pPr>
      <w:r>
        <w:rPr>
          <w:sz w:val="28"/>
        </w:rPr>
        <w:t>Кандидаты на получение медицинского заключения 1 класса с желудочковыми</w:t>
      </w:r>
      <w:r>
        <w:rPr>
          <w:sz w:val="28"/>
        </w:rPr>
        <w:t xml:space="preserve"> экстрасистолами 2, 3 и 4а градаций по B.Lown и M.Wolf, в модификации M. Ryan, подлежат кардиологическому обследованию</w:t>
      </w:r>
      <w:r>
        <w:rPr>
          <w:color w:val="000000" w:themeColor="text1"/>
          <w:sz w:val="28"/>
        </w:rPr>
        <w:t>.</w:t>
      </w:r>
    </w:p>
    <w:p w:rsidR="001473D5" w:rsidRDefault="009A5716">
      <w:pPr>
        <w:ind w:firstLine="709"/>
        <w:jc w:val="both"/>
        <w:rPr>
          <w:sz w:val="28"/>
        </w:rPr>
      </w:pPr>
      <w:r>
        <w:rPr>
          <w:sz w:val="28"/>
        </w:rPr>
        <w:t>Кандидатам на получение медицинского заключения 1 класса</w:t>
      </w:r>
      <w:r>
        <w:rPr>
          <w:color w:val="000000" w:themeColor="text1"/>
          <w:sz w:val="28"/>
        </w:rPr>
        <w:t xml:space="preserve"> с эпизодами </w:t>
      </w:r>
      <w:r>
        <w:rPr>
          <w:sz w:val="28"/>
        </w:rPr>
        <w:t>желудочковой экстрасистолии 4б и 5 градаций по B.Lown и M.Wolf, в м</w:t>
      </w:r>
      <w:r>
        <w:rPr>
          <w:sz w:val="28"/>
        </w:rPr>
        <w:t>одификации M. Ryan,</w:t>
      </w:r>
      <w:r>
        <w:rPr>
          <w:color w:val="000000" w:themeColor="text1"/>
          <w:sz w:val="28"/>
        </w:rPr>
        <w:t xml:space="preserve">эпизодами </w:t>
      </w:r>
      <w:r>
        <w:rPr>
          <w:sz w:val="28"/>
        </w:rPr>
        <w:t>желудочковой тахикардии, после подтверждения диагноза в ходе кардиологического обследования,выносится решение о негодности.</w:t>
      </w:r>
    </w:p>
    <w:p w:rsidR="001473D5" w:rsidRDefault="009A5716">
      <w:pPr>
        <w:ind w:firstLine="709"/>
        <w:jc w:val="both"/>
        <w:rPr>
          <w:sz w:val="28"/>
        </w:rPr>
      </w:pPr>
      <w:r>
        <w:rPr>
          <w:sz w:val="28"/>
        </w:rPr>
        <w:t>1.1.3.3. Заболевание синоатриального узла (синдром слабости синусового узла).</w:t>
      </w:r>
    </w:p>
    <w:p w:rsidR="001473D5" w:rsidRDefault="009A5716">
      <w:pPr>
        <w:ind w:firstLine="709"/>
        <w:jc w:val="both"/>
        <w:rPr>
          <w:color w:val="000000" w:themeColor="text1"/>
          <w:sz w:val="28"/>
        </w:rPr>
      </w:pPr>
      <w:r>
        <w:rPr>
          <w:sz w:val="28"/>
        </w:rPr>
        <w:t>Кандидаты на получение ме</w:t>
      </w:r>
      <w:r>
        <w:rPr>
          <w:sz w:val="28"/>
        </w:rPr>
        <w:t xml:space="preserve">дицинского заключения 1 класса с выявленными проявлениями патологии синоатриального узла (синусовые паузы ≥ 2,0 сек., синусовая брадикардия в покое днем с ЧСС ≤ 40 уд/мин, ночью ≤ 30 уд/мин, невозможность достижения 80% субмаксимальной ЧСС рассчитанной по </w:t>
      </w:r>
      <w:r>
        <w:rPr>
          <w:sz w:val="28"/>
        </w:rPr>
        <w:t>формуле 220 – возраст)  подлежат кардиологическому обследованию</w:t>
      </w:r>
      <w:r>
        <w:rPr>
          <w:color w:val="000000" w:themeColor="text1"/>
          <w:sz w:val="28"/>
        </w:rPr>
        <w:t>.</w:t>
      </w:r>
    </w:p>
    <w:p w:rsidR="001473D5" w:rsidRDefault="009A5716">
      <w:pPr>
        <w:ind w:firstLine="709"/>
        <w:jc w:val="both"/>
        <w:rPr>
          <w:sz w:val="28"/>
        </w:rPr>
      </w:pPr>
      <w:r>
        <w:rPr>
          <w:sz w:val="28"/>
        </w:rPr>
        <w:t>Медицинское заключение 1 класса не выдается при:</w:t>
      </w:r>
    </w:p>
    <w:p w:rsidR="001473D5" w:rsidRDefault="009A5716">
      <w:pPr>
        <w:ind w:firstLine="709"/>
        <w:jc w:val="both"/>
        <w:rPr>
          <w:sz w:val="28"/>
        </w:rPr>
      </w:pPr>
      <w:r>
        <w:rPr>
          <w:sz w:val="28"/>
        </w:rPr>
        <w:t>первичном медицинском освидетельствовании;</w:t>
      </w:r>
    </w:p>
    <w:p w:rsidR="001473D5" w:rsidRDefault="009A5716">
      <w:pPr>
        <w:ind w:firstLine="709"/>
        <w:jc w:val="both"/>
        <w:rPr>
          <w:sz w:val="28"/>
        </w:rPr>
      </w:pPr>
      <w:r>
        <w:rPr>
          <w:sz w:val="28"/>
        </w:rPr>
        <w:t xml:space="preserve">наличии синусовых пауз </w:t>
      </w:r>
      <w:r>
        <w:rPr>
          <w:color w:val="000000" w:themeColor="text1"/>
          <w:sz w:val="28"/>
        </w:rPr>
        <w:t>≥ 3,0 сек</w:t>
      </w:r>
      <w:r>
        <w:rPr>
          <w:sz w:val="28"/>
        </w:rPr>
        <w:t>;</w:t>
      </w:r>
    </w:p>
    <w:p w:rsidR="001473D5" w:rsidRDefault="009A5716">
      <w:pPr>
        <w:ind w:firstLine="709"/>
        <w:jc w:val="both"/>
        <w:rPr>
          <w:sz w:val="28"/>
        </w:rPr>
      </w:pPr>
      <w:r>
        <w:rPr>
          <w:sz w:val="28"/>
        </w:rPr>
        <w:t>выявлении значимой структурной патологии сердца;</w:t>
      </w:r>
    </w:p>
    <w:p w:rsidR="001473D5" w:rsidRDefault="009A5716">
      <w:pPr>
        <w:ind w:firstLine="709"/>
        <w:jc w:val="both"/>
        <w:rPr>
          <w:sz w:val="28"/>
        </w:rPr>
      </w:pPr>
      <w:r>
        <w:rPr>
          <w:sz w:val="28"/>
        </w:rPr>
        <w:t>наличии</w:t>
      </w:r>
      <w:r>
        <w:rPr>
          <w:sz w:val="28"/>
        </w:rPr>
        <w:t xml:space="preserve"> жалоб и/или проявлении клинических симптомов заболевания.</w:t>
      </w:r>
    </w:p>
    <w:p w:rsidR="001473D5" w:rsidRDefault="009A5716">
      <w:pPr>
        <w:ind w:firstLine="709"/>
        <w:jc w:val="both"/>
        <w:rPr>
          <w:sz w:val="28"/>
        </w:rPr>
      </w:pPr>
      <w:r>
        <w:rPr>
          <w:sz w:val="28"/>
        </w:rPr>
        <w:t>Не является основанием для вынесения решения о негодности после кардиологического обследования:</w:t>
      </w:r>
    </w:p>
    <w:p w:rsidR="001473D5" w:rsidRDefault="009A5716">
      <w:pPr>
        <w:ind w:firstLine="709"/>
        <w:jc w:val="both"/>
        <w:rPr>
          <w:sz w:val="28"/>
        </w:rPr>
      </w:pPr>
      <w:r>
        <w:rPr>
          <w:sz w:val="28"/>
        </w:rPr>
        <w:t>бессимптоматическая синусовая брадикардия и наличие бессимптомных синусовых пауз ≤ 3,0 секпри отсутст</w:t>
      </w:r>
      <w:r>
        <w:rPr>
          <w:sz w:val="28"/>
        </w:rPr>
        <w:t>вии значимой структурной патологии сердца и отсутствии клинических проявлений, выявленных при проведении кардиологического обследования, допускается выдача медицинского заключения с применением ограничений OML или OCL.</w:t>
      </w:r>
    </w:p>
    <w:p w:rsidR="001473D5" w:rsidRDefault="009A5716">
      <w:pPr>
        <w:ind w:firstLine="709"/>
        <w:jc w:val="both"/>
        <w:rPr>
          <w:sz w:val="28"/>
        </w:rPr>
      </w:pPr>
      <w:r>
        <w:rPr>
          <w:sz w:val="28"/>
        </w:rPr>
        <w:t>1.1.3.4. Предсердная тахиаритмия.</w:t>
      </w:r>
    </w:p>
    <w:p w:rsidR="001473D5" w:rsidRDefault="009A5716">
      <w:pPr>
        <w:ind w:firstLine="709"/>
        <w:jc w:val="both"/>
        <w:rPr>
          <w:sz w:val="28"/>
        </w:rPr>
      </w:pPr>
      <w:r>
        <w:rPr>
          <w:sz w:val="28"/>
        </w:rPr>
        <w:t>Кан</w:t>
      </w:r>
      <w:r>
        <w:rPr>
          <w:sz w:val="28"/>
        </w:rPr>
        <w:t>дидаты на получение медицинского заключения 1 класса с выявленными эпизодами предсердной тахиартмии подлежат кардиологическому обследованию.</w:t>
      </w:r>
    </w:p>
    <w:p w:rsidR="001473D5" w:rsidRDefault="009A5716">
      <w:pPr>
        <w:ind w:firstLine="709"/>
        <w:jc w:val="both"/>
        <w:rPr>
          <w:sz w:val="28"/>
        </w:rPr>
      </w:pPr>
      <w:r>
        <w:rPr>
          <w:sz w:val="28"/>
        </w:rPr>
        <w:t>При выявлении у кандидатов на получение медицинского заключения 1 класса эпизодов пароксизмальной синусовой или пре</w:t>
      </w:r>
      <w:r>
        <w:rPr>
          <w:sz w:val="28"/>
        </w:rPr>
        <w:t>дсердной (фокусной) тахиартмии, медицинское заключение 1 класса не выдается при:</w:t>
      </w:r>
    </w:p>
    <w:p w:rsidR="001473D5" w:rsidRDefault="009A5716">
      <w:pPr>
        <w:ind w:firstLine="709"/>
        <w:jc w:val="both"/>
        <w:rPr>
          <w:sz w:val="28"/>
        </w:rPr>
      </w:pPr>
      <w:r>
        <w:rPr>
          <w:sz w:val="28"/>
        </w:rPr>
        <w:t>выявлении значимой структурной патологии сердца;</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продолжительности пароксизмов более 30 секунд и частоте серд</w:t>
      </w:r>
      <w:r>
        <w:rPr>
          <w:sz w:val="28"/>
        </w:rPr>
        <w:t>ечных сокращений (ЧСС) более 150 уд/мин.</w:t>
      </w:r>
    </w:p>
    <w:p w:rsidR="001473D5" w:rsidRDefault="009A5716">
      <w:pPr>
        <w:ind w:firstLine="709"/>
        <w:jc w:val="both"/>
        <w:rPr>
          <w:sz w:val="28"/>
        </w:rPr>
      </w:pPr>
      <w:r>
        <w:rPr>
          <w:sz w:val="28"/>
        </w:rPr>
        <w:t>1.1.3.5. Фибрилляция предсердия и трепетание предсердий</w:t>
      </w:r>
    </w:p>
    <w:p w:rsidR="001473D5" w:rsidRDefault="009A5716">
      <w:pPr>
        <w:ind w:firstLine="709"/>
        <w:jc w:val="both"/>
        <w:rPr>
          <w:sz w:val="28"/>
        </w:rPr>
      </w:pPr>
      <w:r>
        <w:rPr>
          <w:sz w:val="28"/>
        </w:rPr>
        <w:t>При выявлении у кандидатов на получение медицинского заключения 1 класса во время освидетельствования или в анамнезе эпизодов фибрилляции предсердий/трепетания</w:t>
      </w:r>
      <w:r>
        <w:rPr>
          <w:sz w:val="28"/>
        </w:rPr>
        <w:t xml:space="preserve"> предсердий, медицинское заключение 1 класса не выдается при:</w:t>
      </w:r>
    </w:p>
    <w:p w:rsidR="001473D5" w:rsidRDefault="009A5716">
      <w:pPr>
        <w:ind w:firstLine="709"/>
        <w:jc w:val="both"/>
        <w:rPr>
          <w:sz w:val="28"/>
        </w:rPr>
      </w:pPr>
      <w:r>
        <w:rPr>
          <w:sz w:val="28"/>
        </w:rPr>
        <w:t>первичном освидетельствовании;</w:t>
      </w:r>
    </w:p>
    <w:p w:rsidR="001473D5" w:rsidRDefault="009A5716">
      <w:pPr>
        <w:ind w:firstLine="709"/>
        <w:jc w:val="both"/>
        <w:rPr>
          <w:sz w:val="28"/>
        </w:rPr>
      </w:pPr>
      <w:r>
        <w:rPr>
          <w:sz w:val="28"/>
        </w:rPr>
        <w:t>значимой структурной патологии сердца;</w:t>
      </w:r>
    </w:p>
    <w:p w:rsidR="001473D5" w:rsidRDefault="009A5716">
      <w:pPr>
        <w:ind w:firstLine="709"/>
        <w:jc w:val="both"/>
        <w:rPr>
          <w:sz w:val="28"/>
        </w:rPr>
      </w:pPr>
      <w:r>
        <w:rPr>
          <w:sz w:val="28"/>
        </w:rPr>
        <w:t>наличии транзиторной ишемической атаки и/или ишемического инсульта в анамнезе;</w:t>
      </w:r>
    </w:p>
    <w:p w:rsidR="001473D5" w:rsidRDefault="009A5716">
      <w:pPr>
        <w:ind w:firstLine="709"/>
        <w:jc w:val="both"/>
        <w:rPr>
          <w:sz w:val="28"/>
        </w:rPr>
      </w:pPr>
      <w:r>
        <w:rPr>
          <w:sz w:val="28"/>
        </w:rPr>
        <w:t>наличии</w:t>
      </w:r>
      <w:r>
        <w:rPr>
          <w:sz w:val="28"/>
        </w:rPr>
        <w:t xml:space="preserve"> жалоб и/или проявлении клинических симптомов заболевания;</w:t>
      </w:r>
    </w:p>
    <w:p w:rsidR="001473D5" w:rsidRDefault="009A5716">
      <w:pPr>
        <w:ind w:firstLine="709"/>
        <w:jc w:val="both"/>
        <w:rPr>
          <w:sz w:val="28"/>
        </w:rPr>
      </w:pPr>
      <w:r>
        <w:rPr>
          <w:sz w:val="28"/>
        </w:rPr>
        <w:t>наличии фибрилляции предсердий/ трепетания предсердий при трехкратном суточном мониторировании ЭКГ, выполненных с регулярной периодичностью в течение 3 месяцев.</w:t>
      </w:r>
    </w:p>
    <w:p w:rsidR="001473D5" w:rsidRDefault="009A5716">
      <w:pPr>
        <w:ind w:firstLine="709"/>
        <w:jc w:val="both"/>
        <w:rPr>
          <w:sz w:val="28"/>
        </w:rPr>
      </w:pPr>
      <w:r>
        <w:rPr>
          <w:sz w:val="28"/>
        </w:rPr>
        <w:t>Выдача медицинского заключения допус</w:t>
      </w:r>
      <w:r>
        <w:rPr>
          <w:sz w:val="28"/>
        </w:rPr>
        <w:t>кается только с применением ограничений OML или OCL в том случае, если кандидат на получение медицинского заключения 1 класса минимизировали все корригируемые факторы сердечно-сосудистого риска до приемлемого уровня и регулярно (минимум один раз в год) про</w:t>
      </w:r>
      <w:r>
        <w:rPr>
          <w:sz w:val="28"/>
        </w:rPr>
        <w:t xml:space="preserve">ходят кардиологическое обследование, а также, в случае потребности, регулярно получают разрешенную медикаментозную терапию. </w:t>
      </w:r>
    </w:p>
    <w:p w:rsidR="001473D5" w:rsidRDefault="009A5716">
      <w:pPr>
        <w:ind w:firstLine="709"/>
        <w:jc w:val="both"/>
        <w:rPr>
          <w:sz w:val="28"/>
        </w:rPr>
      </w:pPr>
      <w:r>
        <w:rPr>
          <w:sz w:val="28"/>
        </w:rPr>
        <w:t>При проведении эндоваскулярного хирургического лечения фибрилляции предсердий/ трепетания предсердий, заключение 1 класса может быт</w:t>
      </w:r>
      <w:r>
        <w:rPr>
          <w:sz w:val="28"/>
        </w:rPr>
        <w:t>ь выдано не ранее чем через 6 месяцев при отмене антиаритмической и антикоагулянтной терапии.</w:t>
      </w:r>
    </w:p>
    <w:p w:rsidR="001473D5" w:rsidRDefault="009A5716">
      <w:pPr>
        <w:ind w:firstLine="709"/>
        <w:jc w:val="both"/>
        <w:rPr>
          <w:sz w:val="28"/>
        </w:rPr>
      </w:pPr>
      <w:r>
        <w:rPr>
          <w:sz w:val="28"/>
        </w:rPr>
        <w:t>Необходимо соблюдение следующих условий для выдачи медицинского заключения 1 класса:</w:t>
      </w:r>
    </w:p>
    <w:p w:rsidR="001473D5" w:rsidRDefault="009A5716">
      <w:pPr>
        <w:ind w:firstLine="709"/>
        <w:jc w:val="both"/>
        <w:rPr>
          <w:sz w:val="28"/>
        </w:rPr>
      </w:pPr>
      <w:r>
        <w:rPr>
          <w:sz w:val="28"/>
        </w:rPr>
        <w:t>постоянное сохранение синусового ритма с средней частотой менее 90 уд/мин в д</w:t>
      </w:r>
      <w:r>
        <w:rPr>
          <w:sz w:val="28"/>
        </w:rPr>
        <w:t>невное время;</w:t>
      </w:r>
    </w:p>
    <w:p w:rsidR="001473D5" w:rsidRDefault="009A5716">
      <w:pPr>
        <w:ind w:firstLine="709"/>
        <w:jc w:val="both"/>
        <w:rPr>
          <w:sz w:val="28"/>
        </w:rPr>
      </w:pPr>
      <w:r>
        <w:rPr>
          <w:sz w:val="28"/>
        </w:rPr>
        <w:t>нормальные значения гормонов щитовидной железы (уровень тиреотропного гормона (ТТГ ≥ 0,4 мЕд/л и ≤ 4,0 мЕд/л) и печеночных ферментов в биохимическом анализе крови (аланинаминотрансфераза(АЛТ) ≤ 40 Ед/л , аспартатаминотрансфераза (АСТ) ≤ 40 Ед</w:t>
      </w:r>
      <w:r>
        <w:rPr>
          <w:sz w:val="28"/>
        </w:rPr>
        <w:t>/л ;</w:t>
      </w:r>
    </w:p>
    <w:p w:rsidR="001473D5" w:rsidRDefault="009A5716">
      <w:pPr>
        <w:ind w:firstLine="709"/>
        <w:jc w:val="both"/>
        <w:rPr>
          <w:sz w:val="28"/>
        </w:rPr>
      </w:pPr>
      <w:r>
        <w:rPr>
          <w:sz w:val="28"/>
        </w:rPr>
        <w:t>нормальное значение среднего объема эритроцитов (MCV) 80-100 фл.;</w:t>
      </w:r>
    </w:p>
    <w:p w:rsidR="001473D5" w:rsidRDefault="009A5716">
      <w:pPr>
        <w:ind w:firstLine="709"/>
        <w:jc w:val="both"/>
        <w:rPr>
          <w:sz w:val="28"/>
        </w:rPr>
      </w:pPr>
      <w:r>
        <w:rPr>
          <w:sz w:val="28"/>
        </w:rPr>
        <w:t>отсутствует значимая структурная патология сердца и внутренний диаметр левого предсердия (ВД ЛП) не превышает ≤ 4,5 см и индекс ВД ЛП/ППТ ≤ 2,5 см/м2;</w:t>
      </w:r>
    </w:p>
    <w:p w:rsidR="001473D5" w:rsidRDefault="009A5716">
      <w:pPr>
        <w:ind w:firstLine="709"/>
        <w:jc w:val="both"/>
        <w:rPr>
          <w:sz w:val="28"/>
        </w:rPr>
      </w:pPr>
      <w:r>
        <w:rPr>
          <w:sz w:val="28"/>
        </w:rPr>
        <w:t>отрицательная проба ЭКГ с физическ</w:t>
      </w:r>
      <w:r>
        <w:rPr>
          <w:sz w:val="28"/>
        </w:rPr>
        <w:t>ой нагрузкой (как минимум, необходимо достижение стадии IV протокола Брюса или ее эквивалента);</w:t>
      </w:r>
    </w:p>
    <w:p w:rsidR="001473D5" w:rsidRDefault="009A5716">
      <w:pPr>
        <w:ind w:firstLine="709"/>
        <w:jc w:val="both"/>
        <w:rPr>
          <w:sz w:val="28"/>
        </w:rPr>
      </w:pPr>
      <w:r>
        <w:rPr>
          <w:sz w:val="28"/>
        </w:rPr>
        <w:t xml:space="preserve">отсутствие фибрилляции предсердий/ трепетания предсердий при трехкратном суточном мониторировании ЭКГ, выполненных с регулярной периодичностью в течение 3 </w:t>
      </w:r>
      <w:r>
        <w:rPr>
          <w:sz w:val="28"/>
        </w:rPr>
        <w:t>месяцев при условии отмены антиаритмической и антикоагулянтной терапии;</w:t>
      </w:r>
    </w:p>
    <w:p w:rsidR="001473D5" w:rsidRDefault="009A5716">
      <w:pPr>
        <w:ind w:firstLine="709"/>
        <w:jc w:val="both"/>
        <w:rPr>
          <w:sz w:val="28"/>
        </w:rPr>
      </w:pPr>
      <w:r>
        <w:rPr>
          <w:sz w:val="28"/>
        </w:rPr>
        <w:t>при трепетании предсердий при электрофизиологическом исследовании определяется двунаправленная блокада кавотрикуспидального перешейка.</w:t>
      </w:r>
    </w:p>
    <w:p w:rsidR="001473D5" w:rsidRDefault="009A5716">
      <w:pPr>
        <w:ind w:firstLine="709"/>
        <w:jc w:val="both"/>
        <w:rPr>
          <w:sz w:val="28"/>
        </w:rPr>
      </w:pPr>
      <w:r>
        <w:rPr>
          <w:sz w:val="28"/>
        </w:rPr>
        <w:t xml:space="preserve">1.1.3.6. Атриовентрикулярная реципрокная узловая </w:t>
      </w:r>
      <w:r>
        <w:rPr>
          <w:sz w:val="28"/>
        </w:rPr>
        <w:t>тахикардия.</w:t>
      </w:r>
    </w:p>
    <w:p w:rsidR="001473D5" w:rsidRDefault="009A5716">
      <w:pPr>
        <w:ind w:firstLine="709"/>
        <w:jc w:val="both"/>
        <w:rPr>
          <w:sz w:val="28"/>
        </w:rPr>
      </w:pPr>
      <w:r>
        <w:rPr>
          <w:sz w:val="28"/>
        </w:rPr>
        <w:t xml:space="preserve">Кандидаты на получение медицинского заключения 1 класса с атриовентрикулярной реципрокной узловой тахикардией подлежат кардиологическому обследованию. </w:t>
      </w:r>
    </w:p>
    <w:p w:rsidR="001473D5" w:rsidRDefault="009A5716">
      <w:pPr>
        <w:ind w:firstLine="709"/>
        <w:jc w:val="both"/>
        <w:rPr>
          <w:sz w:val="28"/>
        </w:rPr>
      </w:pPr>
      <w:r>
        <w:rPr>
          <w:sz w:val="28"/>
        </w:rPr>
        <w:t>При выявлении у кандидатов на получение медицинского заключения 1 класса во время освидетель</w:t>
      </w:r>
      <w:r>
        <w:rPr>
          <w:sz w:val="28"/>
        </w:rPr>
        <w:t>ствования или в анамнезе эпизодов атриовентрикулярной реципрокной узловой тахикардии, медицинское заключение 1 класса не выдается при:</w:t>
      </w:r>
    </w:p>
    <w:p w:rsidR="001473D5" w:rsidRDefault="009A5716">
      <w:pPr>
        <w:ind w:firstLine="709"/>
        <w:jc w:val="both"/>
        <w:rPr>
          <w:sz w:val="28"/>
        </w:rPr>
      </w:pPr>
      <w:r>
        <w:rPr>
          <w:sz w:val="28"/>
        </w:rPr>
        <w:t>первичном медицинском освидетельствовании;</w:t>
      </w:r>
    </w:p>
    <w:p w:rsidR="001473D5" w:rsidRDefault="009A5716">
      <w:pPr>
        <w:ind w:firstLine="709"/>
        <w:jc w:val="both"/>
        <w:rPr>
          <w:sz w:val="28"/>
        </w:rPr>
      </w:pPr>
      <w:r>
        <w:rPr>
          <w:sz w:val="28"/>
        </w:rPr>
        <w:t>отсутствии проведения процедуры модификации медленного пути;</w:t>
      </w:r>
    </w:p>
    <w:p w:rsidR="001473D5" w:rsidRDefault="009A5716">
      <w:pPr>
        <w:ind w:firstLine="709"/>
        <w:jc w:val="both"/>
        <w:rPr>
          <w:sz w:val="28"/>
        </w:rPr>
      </w:pPr>
      <w:r>
        <w:rPr>
          <w:sz w:val="28"/>
        </w:rPr>
        <w:t>наличии эпизода а</w:t>
      </w:r>
      <w:r>
        <w:rPr>
          <w:sz w:val="28"/>
        </w:rPr>
        <w:t>триовентрикулярной реципрокной тахикардии при трехкратном холтеровском мониторировании ЭКГ, выполненных с регулярной периодичностью в течение 3 месяцев, прошедших с момента проведения процедуры модификации медленного пути;</w:t>
      </w:r>
    </w:p>
    <w:p w:rsidR="001473D5" w:rsidRDefault="009A5716">
      <w:pPr>
        <w:ind w:firstLine="709"/>
        <w:jc w:val="both"/>
        <w:rPr>
          <w:sz w:val="28"/>
        </w:rPr>
      </w:pPr>
      <w:r>
        <w:rPr>
          <w:sz w:val="28"/>
        </w:rPr>
        <w:t>индуцировании нарушения ритма при</w:t>
      </w:r>
      <w:r>
        <w:rPr>
          <w:sz w:val="28"/>
        </w:rPr>
        <w:t xml:space="preserve"> электрофизиологическом исследовании;</w:t>
      </w:r>
    </w:p>
    <w:p w:rsidR="001473D5" w:rsidRDefault="009A5716">
      <w:pPr>
        <w:ind w:firstLine="709"/>
        <w:jc w:val="both"/>
        <w:rPr>
          <w:sz w:val="28"/>
        </w:rPr>
      </w:pPr>
      <w:r>
        <w:rPr>
          <w:sz w:val="28"/>
        </w:rPr>
        <w:t>выявлении значимой структурной патологии сердца;</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Выдача медицинского заключения допускается только с применением ограничений OML или OCL в том случае, е</w:t>
      </w:r>
      <w:r>
        <w:rPr>
          <w:sz w:val="28"/>
        </w:rPr>
        <w:t>сли кандидаты на получение медицинского заключения 1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w:t>
      </w:r>
      <w:r>
        <w:rPr>
          <w:sz w:val="28"/>
        </w:rPr>
        <w:t>, получают медикаментозную терапию.</w:t>
      </w:r>
    </w:p>
    <w:p w:rsidR="001473D5" w:rsidRDefault="009A5716">
      <w:pPr>
        <w:ind w:firstLine="709"/>
        <w:jc w:val="both"/>
        <w:rPr>
          <w:sz w:val="28"/>
        </w:rPr>
      </w:pPr>
      <w:r>
        <w:rPr>
          <w:sz w:val="28"/>
        </w:rPr>
        <w:t>1.1.3.7. Атриовентрикулярная реципрокная тахикардия.</w:t>
      </w:r>
    </w:p>
    <w:p w:rsidR="001473D5" w:rsidRDefault="009A5716">
      <w:pPr>
        <w:ind w:firstLine="709"/>
        <w:jc w:val="both"/>
        <w:rPr>
          <w:sz w:val="28"/>
        </w:rPr>
      </w:pPr>
      <w:r>
        <w:rPr>
          <w:sz w:val="28"/>
        </w:rPr>
        <w:t xml:space="preserve"> Кандидаты на получение медицинского заключения 1 класса феноменом Вольфа-Паркинсона-Уайта (WPW) и с атриовентрикулярной реципрокной тахикардией с дополнительными путя</w:t>
      </w:r>
      <w:r>
        <w:rPr>
          <w:sz w:val="28"/>
        </w:rPr>
        <w:t xml:space="preserve">ми проведения кардиологическому обследованию. </w:t>
      </w:r>
    </w:p>
    <w:p w:rsidR="001473D5" w:rsidRDefault="009A5716">
      <w:pPr>
        <w:ind w:firstLine="709"/>
        <w:jc w:val="both"/>
        <w:rPr>
          <w:sz w:val="28"/>
        </w:rPr>
      </w:pPr>
      <w:r>
        <w:rPr>
          <w:sz w:val="28"/>
        </w:rPr>
        <w:t>При выявлении у кандидатов на получение медицинского заключения 1 класса во время освидетельствования или в анамнезе феномена WPW и/или эпизодов атриовентрикулярной реципрокной тахикардии с дополнительными пут</w:t>
      </w:r>
      <w:r>
        <w:rPr>
          <w:sz w:val="28"/>
        </w:rPr>
        <w:t>ями проведения, медицинское заключение 1 класса не выдается при:</w:t>
      </w:r>
    </w:p>
    <w:p w:rsidR="001473D5" w:rsidRDefault="009A5716">
      <w:pPr>
        <w:ind w:firstLine="709"/>
        <w:jc w:val="both"/>
        <w:rPr>
          <w:sz w:val="28"/>
        </w:rPr>
      </w:pPr>
      <w:r>
        <w:rPr>
          <w:sz w:val="28"/>
        </w:rPr>
        <w:t>первичном освидетельствовании (за исключением случаев, когда у кандидаты на получение медицинского заключения 1 класса с феноменом WPW при проведении электрофизиологического исследования дока</w:t>
      </w:r>
      <w:r>
        <w:rPr>
          <w:sz w:val="28"/>
        </w:rPr>
        <w:t xml:space="preserve">зан показатель эффективного рефрактерного периода дополнительных проводящих путей (ЭРП ДПП) &gt; 300 мс или у кандидата на получение медицинского заключения 1 класса проведена процедура эндоваскулярного хирургического лечение по поводу наличия дополнительных </w:t>
      </w:r>
      <w:r>
        <w:rPr>
          <w:sz w:val="28"/>
        </w:rPr>
        <w:t>путей проведения);</w:t>
      </w:r>
    </w:p>
    <w:p w:rsidR="001473D5" w:rsidRDefault="009A5716">
      <w:pPr>
        <w:ind w:firstLine="709"/>
        <w:jc w:val="both"/>
        <w:rPr>
          <w:sz w:val="28"/>
        </w:rPr>
      </w:pPr>
      <w:r>
        <w:rPr>
          <w:sz w:val="28"/>
        </w:rPr>
        <w:t>наличии признаков проведения по дополнительным проводящим путями и эпизода атриовентрикулярной реципрокной тахикардии при трехкратном холтеровском мониторировании ЭКГ, выполненных с регулярной периодичностью в течение 3 месяцев, прошедши</w:t>
      </w:r>
      <w:r>
        <w:rPr>
          <w:sz w:val="28"/>
        </w:rPr>
        <w:t>х с момента проведения процедуры эндоваскулярного хирургического лечения по поводу добавочного проводящего пути;</w:t>
      </w:r>
    </w:p>
    <w:p w:rsidR="001473D5" w:rsidRDefault="009A5716">
      <w:pPr>
        <w:ind w:firstLine="709"/>
        <w:jc w:val="both"/>
        <w:rPr>
          <w:sz w:val="28"/>
        </w:rPr>
      </w:pPr>
      <w:r>
        <w:rPr>
          <w:sz w:val="28"/>
        </w:rPr>
        <w:t>индуцировании при электрофизиологическом исследовании эпизод атриовентрикулярной реципрокной тахикардии или при определении показателя эффектив</w:t>
      </w:r>
      <w:r>
        <w:rPr>
          <w:sz w:val="28"/>
        </w:rPr>
        <w:t>ного рефрактерного периода дополнительных проводящих путей (ЭРП ДПП) &lt;300 мс;</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 xml:space="preserve">Выдача медицинского заключения допускается только с применением ограничений OML или OCL в том случае, если: </w:t>
      </w:r>
    </w:p>
    <w:p w:rsidR="001473D5" w:rsidRDefault="009A5716">
      <w:pPr>
        <w:ind w:firstLine="709"/>
        <w:jc w:val="both"/>
        <w:rPr>
          <w:sz w:val="28"/>
        </w:rPr>
      </w:pPr>
      <w:r>
        <w:rPr>
          <w:sz w:val="28"/>
        </w:rPr>
        <w:t>был</w:t>
      </w:r>
      <w:r>
        <w:rPr>
          <w:sz w:val="28"/>
        </w:rPr>
        <w:t>а проведено проведена процедура эндоваскулярного хирургического лечения по поводу добавочного проводящего пути, эффективность которой подтвержденная результатами теста с аденозином или электрофизиологическим исследованием или при проведении электрофизиолог</w:t>
      </w:r>
      <w:r>
        <w:rPr>
          <w:sz w:val="28"/>
        </w:rPr>
        <w:t>ического исследования доказан показатель эффективного рефрактерного периода дополнительных проводящих путей (ЭРП ДПП) &gt; 300 мс;</w:t>
      </w:r>
    </w:p>
    <w:p w:rsidR="001473D5" w:rsidRDefault="009A5716">
      <w:pPr>
        <w:ind w:firstLine="709"/>
        <w:jc w:val="both"/>
        <w:rPr>
          <w:sz w:val="28"/>
        </w:rPr>
      </w:pPr>
      <w:r>
        <w:rPr>
          <w:sz w:val="28"/>
        </w:rPr>
        <w:t xml:space="preserve"> при трехкратном холтеровском мониторировании ЭКГ, выполненных с регулярной периодичностью в течение 3 месяцев, отсутствуют приз</w:t>
      </w:r>
      <w:r>
        <w:rPr>
          <w:sz w:val="28"/>
        </w:rPr>
        <w:t xml:space="preserve">наки проведения по дополнительным проводящим путям и эпизоды атриовентрикулярной реципрокной тахикардии; </w:t>
      </w:r>
    </w:p>
    <w:p w:rsidR="001473D5" w:rsidRDefault="009A5716">
      <w:pPr>
        <w:ind w:firstLine="709"/>
        <w:jc w:val="both"/>
        <w:rPr>
          <w:sz w:val="28"/>
        </w:rPr>
      </w:pPr>
      <w:r>
        <w:rPr>
          <w:sz w:val="28"/>
        </w:rPr>
        <w:t>регулярно (не реже 1 раза в год) кардиологическое обследование.</w:t>
      </w:r>
    </w:p>
    <w:p w:rsidR="001473D5" w:rsidRDefault="009A5716">
      <w:pPr>
        <w:ind w:firstLine="709"/>
        <w:jc w:val="both"/>
        <w:rPr>
          <w:sz w:val="28"/>
        </w:rPr>
      </w:pPr>
      <w:r>
        <w:rPr>
          <w:sz w:val="28"/>
        </w:rPr>
        <w:t>1.1.3.8. Нарушение атривентрикулярной проводимости.</w:t>
      </w:r>
    </w:p>
    <w:p w:rsidR="001473D5" w:rsidRDefault="009A5716">
      <w:pPr>
        <w:ind w:firstLine="709"/>
        <w:jc w:val="both"/>
        <w:rPr>
          <w:sz w:val="28"/>
        </w:rPr>
      </w:pPr>
      <w:r>
        <w:rPr>
          <w:sz w:val="28"/>
        </w:rPr>
        <w:t>Выявление атриовентрикулярной блок</w:t>
      </w:r>
      <w:r>
        <w:rPr>
          <w:sz w:val="28"/>
        </w:rPr>
        <w:t xml:space="preserve">ады I степени не является основанием для дисквалификации за исключением ее симптомного течения. </w:t>
      </w:r>
    </w:p>
    <w:p w:rsidR="001473D5" w:rsidRDefault="009A5716">
      <w:pPr>
        <w:ind w:firstLine="709"/>
        <w:jc w:val="both"/>
        <w:rPr>
          <w:sz w:val="28"/>
        </w:rPr>
      </w:pPr>
      <w:r>
        <w:rPr>
          <w:sz w:val="28"/>
        </w:rPr>
        <w:t>Кандидаты на получение медицинского заключения 1 класса с выявленным нарушением атриовентрикулярной проводимости II и III подлежат кардиологическому обследован</w:t>
      </w:r>
      <w:r>
        <w:rPr>
          <w:sz w:val="28"/>
        </w:rPr>
        <w:t>ию.</w:t>
      </w:r>
    </w:p>
    <w:p w:rsidR="001473D5" w:rsidRDefault="009A5716">
      <w:pPr>
        <w:ind w:firstLine="709"/>
        <w:jc w:val="both"/>
        <w:rPr>
          <w:sz w:val="28"/>
        </w:rPr>
      </w:pPr>
      <w:r>
        <w:rPr>
          <w:sz w:val="28"/>
        </w:rPr>
        <w:t>Медицинское заключение 1 класса не выдается при:</w:t>
      </w:r>
    </w:p>
    <w:p w:rsidR="001473D5" w:rsidRDefault="009A5716">
      <w:pPr>
        <w:ind w:firstLine="709"/>
        <w:jc w:val="both"/>
        <w:rPr>
          <w:sz w:val="28"/>
        </w:rPr>
      </w:pPr>
      <w:r>
        <w:rPr>
          <w:sz w:val="28"/>
        </w:rPr>
        <w:t>атриовентрикулярной блокадеII степени типа Мобитц II с проведением 2:1 или типа Мобитц II в сочетании с нарушением проведения по ножкам пучка Гисса или  паузами ≥ 3 сек;</w:t>
      </w:r>
    </w:p>
    <w:p w:rsidR="001473D5" w:rsidRDefault="009A5716">
      <w:pPr>
        <w:ind w:firstLine="709"/>
        <w:jc w:val="both"/>
        <w:rPr>
          <w:sz w:val="28"/>
        </w:rPr>
      </w:pPr>
      <w:r>
        <w:rPr>
          <w:sz w:val="28"/>
        </w:rPr>
        <w:t>атриовентрикулярной блокадеIII</w:t>
      </w:r>
      <w:r>
        <w:rPr>
          <w:sz w:val="28"/>
        </w:rPr>
        <w:t xml:space="preserve"> степени;</w:t>
      </w:r>
    </w:p>
    <w:p w:rsidR="001473D5" w:rsidRDefault="009A5716">
      <w:pPr>
        <w:ind w:firstLine="709"/>
        <w:jc w:val="both"/>
        <w:rPr>
          <w:sz w:val="28"/>
        </w:rPr>
      </w:pPr>
      <w:r>
        <w:rPr>
          <w:sz w:val="28"/>
        </w:rPr>
        <w:t>установленном эндокардиальном кардиостимулятором;</w:t>
      </w:r>
    </w:p>
    <w:p w:rsidR="001473D5" w:rsidRDefault="009A5716">
      <w:pPr>
        <w:ind w:firstLine="709"/>
        <w:jc w:val="both"/>
        <w:rPr>
          <w:sz w:val="28"/>
        </w:rPr>
      </w:pPr>
      <w:r>
        <w:rPr>
          <w:sz w:val="28"/>
        </w:rPr>
        <w:t>жалоб и/или проявлений клинических симптомов заболевания.</w:t>
      </w:r>
    </w:p>
    <w:p w:rsidR="001473D5" w:rsidRDefault="009A5716">
      <w:pPr>
        <w:ind w:firstLine="709"/>
        <w:jc w:val="both"/>
        <w:rPr>
          <w:sz w:val="28"/>
        </w:rPr>
      </w:pPr>
      <w:r>
        <w:rPr>
          <w:sz w:val="28"/>
        </w:rPr>
        <w:t>Наличие атриовентрикулярной блокады II степени типа Мобитц I и  типа Мобитц II с паузами &lt; 2 сек, при отсутствии значимой структурной пато</w:t>
      </w:r>
      <w:r>
        <w:rPr>
          <w:sz w:val="28"/>
        </w:rPr>
        <w:t>логии сердца и без клинических проявлений не является основанием для отказа в выдаче медицинского заключения 1 класса.</w:t>
      </w:r>
    </w:p>
    <w:p w:rsidR="001473D5" w:rsidRDefault="009A5716">
      <w:pPr>
        <w:ind w:firstLine="709"/>
        <w:jc w:val="both"/>
        <w:rPr>
          <w:sz w:val="28"/>
        </w:rPr>
      </w:pPr>
      <w:r>
        <w:rPr>
          <w:sz w:val="28"/>
        </w:rPr>
        <w:t xml:space="preserve">В остальных случаях выдача медицинского заключения допускается только с применением ограничений OML или OCL в том случае, если кандидаты </w:t>
      </w:r>
      <w:r>
        <w:rPr>
          <w:sz w:val="28"/>
        </w:rPr>
        <w:t>на получение медицинского заключения 1 класса минимизировали все корригируемые факторы сердечно-сосудистого риска до приемлемого уровня и регулярно (минимум один раз в год) проводится кардиологическое обследование.</w:t>
      </w:r>
    </w:p>
    <w:p w:rsidR="001473D5" w:rsidRDefault="009A5716">
      <w:pPr>
        <w:ind w:firstLine="709"/>
        <w:jc w:val="both"/>
        <w:rPr>
          <w:sz w:val="28"/>
        </w:rPr>
      </w:pPr>
      <w:r>
        <w:rPr>
          <w:sz w:val="28"/>
        </w:rPr>
        <w:t>1.1.3.9. Нарушение внутрижелудочковой про</w:t>
      </w:r>
      <w:r>
        <w:rPr>
          <w:sz w:val="28"/>
        </w:rPr>
        <w:t>водимости.</w:t>
      </w:r>
    </w:p>
    <w:p w:rsidR="001473D5" w:rsidRDefault="009A5716">
      <w:pPr>
        <w:ind w:firstLine="709"/>
        <w:jc w:val="both"/>
        <w:rPr>
          <w:sz w:val="28"/>
        </w:rPr>
      </w:pPr>
      <w:r>
        <w:rPr>
          <w:sz w:val="28"/>
        </w:rPr>
        <w:t>Кандидаты на получение медицинского заключения 1 класса с выявленным нарушением внутрижелудочковой проводимости подлежат кардиологическому обследованию.</w:t>
      </w:r>
    </w:p>
    <w:p w:rsidR="001473D5" w:rsidRDefault="009A5716">
      <w:pPr>
        <w:ind w:firstLine="709"/>
        <w:jc w:val="both"/>
        <w:rPr>
          <w:sz w:val="28"/>
        </w:rPr>
      </w:pPr>
      <w:r>
        <w:rPr>
          <w:sz w:val="28"/>
        </w:rPr>
        <w:t>Выявленная неполная блокада правой ножки пучка Гиса, а также неполная блокада левой ножки пу</w:t>
      </w:r>
      <w:r>
        <w:rPr>
          <w:sz w:val="28"/>
        </w:rPr>
        <w:t>чка Гиса не являются основанием для отказа в выдаче медицинского заключения при отсутствии значимой структурной патологии сердца.</w:t>
      </w:r>
    </w:p>
    <w:p w:rsidR="001473D5" w:rsidRDefault="009A5716">
      <w:pPr>
        <w:ind w:firstLine="709"/>
        <w:jc w:val="both"/>
        <w:rPr>
          <w:sz w:val="28"/>
        </w:rPr>
      </w:pPr>
      <w:r>
        <w:rPr>
          <w:sz w:val="28"/>
        </w:rPr>
        <w:t>При выявлении у кандидатов на получение медицинского заключения 1 класса полной блокады правой ножки пучка Гиса, медицинское з</w:t>
      </w:r>
      <w:r>
        <w:rPr>
          <w:sz w:val="28"/>
        </w:rPr>
        <w:t>аключение 1 класса выдается при отсутствии:</w:t>
      </w:r>
    </w:p>
    <w:p w:rsidR="001473D5" w:rsidRDefault="009A5716">
      <w:pPr>
        <w:ind w:firstLine="709"/>
        <w:jc w:val="both"/>
        <w:rPr>
          <w:sz w:val="28"/>
        </w:rPr>
      </w:pPr>
      <w:r>
        <w:rPr>
          <w:sz w:val="28"/>
        </w:rPr>
        <w:t>значимой структурной патологии сердца и врожденных пороков сердца;</w:t>
      </w:r>
    </w:p>
    <w:p w:rsidR="001473D5" w:rsidRDefault="009A5716">
      <w:pPr>
        <w:ind w:firstLine="709"/>
        <w:jc w:val="both"/>
        <w:rPr>
          <w:sz w:val="28"/>
        </w:rPr>
      </w:pPr>
      <w:r>
        <w:rPr>
          <w:sz w:val="28"/>
        </w:rPr>
        <w:t>отрицательной пробе ЭКГ с физической нагрузкой (как минимум, необходимо достижение стадии IV протокола Брюса или ее эквивалента);</w:t>
      </w:r>
    </w:p>
    <w:p w:rsidR="001473D5" w:rsidRDefault="009A5716">
      <w:pPr>
        <w:ind w:firstLine="709"/>
        <w:jc w:val="both"/>
        <w:rPr>
          <w:sz w:val="28"/>
        </w:rPr>
      </w:pPr>
      <w:r>
        <w:rPr>
          <w:sz w:val="28"/>
        </w:rPr>
        <w:t>на суточном</w:t>
      </w:r>
      <w:r>
        <w:rPr>
          <w:sz w:val="28"/>
        </w:rPr>
        <w:t xml:space="preserve"> мониторировании ЭКГ нарушений ритма и проводимости, подразумевающих вынесение решения о негодности;</w:t>
      </w:r>
    </w:p>
    <w:p w:rsidR="001473D5" w:rsidRDefault="009A5716">
      <w:pPr>
        <w:ind w:firstLine="709"/>
        <w:jc w:val="both"/>
        <w:rPr>
          <w:sz w:val="28"/>
        </w:rPr>
      </w:pPr>
      <w:r>
        <w:rPr>
          <w:sz w:val="28"/>
        </w:rPr>
        <w:t>жалоб и/или проявлений клинических симптомов заболевания.</w:t>
      </w:r>
    </w:p>
    <w:p w:rsidR="001473D5" w:rsidRDefault="009A5716">
      <w:pPr>
        <w:ind w:firstLine="709"/>
        <w:jc w:val="both"/>
        <w:rPr>
          <w:sz w:val="28"/>
        </w:rPr>
      </w:pPr>
      <w:r>
        <w:rPr>
          <w:sz w:val="28"/>
        </w:rPr>
        <w:t>У кандидатов на получение медицинского заключения 1 класса в возрасте до 40 лет медицинское заклю</w:t>
      </w:r>
      <w:r>
        <w:rPr>
          <w:sz w:val="28"/>
        </w:rPr>
        <w:t>чение выдается без ограничений. Старше 40 лет – только с применением ограничений OML или OCL, которые могут быть сняты через 12 месяцев после повторного кардиологического обследования.</w:t>
      </w:r>
    </w:p>
    <w:p w:rsidR="001473D5" w:rsidRDefault="009A5716">
      <w:pPr>
        <w:ind w:firstLine="709"/>
        <w:jc w:val="both"/>
        <w:rPr>
          <w:sz w:val="28"/>
        </w:rPr>
      </w:pPr>
      <w:r>
        <w:rPr>
          <w:sz w:val="28"/>
        </w:rPr>
        <w:t>При впервые выявленной полной блокады левой ножки пучка Гиса, медицинск</w:t>
      </w:r>
      <w:r>
        <w:rPr>
          <w:sz w:val="28"/>
        </w:rPr>
        <w:t>ое заключение 1 класса не выдается при:</w:t>
      </w:r>
    </w:p>
    <w:p w:rsidR="001473D5" w:rsidRDefault="009A5716">
      <w:pPr>
        <w:ind w:firstLine="709"/>
        <w:jc w:val="both"/>
        <w:rPr>
          <w:sz w:val="28"/>
        </w:rPr>
      </w:pPr>
      <w:r>
        <w:rPr>
          <w:sz w:val="28"/>
        </w:rPr>
        <w:t>первичном медицинском освидетельствовании;</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Выдача медицинского закл</w:t>
      </w:r>
      <w:r>
        <w:rPr>
          <w:sz w:val="28"/>
        </w:rPr>
        <w:t>ючения допускается только с применением ограничений OML или OCL в том случае, если кандидаты на получение медицинского заключения 1 класса минимизировали все корригируемые факторы сердечно-сосудистого риска до приемлемого уровня и регулярно (минимум один р</w:t>
      </w:r>
      <w:r>
        <w:rPr>
          <w:sz w:val="28"/>
        </w:rPr>
        <w:t>аз в год) проходят кардиологическое обследование, а также, в случае потребности, получают медикаментозную терапию. Необходимо соблюдение следующих условий:</w:t>
      </w:r>
    </w:p>
    <w:p w:rsidR="001473D5" w:rsidRDefault="009A5716">
      <w:pPr>
        <w:ind w:firstLine="709"/>
        <w:jc w:val="both"/>
        <w:rPr>
          <w:sz w:val="28"/>
        </w:rPr>
      </w:pPr>
      <w:r>
        <w:rPr>
          <w:sz w:val="28"/>
        </w:rPr>
        <w:t>отсутствует значимая структурная патология сердца;</w:t>
      </w:r>
    </w:p>
    <w:p w:rsidR="001473D5" w:rsidRDefault="009A5716">
      <w:pPr>
        <w:ind w:firstLine="709"/>
        <w:jc w:val="both"/>
        <w:rPr>
          <w:sz w:val="28"/>
        </w:rPr>
      </w:pPr>
      <w:r>
        <w:rPr>
          <w:sz w:val="28"/>
        </w:rPr>
        <w:t>отрицательная проба ЭКГ с физической нагрузкой (к</w:t>
      </w:r>
      <w:r>
        <w:rPr>
          <w:sz w:val="28"/>
        </w:rPr>
        <w:t>ак минимум, необходимо достижение стадии IV протокола Брюса или ее эквивалента);</w:t>
      </w:r>
    </w:p>
    <w:p w:rsidR="001473D5" w:rsidRDefault="009A5716">
      <w:pPr>
        <w:ind w:firstLine="709"/>
        <w:jc w:val="both"/>
        <w:rPr>
          <w:sz w:val="28"/>
        </w:rPr>
      </w:pPr>
      <w:r>
        <w:rPr>
          <w:sz w:val="28"/>
        </w:rPr>
        <w:t>при суточном мониторировании ЭКГ отсутствуют нарушения ритма и проводимости, подразумевающие вынесение решения о негодности;</w:t>
      </w:r>
    </w:p>
    <w:p w:rsidR="001473D5" w:rsidRDefault="009A5716">
      <w:pPr>
        <w:ind w:firstLine="709"/>
        <w:jc w:val="both"/>
        <w:rPr>
          <w:sz w:val="28"/>
        </w:rPr>
      </w:pPr>
      <w:r>
        <w:rPr>
          <w:sz w:val="28"/>
        </w:rPr>
        <w:t xml:space="preserve">при проведении перфузионной томографии миокарда с </w:t>
      </w:r>
      <w:r>
        <w:rPr>
          <w:sz w:val="28"/>
        </w:rPr>
        <w:t xml:space="preserve">фармакологической нагрузкой (или эквивалентного исследования) не выявлено признаков обратимого дефекта перфузии. Небольшой фиксированный дефект допускается при условии нормальных значений фракции выброса левого желудочка (не менее 55% при эхокардиографии) </w:t>
      </w:r>
      <w:r>
        <w:rPr>
          <w:sz w:val="28"/>
        </w:rPr>
        <w:t>или имеется отрицательный результат стресс-ЭХОКГ;</w:t>
      </w:r>
    </w:p>
    <w:p w:rsidR="001473D5" w:rsidRDefault="009A5716">
      <w:pPr>
        <w:ind w:firstLine="709"/>
        <w:jc w:val="both"/>
        <w:rPr>
          <w:sz w:val="28"/>
        </w:rPr>
      </w:pPr>
      <w:r>
        <w:rPr>
          <w:sz w:val="28"/>
        </w:rPr>
        <w:t>при мультиспиральной компьютерной томографии коронарных артерий или селективной коронарной ангиографии, не выявлено стеноза ≥  50% любой крупной артерии (правой коронарной артерии, передней межжелудочковой,</w:t>
      </w:r>
      <w:r>
        <w:rPr>
          <w:sz w:val="28"/>
        </w:rPr>
        <w:t xml:space="preserve"> огибающей артерии, задней межжелудочковой артерии) или любого венозного/артериального шунта или стеноза ≥ 30% в стволе левой коронарной артерии или в проксимальном отделе передней нисходящей артерии.</w:t>
      </w:r>
    </w:p>
    <w:p w:rsidR="001473D5" w:rsidRDefault="009A5716">
      <w:pPr>
        <w:ind w:firstLine="709"/>
        <w:jc w:val="both"/>
        <w:rPr>
          <w:sz w:val="28"/>
        </w:rPr>
      </w:pPr>
      <w:r>
        <w:rPr>
          <w:sz w:val="28"/>
        </w:rPr>
        <w:t>Выявление блокады передней ветви левой ножки пучка Гисс</w:t>
      </w:r>
      <w:r>
        <w:rPr>
          <w:sz w:val="28"/>
        </w:rPr>
        <w:t>а или блокады задней ветви левой ножки пучка Гисса не являются основанием для отказа в выдаче медицинского заключения при:</w:t>
      </w:r>
    </w:p>
    <w:p w:rsidR="001473D5" w:rsidRDefault="009A5716">
      <w:pPr>
        <w:ind w:firstLine="709"/>
        <w:jc w:val="both"/>
        <w:rPr>
          <w:sz w:val="28"/>
        </w:rPr>
      </w:pPr>
      <w:r>
        <w:rPr>
          <w:sz w:val="28"/>
        </w:rPr>
        <w:t>отсутствии значимой структурной патологии сердца и врожденных пороков сердца;</w:t>
      </w:r>
    </w:p>
    <w:p w:rsidR="001473D5" w:rsidRDefault="009A5716">
      <w:pPr>
        <w:ind w:firstLine="709"/>
        <w:jc w:val="both"/>
        <w:rPr>
          <w:sz w:val="28"/>
        </w:rPr>
      </w:pPr>
      <w:r>
        <w:rPr>
          <w:sz w:val="28"/>
        </w:rPr>
        <w:t>отрицательной пробе ЭКГ с физической нагрузкой (как мин</w:t>
      </w:r>
      <w:r>
        <w:rPr>
          <w:sz w:val="28"/>
        </w:rPr>
        <w:t>имум, необходимо достижение стадии IV протокола Брюса или ее эквивалента);</w:t>
      </w:r>
    </w:p>
    <w:p w:rsidR="001473D5" w:rsidRDefault="009A5716">
      <w:pPr>
        <w:ind w:firstLine="709"/>
        <w:jc w:val="both"/>
        <w:rPr>
          <w:sz w:val="28"/>
        </w:rPr>
      </w:pPr>
      <w:r>
        <w:rPr>
          <w:sz w:val="28"/>
        </w:rPr>
        <w:t>на суточном мониторировании ЭКГ нарушений ритма и проводимости, подразумевающих вынесение решения о негодности;</w:t>
      </w:r>
    </w:p>
    <w:p w:rsidR="001473D5" w:rsidRDefault="009A5716">
      <w:pPr>
        <w:ind w:firstLine="709"/>
        <w:jc w:val="both"/>
        <w:rPr>
          <w:sz w:val="28"/>
        </w:rPr>
      </w:pPr>
      <w:r>
        <w:rPr>
          <w:sz w:val="28"/>
        </w:rPr>
        <w:t>жалоб и/или проявлений клинических симптомов заболевания.</w:t>
      </w:r>
    </w:p>
    <w:p w:rsidR="001473D5" w:rsidRDefault="009A5716">
      <w:pPr>
        <w:ind w:firstLine="709"/>
        <w:jc w:val="both"/>
        <w:rPr>
          <w:sz w:val="28"/>
        </w:rPr>
      </w:pPr>
      <w:r>
        <w:rPr>
          <w:sz w:val="28"/>
        </w:rPr>
        <w:t xml:space="preserve">При </w:t>
      </w:r>
      <w:r>
        <w:rPr>
          <w:sz w:val="28"/>
        </w:rPr>
        <w:t>выявлении блокады передней ветви левой ножки пучка Гисса или блокады задней ветви левой ножки пучка Гисса необходимо проведение кардиологического обследования и, в случае необходимости, ежегодного кардиологического наблюдения.</w:t>
      </w:r>
    </w:p>
    <w:p w:rsidR="001473D5" w:rsidRDefault="009A5716">
      <w:pPr>
        <w:ind w:firstLine="709"/>
        <w:jc w:val="both"/>
        <w:rPr>
          <w:sz w:val="28"/>
        </w:rPr>
      </w:pPr>
      <w:r>
        <w:rPr>
          <w:sz w:val="28"/>
        </w:rPr>
        <w:t>1.1.4. Ионные каналопатии (фе</w:t>
      </w:r>
      <w:r>
        <w:rPr>
          <w:sz w:val="28"/>
        </w:rPr>
        <w:t>номен/синдром Бругада, феномен/синдром удлиненного интервала QT (LQTS), феномен/синдром укороченного интервала QT (SQT), феномен/синдром ранней реполяризации желудочков).</w:t>
      </w:r>
    </w:p>
    <w:p w:rsidR="001473D5" w:rsidRDefault="009A5716">
      <w:pPr>
        <w:ind w:firstLine="709"/>
        <w:jc w:val="both"/>
        <w:rPr>
          <w:sz w:val="28"/>
        </w:rPr>
      </w:pPr>
      <w:r>
        <w:rPr>
          <w:sz w:val="28"/>
        </w:rPr>
        <w:t xml:space="preserve">Кандидаты на получение медицинского заключения 1 класса с диагносцированными ионными </w:t>
      </w:r>
      <w:r>
        <w:rPr>
          <w:sz w:val="28"/>
        </w:rPr>
        <w:t xml:space="preserve">каналопатиями подлежат отстранению от работы и кардиологическому обследованию. </w:t>
      </w:r>
    </w:p>
    <w:p w:rsidR="001473D5" w:rsidRDefault="009A5716">
      <w:pPr>
        <w:ind w:firstLine="709"/>
        <w:jc w:val="both"/>
        <w:rPr>
          <w:sz w:val="28"/>
        </w:rPr>
      </w:pPr>
      <w:r>
        <w:rPr>
          <w:sz w:val="28"/>
        </w:rPr>
        <w:t>Феномен/синдром ранней реполяризации желудочков является поводом для кардиологического обследования только при наличии j-волны на ЭКГ в отведениях II, III, aVF.</w:t>
      </w:r>
    </w:p>
    <w:p w:rsidR="001473D5" w:rsidRDefault="009A5716">
      <w:pPr>
        <w:ind w:firstLine="709"/>
        <w:jc w:val="both"/>
        <w:rPr>
          <w:sz w:val="28"/>
        </w:rPr>
      </w:pPr>
      <w:r>
        <w:rPr>
          <w:sz w:val="28"/>
        </w:rPr>
        <w:t>Медицинское зак</w:t>
      </w:r>
      <w:r>
        <w:rPr>
          <w:sz w:val="28"/>
        </w:rPr>
        <w:t>лючение 1 класса не выдается:</w:t>
      </w:r>
    </w:p>
    <w:p w:rsidR="001473D5" w:rsidRDefault="009A5716">
      <w:pPr>
        <w:ind w:firstLine="709"/>
        <w:jc w:val="both"/>
        <w:rPr>
          <w:sz w:val="28"/>
        </w:rPr>
      </w:pPr>
      <w:r>
        <w:rPr>
          <w:sz w:val="28"/>
        </w:rPr>
        <w:t>первичном освидетельствовании;</w:t>
      </w:r>
    </w:p>
    <w:p w:rsidR="001473D5" w:rsidRDefault="009A5716">
      <w:pPr>
        <w:ind w:firstLine="709"/>
        <w:jc w:val="both"/>
        <w:rPr>
          <w:sz w:val="28"/>
        </w:rPr>
      </w:pPr>
      <w:r>
        <w:rPr>
          <w:sz w:val="28"/>
        </w:rPr>
        <w:t>наличии в семейном анамнезе случаев внезапной сердечной смерти;</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 или дискредитирующих заболеваний, подразумевающих</w:t>
      </w:r>
      <w:r>
        <w:rPr>
          <w:sz w:val="28"/>
        </w:rPr>
        <w:t xml:space="preserve"> вынесение решения о негодности;</w:t>
      </w:r>
    </w:p>
    <w:p w:rsidR="001473D5" w:rsidRDefault="009A5716">
      <w:pPr>
        <w:ind w:firstLine="709"/>
        <w:jc w:val="both"/>
        <w:rPr>
          <w:sz w:val="28"/>
        </w:rPr>
      </w:pPr>
      <w:r>
        <w:rPr>
          <w:sz w:val="28"/>
        </w:rPr>
        <w:t xml:space="preserve">наличии на ЭКГ удлинении QTc ≥ 500 мс, укорочения QTc ≤ 330 мс или феномена Бругада 1 типа; </w:t>
      </w:r>
    </w:p>
    <w:p w:rsidR="001473D5" w:rsidRDefault="009A5716">
      <w:pPr>
        <w:ind w:firstLine="709"/>
        <w:jc w:val="both"/>
        <w:rPr>
          <w:sz w:val="28"/>
        </w:rPr>
      </w:pPr>
      <w:r>
        <w:rPr>
          <w:sz w:val="28"/>
        </w:rPr>
        <w:t>наличии жалоб и/или проявлении клинических симптомов заболевания, особенно синкопальных эпизодов.</w:t>
      </w:r>
    </w:p>
    <w:p w:rsidR="001473D5" w:rsidRDefault="009A5716">
      <w:pPr>
        <w:ind w:firstLine="709"/>
        <w:jc w:val="both"/>
        <w:rPr>
          <w:sz w:val="28"/>
        </w:rPr>
      </w:pPr>
      <w:r>
        <w:rPr>
          <w:sz w:val="28"/>
        </w:rPr>
        <w:t>Выдача медицинского заключения д</w:t>
      </w:r>
      <w:r>
        <w:rPr>
          <w:sz w:val="28"/>
        </w:rPr>
        <w:t>опускается только с применением ограничений OML или OCL обладателям свидетельств при выявлении синдрома удлиненного ионных каналопатий в том случае, если кандидаты на получение медицинского заключения 1 класса минимизировали все корригируемые факторы серде</w:t>
      </w:r>
      <w:r>
        <w:rPr>
          <w:sz w:val="28"/>
        </w:rPr>
        <w:t>чно-сосудистого риска до приемлемого уровня и регулярно (минимум один раз в год) проходят кардиологическое обследование. Необходимо соблюдение следующих условий:</w:t>
      </w:r>
    </w:p>
    <w:p w:rsidR="001473D5" w:rsidRDefault="009A5716">
      <w:pPr>
        <w:ind w:firstLine="709"/>
        <w:jc w:val="both"/>
        <w:rPr>
          <w:sz w:val="28"/>
        </w:rPr>
      </w:pPr>
      <w:r>
        <w:rPr>
          <w:sz w:val="28"/>
        </w:rPr>
        <w:t xml:space="preserve">на ЭКГ отсутствуют удлинение QTc ≥ 500 мс, укорочение QTc ≤ 330 мс или феномен Бругада 1 типа </w:t>
      </w:r>
      <w:r>
        <w:rPr>
          <w:sz w:val="28"/>
        </w:rPr>
        <w:t>или особенностей после фармакологической провокации;</w:t>
      </w:r>
    </w:p>
    <w:p w:rsidR="001473D5" w:rsidRDefault="009A5716">
      <w:pPr>
        <w:ind w:firstLine="709"/>
        <w:jc w:val="both"/>
        <w:rPr>
          <w:sz w:val="28"/>
        </w:rPr>
      </w:pPr>
      <w:r>
        <w:rPr>
          <w:sz w:val="28"/>
        </w:rPr>
        <w:t>отсутствуют желудочковых аритмий 3-5 градаций по B.Lown и M.Wolf, в модификации M. Ryan, и эпизоды желудочковой тахикардии при суточном мониторировании ЭКГ;</w:t>
      </w:r>
    </w:p>
    <w:p w:rsidR="001473D5" w:rsidRDefault="009A5716">
      <w:pPr>
        <w:ind w:firstLine="709"/>
        <w:jc w:val="both"/>
        <w:rPr>
          <w:sz w:val="28"/>
        </w:rPr>
      </w:pPr>
      <w:r>
        <w:rPr>
          <w:sz w:val="28"/>
        </w:rPr>
        <w:t>отрицательной пробы ЭКГ с физической нагрузкой</w:t>
      </w:r>
      <w:r>
        <w:rPr>
          <w:sz w:val="28"/>
        </w:rPr>
        <w:t xml:space="preserve"> (как минимум, необходимо достижение стадии IV протокола Брюса или ее эквивалента);</w:t>
      </w:r>
    </w:p>
    <w:p w:rsidR="001473D5" w:rsidRDefault="009A5716">
      <w:pPr>
        <w:ind w:firstLine="709"/>
        <w:jc w:val="both"/>
        <w:rPr>
          <w:sz w:val="28"/>
        </w:rPr>
      </w:pPr>
      <w:r>
        <w:rPr>
          <w:sz w:val="28"/>
        </w:rPr>
        <w:t>отсутствуют жалобы и/или проявления клинических симптомов заболевания.</w:t>
      </w:r>
    </w:p>
    <w:p w:rsidR="001473D5" w:rsidRDefault="009A5716">
      <w:pPr>
        <w:ind w:firstLine="709"/>
        <w:jc w:val="both"/>
        <w:rPr>
          <w:sz w:val="28"/>
        </w:rPr>
      </w:pPr>
      <w:r>
        <w:rPr>
          <w:sz w:val="28"/>
        </w:rPr>
        <w:t xml:space="preserve">1.1.5. Патология клапанов сердца  </w:t>
      </w:r>
    </w:p>
    <w:p w:rsidR="001473D5" w:rsidRDefault="009A5716">
      <w:pPr>
        <w:ind w:firstLine="709"/>
        <w:jc w:val="both"/>
        <w:rPr>
          <w:sz w:val="28"/>
        </w:rPr>
      </w:pPr>
      <w:r>
        <w:rPr>
          <w:sz w:val="28"/>
        </w:rPr>
        <w:t>1.1.5.1. Двустворчатый аортальный клапан.</w:t>
      </w:r>
    </w:p>
    <w:p w:rsidR="001473D5" w:rsidRDefault="009A5716">
      <w:pPr>
        <w:ind w:firstLine="709"/>
        <w:jc w:val="both"/>
        <w:rPr>
          <w:sz w:val="28"/>
        </w:rPr>
      </w:pPr>
      <w:r>
        <w:rPr>
          <w:sz w:val="28"/>
        </w:rPr>
        <w:t>Кандидаты на получение м</w:t>
      </w:r>
      <w:r>
        <w:rPr>
          <w:sz w:val="28"/>
        </w:rPr>
        <w:t>едицинского заключения 1 класса с двустворчатым аортальным клапаном могут быть признаны годными без ограничений при отсутствии значимой структурной патологии сердца, отсутствии жалоб и клинических проявлений заболеваний сердечно-сосудистой системы, а также</w:t>
      </w:r>
      <w:r>
        <w:rPr>
          <w:sz w:val="28"/>
        </w:rPr>
        <w:t xml:space="preserve"> при регулярном (не реже 1 раза в 2 года) кардиологическом обследовании.</w:t>
      </w:r>
    </w:p>
    <w:p w:rsidR="001473D5" w:rsidRDefault="009A5716">
      <w:pPr>
        <w:ind w:firstLine="709"/>
        <w:jc w:val="both"/>
        <w:rPr>
          <w:sz w:val="28"/>
        </w:rPr>
      </w:pPr>
      <w:r>
        <w:rPr>
          <w:sz w:val="28"/>
        </w:rPr>
        <w:t>1.1.5.2.  Аортальный стеноз.</w:t>
      </w:r>
    </w:p>
    <w:p w:rsidR="001473D5" w:rsidRDefault="009A5716">
      <w:pPr>
        <w:ind w:firstLine="709"/>
        <w:jc w:val="both"/>
        <w:rPr>
          <w:sz w:val="28"/>
        </w:rPr>
      </w:pPr>
      <w:r>
        <w:rPr>
          <w:sz w:val="28"/>
        </w:rPr>
        <w:t>Кандидаты на получение медицинского заключения 1 класса с выявленным аортальным стенозом подлежат отстранению от летного и кардиологического обследования.</w:t>
      </w:r>
      <w:r>
        <w:rPr>
          <w:sz w:val="28"/>
        </w:rPr>
        <w:t xml:space="preserve"> </w:t>
      </w:r>
    </w:p>
    <w:p w:rsidR="001473D5" w:rsidRDefault="009A5716">
      <w:pPr>
        <w:ind w:firstLine="709"/>
        <w:jc w:val="both"/>
        <w:rPr>
          <w:sz w:val="28"/>
        </w:rPr>
      </w:pPr>
      <w:r>
        <w:rPr>
          <w:sz w:val="28"/>
        </w:rPr>
        <w:t>Медицинское заключение 1 класса не выдается при:</w:t>
      </w:r>
    </w:p>
    <w:p w:rsidR="001473D5" w:rsidRDefault="009A5716">
      <w:pPr>
        <w:ind w:firstLine="709"/>
        <w:jc w:val="both"/>
        <w:rPr>
          <w:sz w:val="28"/>
        </w:rPr>
      </w:pPr>
      <w:r>
        <w:rPr>
          <w:sz w:val="28"/>
        </w:rPr>
        <w:t>первичном медицинском освидетельствовании;</w:t>
      </w:r>
    </w:p>
    <w:p w:rsidR="001473D5" w:rsidRDefault="009A5716">
      <w:pPr>
        <w:ind w:firstLine="709"/>
        <w:jc w:val="both"/>
        <w:rPr>
          <w:sz w:val="28"/>
        </w:rPr>
      </w:pPr>
      <w:r>
        <w:rPr>
          <w:sz w:val="28"/>
        </w:rPr>
        <w:t>пиковой скорости аортального потока по Доплеру&gt; 3 м/с;</w:t>
      </w:r>
    </w:p>
    <w:p w:rsidR="001473D5" w:rsidRDefault="009A5716">
      <w:pPr>
        <w:ind w:firstLine="709"/>
        <w:jc w:val="both"/>
        <w:rPr>
          <w:sz w:val="28"/>
        </w:rPr>
      </w:pPr>
      <w:r>
        <w:rPr>
          <w:sz w:val="28"/>
        </w:rPr>
        <w:t>наличии в анамнезе ишемического инсульта и/или транзиторной ишемической атаки;</w:t>
      </w:r>
    </w:p>
    <w:p w:rsidR="001473D5" w:rsidRDefault="009A5716">
      <w:pPr>
        <w:ind w:firstLine="709"/>
        <w:jc w:val="both"/>
        <w:rPr>
          <w:sz w:val="28"/>
        </w:rPr>
      </w:pPr>
      <w:r>
        <w:rPr>
          <w:sz w:val="28"/>
        </w:rPr>
        <w:t>увеличении толщины стенки ле</w:t>
      </w:r>
      <w:r>
        <w:rPr>
          <w:sz w:val="28"/>
        </w:rPr>
        <w:t>вого желудочка более 1,1 см;</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наличии жалоб и/или проявлении клинических симптомов заболевани</w:t>
      </w:r>
      <w:r>
        <w:rPr>
          <w:sz w:val="28"/>
        </w:rPr>
        <w:t>я.</w:t>
      </w:r>
    </w:p>
    <w:p w:rsidR="001473D5" w:rsidRDefault="009A5716">
      <w:pPr>
        <w:ind w:firstLine="709"/>
        <w:jc w:val="both"/>
        <w:rPr>
          <w:sz w:val="28"/>
        </w:rPr>
      </w:pPr>
      <w:r>
        <w:rPr>
          <w:sz w:val="28"/>
        </w:rPr>
        <w:t xml:space="preserve">Выявление у обладателей свидетельств аортального стеноза с пиковой скоростью аортального потока по Доплеру ≤ 2,5м/с, не является основанием для их дисквалификации и введения ограничений при условии регулярного (не реже одного раза в год) проведения </w:t>
      </w:r>
      <w:r>
        <w:rPr>
          <w:sz w:val="28"/>
        </w:rPr>
        <w:t>кардиологического обследования.</w:t>
      </w:r>
    </w:p>
    <w:p w:rsidR="001473D5" w:rsidRDefault="009A5716">
      <w:pPr>
        <w:ind w:firstLine="709"/>
        <w:jc w:val="both"/>
        <w:rPr>
          <w:sz w:val="28"/>
        </w:rPr>
      </w:pPr>
      <w:r>
        <w:rPr>
          <w:sz w:val="28"/>
        </w:rPr>
        <w:t>При выявлении аортального стеноза с пиковой скоростью аортального потока в аорте по Доплеру ≥ 2,6 и ≤ 3,0 м/с, а также при наличии признаков кальцификации клапана, выдача медицинского заключения допускается только обладателя</w:t>
      </w:r>
      <w:r>
        <w:rPr>
          <w:sz w:val="28"/>
        </w:rPr>
        <w:t>м свидетельств с применением ограничений OML или OCL при условии регулярного (не реже одного раза в год) проведения кардиологического обследования.</w:t>
      </w:r>
    </w:p>
    <w:p w:rsidR="001473D5" w:rsidRDefault="009A5716">
      <w:pPr>
        <w:ind w:firstLine="709"/>
        <w:jc w:val="both"/>
        <w:rPr>
          <w:sz w:val="28"/>
        </w:rPr>
      </w:pPr>
      <w:r>
        <w:rPr>
          <w:sz w:val="28"/>
        </w:rPr>
        <w:t>1.1.5.3. Аортальная регургитация.</w:t>
      </w:r>
    </w:p>
    <w:p w:rsidR="001473D5" w:rsidRDefault="009A5716">
      <w:pPr>
        <w:ind w:firstLine="709"/>
        <w:jc w:val="both"/>
        <w:rPr>
          <w:sz w:val="28"/>
        </w:rPr>
      </w:pPr>
      <w:r>
        <w:rPr>
          <w:sz w:val="28"/>
        </w:rPr>
        <w:t>Кандидаты на получение медицинского заключения 1 класса с</w:t>
      </w:r>
      <w:r>
        <w:rPr>
          <w:sz w:val="28"/>
        </w:rPr>
        <w:t xml:space="preserve"> выявленной аортальной регургитацией подлежат отстранению от работы и кардиологическому обследованию. </w:t>
      </w:r>
    </w:p>
    <w:p w:rsidR="001473D5" w:rsidRDefault="009A5716">
      <w:pPr>
        <w:ind w:firstLine="709"/>
        <w:jc w:val="both"/>
        <w:rPr>
          <w:sz w:val="28"/>
        </w:rPr>
      </w:pPr>
      <w:r>
        <w:rPr>
          <w:sz w:val="28"/>
        </w:rPr>
        <w:t>Медицинское заключение 1 класса не выдается при:</w:t>
      </w:r>
    </w:p>
    <w:p w:rsidR="001473D5" w:rsidRDefault="009A5716">
      <w:pPr>
        <w:ind w:firstLine="709"/>
        <w:jc w:val="both"/>
        <w:rPr>
          <w:sz w:val="28"/>
        </w:rPr>
      </w:pPr>
      <w:r>
        <w:rPr>
          <w:sz w:val="28"/>
        </w:rPr>
        <w:t>первичном освидетельствовании;</w:t>
      </w:r>
    </w:p>
    <w:p w:rsidR="001473D5" w:rsidRDefault="009A5716">
      <w:pPr>
        <w:ind w:firstLine="709"/>
        <w:jc w:val="both"/>
        <w:rPr>
          <w:sz w:val="28"/>
        </w:rPr>
      </w:pPr>
      <w:r>
        <w:rPr>
          <w:sz w:val="28"/>
        </w:rPr>
        <w:t>диаметре корня аорты&gt; 5,0 см;</w:t>
      </w:r>
    </w:p>
    <w:p w:rsidR="001473D5" w:rsidRDefault="009A5716">
      <w:pPr>
        <w:ind w:firstLine="709"/>
        <w:jc w:val="both"/>
        <w:rPr>
          <w:sz w:val="28"/>
        </w:rPr>
      </w:pPr>
      <w:r>
        <w:rPr>
          <w:sz w:val="28"/>
        </w:rPr>
        <w:t>конечно-диастолическом размере левого желуд</w:t>
      </w:r>
      <w:r>
        <w:rPr>
          <w:sz w:val="28"/>
        </w:rPr>
        <w:t>очка (КДР ЛЖ)&gt; 6,5 см;</w:t>
      </w:r>
    </w:p>
    <w:p w:rsidR="001473D5" w:rsidRDefault="009A5716">
      <w:pPr>
        <w:ind w:firstLine="709"/>
        <w:jc w:val="both"/>
        <w:rPr>
          <w:sz w:val="28"/>
        </w:rPr>
      </w:pPr>
      <w:r>
        <w:rPr>
          <w:sz w:val="28"/>
        </w:rPr>
        <w:t>конечно-систолическом размере левого желудочка (КСР ЛЖ)&gt; 4,4 см;</w:t>
      </w:r>
    </w:p>
    <w:p w:rsidR="001473D5" w:rsidRDefault="009A5716">
      <w:pPr>
        <w:ind w:firstLine="709"/>
        <w:jc w:val="both"/>
        <w:rPr>
          <w:sz w:val="28"/>
        </w:rPr>
      </w:pPr>
      <w:r>
        <w:rPr>
          <w:sz w:val="28"/>
        </w:rPr>
        <w:t>увеличении толщины межжелудочковой перегородки ≥ 1,4 см;</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w:t>
      </w:r>
    </w:p>
    <w:p w:rsidR="001473D5" w:rsidRDefault="009A5716">
      <w:pPr>
        <w:ind w:firstLine="709"/>
        <w:jc w:val="both"/>
        <w:rPr>
          <w:sz w:val="28"/>
        </w:rPr>
      </w:pPr>
      <w:r>
        <w:rPr>
          <w:sz w:val="28"/>
        </w:rPr>
        <w:t>наличии жалоб и/или проявлен</w:t>
      </w:r>
      <w:r>
        <w:rPr>
          <w:sz w:val="28"/>
        </w:rPr>
        <w:t>ии клинических симптомов заболевания.</w:t>
      </w:r>
    </w:p>
    <w:p w:rsidR="001473D5" w:rsidRDefault="009A5716">
      <w:pPr>
        <w:ind w:firstLine="709"/>
        <w:jc w:val="both"/>
        <w:rPr>
          <w:sz w:val="28"/>
        </w:rPr>
      </w:pPr>
      <w:r>
        <w:rPr>
          <w:sz w:val="28"/>
        </w:rPr>
        <w:t>Выявление у обладателей свидетельств аортальной регургитации с КДР ЛЖ≤ 6,0 см и КСР ЛЖ≤4,1 см, не является основанием для вынесения заключения о негодности и введения ограничений при условии регулярного (не реже одного</w:t>
      </w:r>
      <w:r>
        <w:rPr>
          <w:sz w:val="28"/>
        </w:rPr>
        <w:t xml:space="preserve"> раза в год) проведения кардиологического обследования.</w:t>
      </w:r>
    </w:p>
    <w:p w:rsidR="001473D5" w:rsidRDefault="009A5716">
      <w:pPr>
        <w:ind w:firstLine="709"/>
        <w:jc w:val="both"/>
        <w:rPr>
          <w:sz w:val="28"/>
        </w:rPr>
      </w:pPr>
      <w:r>
        <w:rPr>
          <w:sz w:val="28"/>
        </w:rPr>
        <w:t>При аортальной регургитации с  КДР ЛЖ≥ 6,2 см и ≤ 6,5 см и КСР ЛЖ≥ 4,2 см и ≤ 4,4 см, выдача медицинского заключения допускается только обладателям свидетельств с применением ограничений OML или OCL п</w:t>
      </w:r>
      <w:r>
        <w:rPr>
          <w:sz w:val="28"/>
        </w:rPr>
        <w:t>ри условии регулярного(не реже одного раза в год) проведения кардиологического обследования.</w:t>
      </w:r>
    </w:p>
    <w:p w:rsidR="001473D5" w:rsidRDefault="009A5716">
      <w:pPr>
        <w:ind w:firstLine="709"/>
        <w:jc w:val="both"/>
        <w:rPr>
          <w:sz w:val="28"/>
        </w:rPr>
      </w:pPr>
      <w:r>
        <w:rPr>
          <w:sz w:val="28"/>
        </w:rPr>
        <w:t>1.1.5.4. Патология митрального клапана.</w:t>
      </w:r>
    </w:p>
    <w:p w:rsidR="001473D5" w:rsidRDefault="009A5716">
      <w:pPr>
        <w:ind w:firstLine="709"/>
        <w:jc w:val="both"/>
        <w:rPr>
          <w:sz w:val="28"/>
        </w:rPr>
      </w:pPr>
      <w:r>
        <w:rPr>
          <w:sz w:val="28"/>
        </w:rPr>
        <w:t>Кандидаты на получение медицинского заключения 1 класса с выявленной патологией и аномалиями митрального клапана подлежат о</w:t>
      </w:r>
      <w:r>
        <w:rPr>
          <w:sz w:val="28"/>
        </w:rPr>
        <w:t xml:space="preserve">тстранению от летной работы и кардиологическому обследованию. </w:t>
      </w:r>
    </w:p>
    <w:p w:rsidR="001473D5" w:rsidRDefault="009A5716">
      <w:pPr>
        <w:ind w:firstLine="709"/>
        <w:jc w:val="both"/>
        <w:rPr>
          <w:sz w:val="28"/>
        </w:rPr>
      </w:pPr>
      <w:r>
        <w:rPr>
          <w:sz w:val="28"/>
        </w:rPr>
        <w:t>Наличие пролапса митрального клапана &lt;6 мм и толщине створок митрального клапана &lt;5 мм при отсутствии жалоб и клинических проявлений не является основанием для отказа в выдаче медицинского закл</w:t>
      </w:r>
      <w:r>
        <w:rPr>
          <w:sz w:val="28"/>
        </w:rPr>
        <w:t>ючения.</w:t>
      </w:r>
    </w:p>
    <w:p w:rsidR="001473D5" w:rsidRDefault="009A5716">
      <w:pPr>
        <w:ind w:firstLine="709"/>
        <w:jc w:val="both"/>
        <w:rPr>
          <w:sz w:val="28"/>
        </w:rPr>
      </w:pPr>
      <w:r>
        <w:rPr>
          <w:sz w:val="28"/>
        </w:rPr>
        <w:t>Медицинское заключение 1 класса не выдается при:</w:t>
      </w:r>
    </w:p>
    <w:p w:rsidR="001473D5" w:rsidRDefault="009A5716">
      <w:pPr>
        <w:ind w:firstLine="709"/>
        <w:jc w:val="both"/>
        <w:rPr>
          <w:sz w:val="28"/>
        </w:rPr>
      </w:pPr>
      <w:r>
        <w:rPr>
          <w:sz w:val="28"/>
        </w:rPr>
        <w:t>площади митрального отверстия ≤1,5 см2 при митральном стенозе;</w:t>
      </w:r>
    </w:p>
    <w:p w:rsidR="001473D5" w:rsidRDefault="009A5716">
      <w:pPr>
        <w:ind w:firstLine="709"/>
        <w:jc w:val="both"/>
        <w:rPr>
          <w:sz w:val="28"/>
        </w:rPr>
      </w:pPr>
      <w:r>
        <w:rPr>
          <w:sz w:val="28"/>
        </w:rPr>
        <w:t>площади струи регурдитации ≥ 4 см2 или ≥ 20% от площади левого предсердия и/или ширине vena constanta ≥ 0,3 см при митральной регургитац</w:t>
      </w:r>
      <w:r>
        <w:rPr>
          <w:sz w:val="28"/>
        </w:rPr>
        <w:t>ии;</w:t>
      </w:r>
    </w:p>
    <w:p w:rsidR="001473D5" w:rsidRDefault="009A5716">
      <w:pPr>
        <w:ind w:firstLine="709"/>
        <w:jc w:val="both"/>
        <w:rPr>
          <w:sz w:val="28"/>
        </w:rPr>
      </w:pPr>
      <w:r>
        <w:rPr>
          <w:sz w:val="28"/>
        </w:rPr>
        <w:t>ревматическом митральном стенозе/регургитации;</w:t>
      </w:r>
    </w:p>
    <w:p w:rsidR="001473D5" w:rsidRDefault="009A5716">
      <w:pPr>
        <w:ind w:firstLine="709"/>
        <w:jc w:val="both"/>
        <w:rPr>
          <w:sz w:val="28"/>
        </w:rPr>
      </w:pPr>
      <w:r>
        <w:rPr>
          <w:sz w:val="28"/>
        </w:rPr>
        <w:t>неревматической неишемической регургитации митрального клапана, вызванной разрывом хорды или ишемическим повреждением папиллярных мышц;</w:t>
      </w:r>
    </w:p>
    <w:p w:rsidR="001473D5" w:rsidRDefault="009A5716">
      <w:pPr>
        <w:ind w:firstLine="709"/>
        <w:jc w:val="both"/>
        <w:rPr>
          <w:sz w:val="28"/>
        </w:rPr>
      </w:pPr>
      <w:r>
        <w:rPr>
          <w:sz w:val="28"/>
        </w:rPr>
        <w:t>наличии фибрилляции предсердий или трепетания предсердий на фоне митр</w:t>
      </w:r>
      <w:r>
        <w:rPr>
          <w:sz w:val="28"/>
        </w:rPr>
        <w:t>ального стеноза/регургитации;</w:t>
      </w:r>
    </w:p>
    <w:p w:rsidR="001473D5" w:rsidRDefault="009A5716">
      <w:pPr>
        <w:ind w:firstLine="709"/>
        <w:jc w:val="both"/>
        <w:rPr>
          <w:sz w:val="28"/>
        </w:rPr>
      </w:pPr>
      <w:r>
        <w:rPr>
          <w:sz w:val="28"/>
        </w:rPr>
        <w:t>увеличении КДР ЛЖ≥ 6,1 см;</w:t>
      </w:r>
    </w:p>
    <w:p w:rsidR="001473D5" w:rsidRDefault="009A5716">
      <w:pPr>
        <w:ind w:firstLine="709"/>
        <w:jc w:val="both"/>
        <w:rPr>
          <w:sz w:val="28"/>
        </w:rPr>
      </w:pPr>
      <w:r>
        <w:rPr>
          <w:sz w:val="28"/>
        </w:rPr>
        <w:t>увеличении КСР ЛЖ≥ 4,2см;</w:t>
      </w:r>
    </w:p>
    <w:p w:rsidR="001473D5" w:rsidRDefault="009A5716">
      <w:pPr>
        <w:ind w:firstLine="709"/>
        <w:jc w:val="both"/>
        <w:rPr>
          <w:sz w:val="28"/>
        </w:rPr>
      </w:pPr>
      <w:r>
        <w:rPr>
          <w:sz w:val="28"/>
        </w:rPr>
        <w:t>увеличении толщины межжелудочковой перегородки ≥ 1,4см;</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w:t>
      </w:r>
    </w:p>
    <w:p w:rsidR="001473D5" w:rsidRDefault="009A5716">
      <w:pPr>
        <w:ind w:firstLine="709"/>
        <w:jc w:val="both"/>
        <w:rPr>
          <w:sz w:val="28"/>
        </w:rPr>
      </w:pPr>
      <w:r>
        <w:rPr>
          <w:sz w:val="28"/>
        </w:rPr>
        <w:t>наличии жалоб и/или проявлении кли</w:t>
      </w:r>
      <w:r>
        <w:rPr>
          <w:sz w:val="28"/>
        </w:rPr>
        <w:t>нических симптомов заболевания.</w:t>
      </w:r>
    </w:p>
    <w:p w:rsidR="001473D5" w:rsidRDefault="009A5716">
      <w:pPr>
        <w:ind w:firstLine="709"/>
        <w:jc w:val="both"/>
        <w:rPr>
          <w:sz w:val="28"/>
        </w:rPr>
      </w:pPr>
      <w:r>
        <w:rPr>
          <w:sz w:val="28"/>
        </w:rPr>
        <w:t xml:space="preserve">В остальных случаях допускается выдача медицинского заключения только обладателям свидетельств с применением ограничений OML или OCL при условии регулярного (не реже одного раза в год) проведения кардиологического </w:t>
      </w:r>
      <w:r>
        <w:rPr>
          <w:sz w:val="28"/>
        </w:rPr>
        <w:t>обследования.</w:t>
      </w:r>
    </w:p>
    <w:p w:rsidR="001473D5" w:rsidRDefault="009A5716">
      <w:pPr>
        <w:ind w:firstLine="709"/>
        <w:jc w:val="both"/>
        <w:rPr>
          <w:sz w:val="28"/>
        </w:rPr>
      </w:pPr>
      <w:r>
        <w:rPr>
          <w:sz w:val="28"/>
        </w:rPr>
        <w:t>1.1.5.5. Состояния после хирургического лечения патологии клапанов сердца.</w:t>
      </w:r>
    </w:p>
    <w:p w:rsidR="001473D5" w:rsidRDefault="009A5716">
      <w:pPr>
        <w:ind w:firstLine="709"/>
        <w:jc w:val="both"/>
        <w:rPr>
          <w:sz w:val="28"/>
        </w:rPr>
      </w:pPr>
      <w:r>
        <w:rPr>
          <w:sz w:val="28"/>
        </w:rPr>
        <w:t>Кандидаты на получение медицинского заключения 1 класса обладателей свидетельств, перенесших замену аортального клапана биологическим протезом или хирургическое восста</w:t>
      </w:r>
      <w:r>
        <w:rPr>
          <w:sz w:val="28"/>
        </w:rPr>
        <w:t>новление митрального клапана, проводится не ранее, чем через 6 месяцев после оперативного лечения.</w:t>
      </w:r>
    </w:p>
    <w:p w:rsidR="001473D5" w:rsidRDefault="009A5716">
      <w:pPr>
        <w:ind w:firstLine="709"/>
        <w:jc w:val="both"/>
        <w:rPr>
          <w:sz w:val="28"/>
        </w:rPr>
      </w:pPr>
      <w:r>
        <w:rPr>
          <w:sz w:val="28"/>
        </w:rPr>
        <w:t>Медицинское заключение 1 класса не выдается при:</w:t>
      </w:r>
    </w:p>
    <w:p w:rsidR="001473D5" w:rsidRDefault="009A5716">
      <w:pPr>
        <w:ind w:firstLine="709"/>
        <w:jc w:val="both"/>
        <w:rPr>
          <w:sz w:val="28"/>
        </w:rPr>
      </w:pPr>
      <w:r>
        <w:rPr>
          <w:sz w:val="28"/>
        </w:rPr>
        <w:t>первичном медицинском освидетельствовании;</w:t>
      </w:r>
    </w:p>
    <w:p w:rsidR="001473D5" w:rsidRDefault="009A5716">
      <w:pPr>
        <w:ind w:firstLine="709"/>
        <w:jc w:val="both"/>
        <w:rPr>
          <w:sz w:val="28"/>
        </w:rPr>
      </w:pPr>
      <w:r>
        <w:rPr>
          <w:sz w:val="28"/>
        </w:rPr>
        <w:t>аортальной вальвулотомии;</w:t>
      </w:r>
    </w:p>
    <w:p w:rsidR="001473D5" w:rsidRDefault="009A5716">
      <w:pPr>
        <w:ind w:firstLine="709"/>
        <w:jc w:val="both"/>
        <w:rPr>
          <w:sz w:val="28"/>
        </w:rPr>
      </w:pPr>
      <w:r>
        <w:rPr>
          <w:sz w:val="28"/>
        </w:rPr>
        <w:t>замене митрального клапана;</w:t>
      </w:r>
    </w:p>
    <w:p w:rsidR="001473D5" w:rsidRDefault="009A5716">
      <w:pPr>
        <w:ind w:firstLine="709"/>
        <w:jc w:val="both"/>
        <w:rPr>
          <w:sz w:val="28"/>
        </w:rPr>
      </w:pPr>
      <w:r>
        <w:rPr>
          <w:sz w:val="28"/>
        </w:rPr>
        <w:t>наличии в а</w:t>
      </w:r>
      <w:r>
        <w:rPr>
          <w:sz w:val="28"/>
        </w:rPr>
        <w:t>намнезе тромбоэмболических событий;</w:t>
      </w:r>
    </w:p>
    <w:p w:rsidR="001473D5" w:rsidRDefault="009A5716">
      <w:pPr>
        <w:ind w:firstLine="709"/>
        <w:jc w:val="both"/>
        <w:rPr>
          <w:sz w:val="28"/>
        </w:rPr>
      </w:pPr>
      <w:r>
        <w:rPr>
          <w:sz w:val="28"/>
        </w:rPr>
        <w:t>отсутствии постоянного синусового ритма;</w:t>
      </w:r>
    </w:p>
    <w:p w:rsidR="001473D5" w:rsidRDefault="009A5716">
      <w:pPr>
        <w:ind w:firstLine="709"/>
        <w:jc w:val="both"/>
        <w:rPr>
          <w:sz w:val="28"/>
        </w:rPr>
      </w:pPr>
      <w:r>
        <w:rPr>
          <w:sz w:val="28"/>
        </w:rPr>
        <w:t>наличии показаний к приему антикоагулянтной терапии;</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 или дискредитирующих заболеваний, подразумев</w:t>
      </w:r>
      <w:r>
        <w:rPr>
          <w:sz w:val="28"/>
        </w:rPr>
        <w:t>ающих вынесение решения о негодности;</w:t>
      </w:r>
    </w:p>
    <w:p w:rsidR="001473D5" w:rsidRDefault="009A5716">
      <w:pPr>
        <w:ind w:firstLine="709"/>
        <w:jc w:val="both"/>
        <w:rPr>
          <w:sz w:val="28"/>
        </w:rPr>
      </w:pPr>
      <w:r>
        <w:rPr>
          <w:sz w:val="28"/>
        </w:rPr>
        <w:t>увеличении диаметра корня аорты более 5,0 см;</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Выдача медицинского заключения допускается только обладателям свидетельств с применением ограничений OML и</w:t>
      </w:r>
      <w:r>
        <w:rPr>
          <w:sz w:val="28"/>
        </w:rPr>
        <w:t>ли OCL в том случае, если они минимизировали все корригируемые факторы сердечно-сосудистого риска до приемлемого уровня и регулярно (минимум один раз в год) осматриваются кардиологом, а также, в случае необходимости, получают медикаментозную терапию.</w:t>
      </w:r>
    </w:p>
    <w:p w:rsidR="001473D5" w:rsidRDefault="009A5716">
      <w:pPr>
        <w:ind w:firstLine="709"/>
        <w:jc w:val="both"/>
        <w:rPr>
          <w:sz w:val="28"/>
        </w:rPr>
      </w:pPr>
      <w:r>
        <w:rPr>
          <w:sz w:val="28"/>
        </w:rPr>
        <w:t>1.1.5</w:t>
      </w:r>
      <w:r>
        <w:rPr>
          <w:sz w:val="28"/>
        </w:rPr>
        <w:t xml:space="preserve">.6.  Перикардит, миокардит и эндокардит. </w:t>
      </w:r>
    </w:p>
    <w:p w:rsidR="001473D5" w:rsidRDefault="009A5716">
      <w:pPr>
        <w:ind w:firstLine="709"/>
        <w:jc w:val="both"/>
        <w:rPr>
          <w:sz w:val="28"/>
        </w:rPr>
      </w:pPr>
      <w:r>
        <w:rPr>
          <w:sz w:val="28"/>
        </w:rPr>
        <w:t>Первичное освидетельствование возможно не ранее, чем через 6 месяцев после полного выздоровления и кардиологического обследованияпри отсутствии нарушения функции сердца вследствие перенесенного заболевания, жалоб и</w:t>
      </w:r>
      <w:r>
        <w:rPr>
          <w:sz w:val="28"/>
        </w:rPr>
        <w:t xml:space="preserve"> клинических проявлений.</w:t>
      </w:r>
    </w:p>
    <w:p w:rsidR="001473D5" w:rsidRDefault="009A5716">
      <w:pPr>
        <w:ind w:firstLine="709"/>
        <w:jc w:val="both"/>
        <w:rPr>
          <w:sz w:val="28"/>
        </w:rPr>
      </w:pPr>
      <w:r>
        <w:rPr>
          <w:sz w:val="28"/>
        </w:rPr>
        <w:t xml:space="preserve"> Медицинское заключение 1 класса не возобновляется при:</w:t>
      </w:r>
    </w:p>
    <w:p w:rsidR="001473D5" w:rsidRDefault="009A5716">
      <w:pPr>
        <w:ind w:firstLine="709"/>
        <w:jc w:val="both"/>
        <w:rPr>
          <w:sz w:val="28"/>
        </w:rPr>
      </w:pPr>
      <w:r>
        <w:rPr>
          <w:sz w:val="28"/>
        </w:rPr>
        <w:t>первичном освидетельствовании;</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 или дискредитирующих заболеваний, подразумевающих вынесение ре</w:t>
      </w:r>
      <w:r>
        <w:rPr>
          <w:sz w:val="28"/>
        </w:rPr>
        <w:t>шения о негодности;</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В течение первых двух лет после перенесенного заболевания, допуск к летной работе обладателей свидетельств возможен с ограничением OML или OCL при условии регулярного (не</w:t>
      </w:r>
      <w:r>
        <w:rPr>
          <w:sz w:val="28"/>
        </w:rPr>
        <w:t xml:space="preserve"> менее одного раза в год) проведения кардиологического осмотра.</w:t>
      </w:r>
    </w:p>
    <w:p w:rsidR="001473D5" w:rsidRDefault="009A5716">
      <w:pPr>
        <w:ind w:firstLine="709"/>
        <w:jc w:val="both"/>
        <w:rPr>
          <w:sz w:val="28"/>
        </w:rPr>
      </w:pPr>
      <w:r>
        <w:rPr>
          <w:sz w:val="28"/>
        </w:rPr>
        <w:t>По истечении 2-х лет после перенесенного заболевания, при отсутствии значимых структурных изменений сердца, жалоб и клинических проявлений, возможен допуск к летной работе без ограничений.</w:t>
      </w:r>
    </w:p>
    <w:p w:rsidR="001473D5" w:rsidRDefault="009A5716">
      <w:pPr>
        <w:ind w:firstLine="709"/>
        <w:jc w:val="both"/>
        <w:rPr>
          <w:sz w:val="28"/>
        </w:rPr>
      </w:pPr>
      <w:r>
        <w:rPr>
          <w:sz w:val="28"/>
        </w:rPr>
        <w:t>1.1</w:t>
      </w:r>
      <w:r>
        <w:rPr>
          <w:sz w:val="28"/>
        </w:rPr>
        <w:t xml:space="preserve">.6. Кардиомиопатии. </w:t>
      </w:r>
    </w:p>
    <w:p w:rsidR="001473D5" w:rsidRDefault="009A5716">
      <w:pPr>
        <w:ind w:firstLine="709"/>
        <w:jc w:val="both"/>
        <w:rPr>
          <w:sz w:val="28"/>
        </w:rPr>
      </w:pPr>
      <w:r>
        <w:rPr>
          <w:sz w:val="28"/>
        </w:rPr>
        <w:t>1.1.6.1. Гипертрофическая кардиомиопатия.</w:t>
      </w:r>
    </w:p>
    <w:p w:rsidR="001473D5" w:rsidRDefault="009A5716">
      <w:pPr>
        <w:ind w:firstLine="709"/>
        <w:jc w:val="both"/>
        <w:rPr>
          <w:sz w:val="28"/>
        </w:rPr>
      </w:pPr>
      <w:r>
        <w:rPr>
          <w:sz w:val="28"/>
        </w:rPr>
        <w:t xml:space="preserve">Кандидаты на получение медицинского заключения 1 класса с выявленной гипертрофической кардиомиопатией подлежат отстранению от работы и кардиологическому обследованию. </w:t>
      </w:r>
    </w:p>
    <w:p w:rsidR="001473D5" w:rsidRDefault="009A5716">
      <w:pPr>
        <w:ind w:firstLine="709"/>
        <w:jc w:val="both"/>
        <w:rPr>
          <w:sz w:val="28"/>
        </w:rPr>
      </w:pPr>
      <w:r>
        <w:rPr>
          <w:sz w:val="28"/>
        </w:rPr>
        <w:t>Медицинское заключение 1 класса не выдается при:</w:t>
      </w:r>
    </w:p>
    <w:p w:rsidR="001473D5" w:rsidRDefault="009A5716">
      <w:pPr>
        <w:ind w:firstLine="709"/>
        <w:jc w:val="both"/>
        <w:rPr>
          <w:sz w:val="28"/>
        </w:rPr>
      </w:pPr>
      <w:r>
        <w:rPr>
          <w:sz w:val="28"/>
        </w:rPr>
        <w:t>первичном медицинском освидетельствовании;</w:t>
      </w:r>
    </w:p>
    <w:p w:rsidR="001473D5" w:rsidRDefault="009A5716">
      <w:pPr>
        <w:ind w:firstLine="709"/>
        <w:jc w:val="both"/>
        <w:rPr>
          <w:sz w:val="28"/>
        </w:rPr>
      </w:pPr>
      <w:r>
        <w:rPr>
          <w:sz w:val="28"/>
        </w:rPr>
        <w:t>наличии в семейном анамнезе случаев внезапной сердечной смерти;</w:t>
      </w:r>
    </w:p>
    <w:p w:rsidR="001473D5" w:rsidRDefault="009A5716">
      <w:pPr>
        <w:ind w:firstLine="709"/>
        <w:jc w:val="both"/>
        <w:rPr>
          <w:sz w:val="28"/>
        </w:rPr>
      </w:pPr>
      <w:r>
        <w:rPr>
          <w:sz w:val="28"/>
        </w:rPr>
        <w:t>превышении толщины межжелудочковой перегородки ≥ 2,5 см;</w:t>
      </w:r>
    </w:p>
    <w:p w:rsidR="001473D5" w:rsidRDefault="009A5716">
      <w:pPr>
        <w:ind w:firstLine="709"/>
        <w:jc w:val="both"/>
        <w:rPr>
          <w:sz w:val="28"/>
        </w:rPr>
      </w:pPr>
      <w:r>
        <w:rPr>
          <w:sz w:val="28"/>
        </w:rPr>
        <w:t xml:space="preserve">градиенте давления в выносящем тракте </w:t>
      </w:r>
      <w:r>
        <w:rPr>
          <w:sz w:val="28"/>
        </w:rPr>
        <w:t>левого желудочка в покое ≥ 50 мм рт.ст;</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наличии жалоб и/или проявлении клинических симптомов</w:t>
      </w:r>
      <w:r>
        <w:rPr>
          <w:sz w:val="28"/>
        </w:rPr>
        <w:t xml:space="preserve"> заболевания.</w:t>
      </w:r>
    </w:p>
    <w:p w:rsidR="001473D5" w:rsidRDefault="009A5716">
      <w:pPr>
        <w:ind w:firstLine="709"/>
        <w:jc w:val="both"/>
        <w:rPr>
          <w:sz w:val="28"/>
        </w:rPr>
      </w:pPr>
      <w:r>
        <w:rPr>
          <w:sz w:val="28"/>
        </w:rPr>
        <w:t>Выдача медицинского заключения допускается только с применением ограничений OML или OCL обладателям свидетельств, если они минимизировали все корригируемые факторы сердечно-сосудистого риска до приемлемого уровня и регулярно (минимум один раз</w:t>
      </w:r>
      <w:r>
        <w:rPr>
          <w:sz w:val="28"/>
        </w:rPr>
        <w:t xml:space="preserve"> в год) проходят кардиологическое обследование, а также, в случае потребности, получают медикаментозную терапию. </w:t>
      </w:r>
    </w:p>
    <w:p w:rsidR="001473D5" w:rsidRDefault="009A5716">
      <w:pPr>
        <w:ind w:firstLine="709"/>
        <w:jc w:val="both"/>
        <w:rPr>
          <w:sz w:val="28"/>
        </w:rPr>
      </w:pPr>
      <w:r>
        <w:rPr>
          <w:sz w:val="28"/>
        </w:rPr>
        <w:t>1.1.6.2.  Рестриктивная кардиомиопатия.</w:t>
      </w:r>
    </w:p>
    <w:p w:rsidR="001473D5" w:rsidRDefault="009A5716">
      <w:pPr>
        <w:ind w:firstLine="709"/>
        <w:jc w:val="both"/>
        <w:rPr>
          <w:sz w:val="28"/>
        </w:rPr>
      </w:pPr>
      <w:r>
        <w:rPr>
          <w:sz w:val="28"/>
        </w:rPr>
        <w:t>Кандидаты на получение медицинского заключения 1 класса с выявленной рестриктовной кардиомиопатией под</w:t>
      </w:r>
      <w:r>
        <w:rPr>
          <w:sz w:val="28"/>
        </w:rPr>
        <w:t xml:space="preserve">лежат кардиологическому обследованию. </w:t>
      </w:r>
    </w:p>
    <w:p w:rsidR="001473D5" w:rsidRDefault="009A5716">
      <w:pPr>
        <w:ind w:firstLine="709"/>
        <w:jc w:val="both"/>
        <w:rPr>
          <w:sz w:val="28"/>
        </w:rPr>
      </w:pPr>
      <w:r>
        <w:rPr>
          <w:sz w:val="28"/>
        </w:rPr>
        <w:t>Медицинское заключение 1 класса не выдается или не возобновляется при:</w:t>
      </w:r>
    </w:p>
    <w:p w:rsidR="001473D5" w:rsidRDefault="009A5716">
      <w:pPr>
        <w:ind w:firstLine="709"/>
        <w:jc w:val="both"/>
        <w:rPr>
          <w:sz w:val="28"/>
        </w:rPr>
      </w:pPr>
      <w:r>
        <w:rPr>
          <w:sz w:val="28"/>
        </w:rPr>
        <w:t>первичном медицинском освидетельствовании;</w:t>
      </w:r>
    </w:p>
    <w:p w:rsidR="001473D5" w:rsidRDefault="009A5716">
      <w:pPr>
        <w:ind w:firstLine="709"/>
        <w:jc w:val="both"/>
        <w:rPr>
          <w:sz w:val="28"/>
        </w:rPr>
      </w:pPr>
      <w:r>
        <w:rPr>
          <w:sz w:val="28"/>
        </w:rPr>
        <w:t>причиной развития кардиомиопатии не является гемохроматоз;</w:t>
      </w:r>
    </w:p>
    <w:p w:rsidR="001473D5" w:rsidRDefault="009A5716">
      <w:pPr>
        <w:ind w:firstLine="709"/>
        <w:jc w:val="both"/>
        <w:rPr>
          <w:sz w:val="28"/>
        </w:rPr>
      </w:pPr>
      <w:r>
        <w:rPr>
          <w:sz w:val="28"/>
        </w:rPr>
        <w:t>нарушении углеводного обмена;</w:t>
      </w:r>
    </w:p>
    <w:p w:rsidR="001473D5" w:rsidRDefault="009A5716">
      <w:pPr>
        <w:ind w:firstLine="709"/>
        <w:jc w:val="both"/>
        <w:rPr>
          <w:sz w:val="28"/>
        </w:rPr>
      </w:pPr>
      <w:r>
        <w:rPr>
          <w:sz w:val="28"/>
        </w:rPr>
        <w:t>наличии инфузи</w:t>
      </w:r>
      <w:r>
        <w:rPr>
          <w:sz w:val="28"/>
        </w:rPr>
        <w:t>онно-зависимой анемии;</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 xml:space="preserve">Выдача медицинского заключения допускается только с применением ограничений OML или </w:t>
      </w:r>
      <w:r>
        <w:rPr>
          <w:sz w:val="28"/>
        </w:rPr>
        <w:t>OCL обладателям свидетельств, если они минимизировали все корригируемые факторы сердечно-сосудистого риска до приемлемого уровня и регулярно (минимум один раз в год) осматриваются кардиологом, а также, в случае потребности, получают медикаментозную терапию</w:t>
      </w:r>
      <w:r>
        <w:rPr>
          <w:sz w:val="28"/>
        </w:rPr>
        <w:t xml:space="preserve">. </w:t>
      </w:r>
    </w:p>
    <w:p w:rsidR="001473D5" w:rsidRDefault="009A5716">
      <w:pPr>
        <w:ind w:firstLine="709"/>
        <w:jc w:val="both"/>
        <w:rPr>
          <w:sz w:val="28"/>
        </w:rPr>
      </w:pPr>
      <w:r>
        <w:rPr>
          <w:sz w:val="28"/>
        </w:rPr>
        <w:t>1.1.6.3. Дилатационная кардиомиопатия.</w:t>
      </w:r>
    </w:p>
    <w:p w:rsidR="001473D5" w:rsidRDefault="009A5716">
      <w:pPr>
        <w:ind w:firstLine="709"/>
        <w:jc w:val="both"/>
        <w:rPr>
          <w:sz w:val="28"/>
        </w:rPr>
      </w:pPr>
      <w:r>
        <w:rPr>
          <w:sz w:val="28"/>
        </w:rPr>
        <w:t xml:space="preserve">Кандидаты на получение медицинского заключения 1 класса с выявленной дилатационной кардиомиопатией подлежат кардиологическому обследованию. </w:t>
      </w:r>
    </w:p>
    <w:p w:rsidR="001473D5" w:rsidRDefault="009A5716">
      <w:pPr>
        <w:ind w:firstLine="709"/>
        <w:jc w:val="both"/>
        <w:rPr>
          <w:sz w:val="28"/>
        </w:rPr>
      </w:pPr>
      <w:r>
        <w:rPr>
          <w:sz w:val="28"/>
        </w:rPr>
        <w:t>Медицинское заключение 1 класса не выдается:</w:t>
      </w:r>
    </w:p>
    <w:p w:rsidR="001473D5" w:rsidRDefault="009A5716">
      <w:pPr>
        <w:ind w:firstLine="709"/>
        <w:jc w:val="both"/>
        <w:rPr>
          <w:sz w:val="28"/>
        </w:rPr>
      </w:pPr>
      <w:r>
        <w:rPr>
          <w:sz w:val="28"/>
        </w:rPr>
        <w:t>при первичном медицинском ос</w:t>
      </w:r>
      <w:r>
        <w:rPr>
          <w:sz w:val="28"/>
        </w:rPr>
        <w:t>видетельствовании;</w:t>
      </w:r>
    </w:p>
    <w:p w:rsidR="001473D5" w:rsidRDefault="009A5716">
      <w:pPr>
        <w:ind w:firstLine="709"/>
        <w:jc w:val="both"/>
        <w:rPr>
          <w:sz w:val="28"/>
        </w:rPr>
      </w:pPr>
      <w:r>
        <w:rPr>
          <w:sz w:val="28"/>
        </w:rPr>
        <w:t>в течение первого года после верификации диагноза;</w:t>
      </w:r>
    </w:p>
    <w:p w:rsidR="001473D5" w:rsidRDefault="009A5716">
      <w:pPr>
        <w:ind w:firstLine="709"/>
        <w:jc w:val="both"/>
        <w:rPr>
          <w:sz w:val="28"/>
        </w:rPr>
      </w:pPr>
      <w:r>
        <w:rPr>
          <w:sz w:val="28"/>
        </w:rPr>
        <w:t>при фракции выброса ЛЖ (формула Симпсона) ≤ 54%.;</w:t>
      </w:r>
    </w:p>
    <w:p w:rsidR="001473D5" w:rsidRDefault="009A5716">
      <w:pPr>
        <w:ind w:firstLine="709"/>
        <w:jc w:val="both"/>
        <w:rPr>
          <w:sz w:val="28"/>
        </w:rPr>
      </w:pPr>
      <w:r>
        <w:rPr>
          <w:sz w:val="28"/>
        </w:rPr>
        <w:t>при наличии желудочковых экстрасистол 3-5 градаций по B.Lown и M.Wolf, в модификации M. Ryan, и эпизодов желудочковой тахикардии при сут</w:t>
      </w:r>
      <w:r>
        <w:rPr>
          <w:sz w:val="28"/>
        </w:rPr>
        <w:t>очном мониторировании ЭКГ;</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при наличии жалоб и/или проявлении клинических симптомов заболева</w:t>
      </w:r>
      <w:r>
        <w:rPr>
          <w:sz w:val="28"/>
        </w:rPr>
        <w:t>ния.</w:t>
      </w:r>
    </w:p>
    <w:p w:rsidR="001473D5" w:rsidRDefault="009A5716">
      <w:pPr>
        <w:ind w:firstLine="709"/>
        <w:jc w:val="both"/>
        <w:rPr>
          <w:sz w:val="28"/>
        </w:rPr>
      </w:pPr>
      <w:r>
        <w:rPr>
          <w:sz w:val="28"/>
        </w:rPr>
        <w:t>Выдача медицинского заключения допускается только с применением ограничений OML или OCL обладателям свидетельств, если они минимизировали все корригируемые факторы сердечно-сосудистого риска до приемлемого уровня и регулярно (минимум один раз в год) п</w:t>
      </w:r>
      <w:r>
        <w:rPr>
          <w:sz w:val="28"/>
        </w:rPr>
        <w:t xml:space="preserve">роходят кардиологическое обследование, а также, в случае потребности, получают медикаментозную терапию. </w:t>
      </w:r>
    </w:p>
    <w:p w:rsidR="001473D5" w:rsidRDefault="009A5716">
      <w:pPr>
        <w:ind w:firstLine="709"/>
        <w:jc w:val="both"/>
        <w:rPr>
          <w:sz w:val="28"/>
        </w:rPr>
      </w:pPr>
      <w:r>
        <w:rPr>
          <w:sz w:val="28"/>
        </w:rPr>
        <w:t>1.1.6.4. Саркоидоз с поражением сердца.</w:t>
      </w:r>
    </w:p>
    <w:p w:rsidR="001473D5" w:rsidRDefault="009A5716">
      <w:pPr>
        <w:ind w:firstLine="709"/>
        <w:jc w:val="both"/>
        <w:rPr>
          <w:sz w:val="28"/>
        </w:rPr>
      </w:pPr>
      <w:r>
        <w:rPr>
          <w:sz w:val="28"/>
        </w:rPr>
        <w:t>Кандидаты на получение медицинского заключения 1 класса с впервые установленным диагнозом подлежат и кардиологи</w:t>
      </w:r>
      <w:r>
        <w:rPr>
          <w:sz w:val="28"/>
        </w:rPr>
        <w:t xml:space="preserve">ческому обследованию. </w:t>
      </w:r>
    </w:p>
    <w:p w:rsidR="001473D5" w:rsidRDefault="009A5716">
      <w:pPr>
        <w:ind w:firstLine="709"/>
        <w:jc w:val="both"/>
        <w:rPr>
          <w:sz w:val="28"/>
        </w:rPr>
      </w:pPr>
      <w:r>
        <w:rPr>
          <w:sz w:val="28"/>
        </w:rPr>
        <w:t>Медицинское заключение 1 класса не выдается:</w:t>
      </w:r>
    </w:p>
    <w:p w:rsidR="001473D5" w:rsidRDefault="009A5716">
      <w:pPr>
        <w:ind w:firstLine="709"/>
        <w:jc w:val="both"/>
        <w:rPr>
          <w:sz w:val="28"/>
        </w:rPr>
      </w:pPr>
      <w:r>
        <w:rPr>
          <w:sz w:val="28"/>
        </w:rPr>
        <w:t>при первичном медицинском освидетельствовании;</w:t>
      </w:r>
    </w:p>
    <w:p w:rsidR="001473D5" w:rsidRDefault="009A5716">
      <w:pPr>
        <w:ind w:firstLine="709"/>
        <w:jc w:val="both"/>
        <w:rPr>
          <w:sz w:val="28"/>
        </w:rPr>
      </w:pPr>
      <w:r>
        <w:rPr>
          <w:sz w:val="28"/>
        </w:rPr>
        <w:t>в течение первых шести месяцев после верификации диагноза;</w:t>
      </w:r>
    </w:p>
    <w:p w:rsidR="001473D5" w:rsidRDefault="009A5716">
      <w:pPr>
        <w:ind w:firstLine="709"/>
        <w:jc w:val="both"/>
        <w:rPr>
          <w:sz w:val="28"/>
        </w:rPr>
      </w:pPr>
      <w:r>
        <w:rPr>
          <w:sz w:val="28"/>
        </w:rPr>
        <w:t xml:space="preserve">при увеличении корневых лимфоузлов при серии рентгенологических исследований </w:t>
      </w:r>
      <w:r>
        <w:rPr>
          <w:sz w:val="28"/>
        </w:rPr>
        <w:t>органов грудной клетки;</w:t>
      </w:r>
    </w:p>
    <w:p w:rsidR="001473D5" w:rsidRDefault="009A5716">
      <w:pPr>
        <w:ind w:firstLine="709"/>
        <w:jc w:val="both"/>
        <w:rPr>
          <w:sz w:val="28"/>
        </w:rPr>
      </w:pPr>
      <w:r>
        <w:rPr>
          <w:sz w:val="28"/>
        </w:rPr>
        <w:t>при отсутствии признаков гипоксемии;</w:t>
      </w:r>
    </w:p>
    <w:p w:rsidR="001473D5" w:rsidRDefault="009A5716">
      <w:pPr>
        <w:ind w:firstLine="709"/>
        <w:jc w:val="both"/>
        <w:rPr>
          <w:sz w:val="28"/>
        </w:rPr>
      </w:pPr>
      <w:r>
        <w:rPr>
          <w:sz w:val="28"/>
        </w:rPr>
        <w:t>при наличии признаков активного саркоидоза внесердечной локализации (в том числе, при отсутствии активного процесса при биопсии узла лестничной мышцы);</w:t>
      </w:r>
    </w:p>
    <w:p w:rsidR="001473D5" w:rsidRDefault="009A5716">
      <w:pPr>
        <w:ind w:firstLine="709"/>
        <w:jc w:val="both"/>
        <w:rPr>
          <w:sz w:val="28"/>
        </w:rPr>
      </w:pPr>
      <w:r>
        <w:rPr>
          <w:sz w:val="28"/>
        </w:rPr>
        <w:t>выявлении при кардиологическом обследовании</w:t>
      </w:r>
      <w:r>
        <w:rPr>
          <w:sz w:val="28"/>
        </w:rPr>
        <w:t xml:space="preserve"> значимой структурной патологии сердца;</w:t>
      </w:r>
    </w:p>
    <w:p w:rsidR="001473D5" w:rsidRDefault="009A5716">
      <w:pPr>
        <w:ind w:firstLine="709"/>
        <w:jc w:val="both"/>
        <w:rPr>
          <w:sz w:val="28"/>
        </w:rPr>
      </w:pPr>
      <w:r>
        <w:rPr>
          <w:sz w:val="28"/>
        </w:rPr>
        <w:t>при наличии жалоб и/или проявлении клинических симптомов заболевания, в том числе и с момента верификации диагноза.</w:t>
      </w:r>
    </w:p>
    <w:p w:rsidR="001473D5" w:rsidRDefault="009A5716">
      <w:pPr>
        <w:ind w:firstLine="709"/>
        <w:jc w:val="both"/>
        <w:rPr>
          <w:sz w:val="28"/>
        </w:rPr>
      </w:pPr>
      <w:r>
        <w:rPr>
          <w:sz w:val="28"/>
        </w:rPr>
        <w:t xml:space="preserve">Выдача медицинского заключения допускается только с применением ограничений OML или OCL обладателям </w:t>
      </w:r>
      <w:r>
        <w:rPr>
          <w:sz w:val="28"/>
        </w:rPr>
        <w:t xml:space="preserve">свидетельств, если они минимизировали все корригируемые факторы сердечно-сосудистого риска до приемлемого уровня и регулярно (минимум один раз в шесть месяцев) осматриваются кардиологом, а также, в случае потребности, получают медикаментозную терапию. </w:t>
      </w:r>
    </w:p>
    <w:p w:rsidR="001473D5" w:rsidRDefault="009A5716">
      <w:pPr>
        <w:ind w:firstLine="709"/>
        <w:jc w:val="both"/>
        <w:rPr>
          <w:sz w:val="28"/>
        </w:rPr>
      </w:pPr>
      <w:r>
        <w:rPr>
          <w:sz w:val="28"/>
        </w:rPr>
        <w:t>1.1</w:t>
      </w:r>
      <w:r>
        <w:rPr>
          <w:sz w:val="28"/>
        </w:rPr>
        <w:t>.6.5. Аритмогенная дисплазия правого желудочка.</w:t>
      </w:r>
    </w:p>
    <w:p w:rsidR="001473D5" w:rsidRDefault="009A5716">
      <w:pPr>
        <w:ind w:firstLine="709"/>
        <w:jc w:val="both"/>
        <w:rPr>
          <w:sz w:val="28"/>
        </w:rPr>
      </w:pPr>
      <w:r>
        <w:rPr>
          <w:sz w:val="28"/>
        </w:rPr>
        <w:t>Кандидаты на получение медицинского заключения 1 класса при выявлении изменений на ЭКГ, свидетельствующих о поражении правых отделов сердца (появление эпсилон-зубцов в отведениях V1–V3, удлинение комплекса QR</w:t>
      </w:r>
      <w:r>
        <w:rPr>
          <w:sz w:val="28"/>
        </w:rPr>
        <w:t>S ≥ 110 мс с инверсией зубца T в отведениях V1–V2 при отсутствии полной блокады правой ножки пучка Гисса, инверсия зубцов T в отведениях V1 - V4 при наличии полной блокады правой ножки пучка Гисса, и т.д.) подлежат кардиологическому обследованию.</w:t>
      </w:r>
    </w:p>
    <w:p w:rsidR="001473D5" w:rsidRDefault="009A5716">
      <w:pPr>
        <w:ind w:firstLine="709"/>
        <w:jc w:val="both"/>
        <w:rPr>
          <w:sz w:val="28"/>
        </w:rPr>
      </w:pPr>
      <w:r>
        <w:rPr>
          <w:sz w:val="28"/>
        </w:rPr>
        <w:t>Установле</w:t>
      </w:r>
      <w:r>
        <w:rPr>
          <w:sz w:val="28"/>
        </w:rPr>
        <w:t>ние диагноза является причиной отказа для допуска к работе.</w:t>
      </w:r>
    </w:p>
    <w:p w:rsidR="001473D5" w:rsidRDefault="009A5716">
      <w:pPr>
        <w:ind w:firstLine="709"/>
        <w:jc w:val="both"/>
        <w:rPr>
          <w:sz w:val="28"/>
        </w:rPr>
      </w:pPr>
      <w:r>
        <w:rPr>
          <w:sz w:val="28"/>
        </w:rPr>
        <w:t>1.1.6.6. Синдром спортивного сердца.</w:t>
      </w:r>
    </w:p>
    <w:p w:rsidR="001473D5" w:rsidRDefault="009A5716">
      <w:pPr>
        <w:ind w:firstLine="709"/>
        <w:jc w:val="both"/>
        <w:rPr>
          <w:sz w:val="28"/>
        </w:rPr>
      </w:pPr>
      <w:r>
        <w:rPr>
          <w:sz w:val="28"/>
        </w:rPr>
        <w:t>Выявление при эхокардиографии увеличения КДР ЛЖ у мужчин  ≥ 6,0 см (для женщин ≥ 5,3 см) и/или индекса КДР/ППТ для мужчин ≥ 3,2 см/м2 (для женщин ≥ 3,3 см/м2 т</w:t>
      </w:r>
      <w:r>
        <w:rPr>
          <w:sz w:val="28"/>
        </w:rPr>
        <w:t>ребует кардиологического обследования и проведения дифференциальной диагностики с заболеваниями сердца.</w:t>
      </w:r>
    </w:p>
    <w:p w:rsidR="001473D5" w:rsidRDefault="009A5716">
      <w:pPr>
        <w:ind w:firstLine="709"/>
        <w:jc w:val="both"/>
        <w:rPr>
          <w:sz w:val="28"/>
        </w:rPr>
      </w:pPr>
      <w:r>
        <w:rPr>
          <w:sz w:val="28"/>
        </w:rPr>
        <w:t>После постановки диагноза «синдром спортивного сердца», при условии отсутствия значимой структурной патологии сердца кандидаты допускаются к летной рабо</w:t>
      </w:r>
      <w:r>
        <w:rPr>
          <w:sz w:val="28"/>
        </w:rPr>
        <w:t>те без ограничений.</w:t>
      </w:r>
    </w:p>
    <w:p w:rsidR="001473D5" w:rsidRDefault="009A5716">
      <w:pPr>
        <w:ind w:firstLine="709"/>
        <w:jc w:val="both"/>
        <w:rPr>
          <w:sz w:val="28"/>
        </w:rPr>
      </w:pPr>
      <w:r>
        <w:rPr>
          <w:sz w:val="28"/>
        </w:rPr>
        <w:t xml:space="preserve">1.1.7. Врожденные пороки сердца. </w:t>
      </w:r>
    </w:p>
    <w:p w:rsidR="001473D5" w:rsidRDefault="009A5716">
      <w:pPr>
        <w:ind w:firstLine="709"/>
        <w:jc w:val="both"/>
        <w:rPr>
          <w:sz w:val="28"/>
        </w:rPr>
      </w:pPr>
      <w:r>
        <w:rPr>
          <w:sz w:val="28"/>
        </w:rPr>
        <w:t>1.1.7.1. Дефект межпредсердной перегородки.</w:t>
      </w:r>
    </w:p>
    <w:p w:rsidR="001473D5" w:rsidRDefault="009A5716">
      <w:pPr>
        <w:ind w:firstLine="709"/>
        <w:jc w:val="both"/>
        <w:rPr>
          <w:sz w:val="28"/>
        </w:rPr>
      </w:pPr>
      <w:r>
        <w:rPr>
          <w:sz w:val="28"/>
        </w:rPr>
        <w:t xml:space="preserve">Кандидаты на получение медицинского заключения 1 класса с выявленными дефектами межпредсердной перегородки подлежат кардиологическому обследованию. </w:t>
      </w:r>
    </w:p>
    <w:p w:rsidR="001473D5" w:rsidRDefault="009A5716">
      <w:pPr>
        <w:ind w:firstLine="709"/>
        <w:jc w:val="both"/>
        <w:rPr>
          <w:sz w:val="28"/>
        </w:rPr>
      </w:pPr>
      <w:r>
        <w:rPr>
          <w:sz w:val="28"/>
        </w:rPr>
        <w:t>Медицинское заключение 1 класса не выдается при:</w:t>
      </w:r>
    </w:p>
    <w:p w:rsidR="001473D5" w:rsidRDefault="009A5716">
      <w:pPr>
        <w:ind w:firstLine="709"/>
        <w:jc w:val="both"/>
        <w:rPr>
          <w:sz w:val="28"/>
        </w:rPr>
      </w:pPr>
      <w:r>
        <w:rPr>
          <w:sz w:val="28"/>
        </w:rPr>
        <w:t>наличии вторичного дефекта межпредсердной перегородки или открытого овального окна с соотношением максимальных скоростей кровотока в легочной артерии и аорте (соотношение QP/QS) ≥ 1,5:1 по данным эхокардиогр</w:t>
      </w:r>
      <w:r>
        <w:rPr>
          <w:sz w:val="28"/>
        </w:rPr>
        <w:t>афии;</w:t>
      </w:r>
    </w:p>
    <w:p w:rsidR="001473D5" w:rsidRDefault="009A5716">
      <w:pPr>
        <w:ind w:firstLine="709"/>
        <w:jc w:val="both"/>
        <w:rPr>
          <w:sz w:val="28"/>
        </w:rPr>
      </w:pPr>
      <w:r>
        <w:rPr>
          <w:sz w:val="28"/>
        </w:rPr>
        <w:t>наличии первичного дефекта межпредсердной перегородки или дефекта венозного синуса или дефекта коронарного синуса;</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 или дискредитирующих заболеваний, подразумевающих вын</w:t>
      </w:r>
      <w:r>
        <w:rPr>
          <w:sz w:val="28"/>
        </w:rPr>
        <w:t>есение решения о негодности;</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При оперативной коррекции вторичного дефекта межпредсердной перегородки или открытого овального окна в возрасте до 24 лет, заключение 1 класса выдается без огран</w:t>
      </w:r>
      <w:r>
        <w:rPr>
          <w:sz w:val="28"/>
        </w:rPr>
        <w:t>ичений при условии регулярного (не менее 1 раза в год) кардиологического обследования.</w:t>
      </w:r>
    </w:p>
    <w:p w:rsidR="001473D5" w:rsidRDefault="009A5716">
      <w:pPr>
        <w:ind w:firstLine="709"/>
        <w:jc w:val="both"/>
        <w:rPr>
          <w:sz w:val="28"/>
        </w:rPr>
      </w:pPr>
      <w:r>
        <w:rPr>
          <w:sz w:val="28"/>
        </w:rPr>
        <w:t>При оперативной коррекции вторичного дефекта межпредсердной перегородки или открытого овального окна в возрасте после 24 лет, при наличии вторичного дефекта межпредсердн</w:t>
      </w:r>
      <w:r>
        <w:rPr>
          <w:sz w:val="28"/>
        </w:rPr>
        <w:t>ой перегородки или открытого овального окна с соотношением максимальных с соотношением QP/QS ≤ 1,5:1 по данным эхокардиографии,  при оперативной коррекции первичного дефекта  межпредсердной перегородки или дефекта венозного синуса или дефекта коронарного с</w:t>
      </w:r>
      <w:r>
        <w:rPr>
          <w:sz w:val="28"/>
        </w:rPr>
        <w:t>инуса, возможна выдача медицинского заключения 1 класса с применением ограничений OML или OCL при соблюдении следующих условий:</w:t>
      </w:r>
    </w:p>
    <w:p w:rsidR="001473D5" w:rsidRDefault="009A5716">
      <w:pPr>
        <w:ind w:firstLine="709"/>
        <w:jc w:val="both"/>
        <w:rPr>
          <w:sz w:val="28"/>
        </w:rPr>
      </w:pPr>
      <w:r>
        <w:rPr>
          <w:sz w:val="28"/>
        </w:rPr>
        <w:t>отрицательная проба ЭКГ с физической нагрузкой (как минимум, необходимо достижение стадии IV протокола Брюса или ее эквивалента)</w:t>
      </w:r>
      <w:r>
        <w:rPr>
          <w:sz w:val="28"/>
        </w:rPr>
        <w:t>;</w:t>
      </w:r>
    </w:p>
    <w:p w:rsidR="001473D5" w:rsidRDefault="009A5716">
      <w:pPr>
        <w:ind w:firstLine="709"/>
        <w:jc w:val="both"/>
        <w:rPr>
          <w:sz w:val="28"/>
        </w:rPr>
      </w:pPr>
      <w:r>
        <w:rPr>
          <w:sz w:val="28"/>
        </w:rPr>
        <w:t>отсутствие фибрилляции предсердий и/или трепетания предсердий при трехкратном суточном мониторировании ЭКГ;</w:t>
      </w:r>
    </w:p>
    <w:p w:rsidR="001473D5" w:rsidRDefault="009A5716">
      <w:pPr>
        <w:ind w:firstLine="709"/>
        <w:jc w:val="both"/>
        <w:rPr>
          <w:sz w:val="28"/>
        </w:rPr>
      </w:pPr>
      <w:r>
        <w:rPr>
          <w:sz w:val="28"/>
        </w:rPr>
        <w:t>отсутствие при кардиологическом обследовании значимой структурной патологии сердца и дискредитирующих заболеваний, подразумевающих вынесение решен</w:t>
      </w:r>
      <w:r>
        <w:rPr>
          <w:sz w:val="28"/>
        </w:rPr>
        <w:t>ия о негодности;</w:t>
      </w:r>
    </w:p>
    <w:p w:rsidR="001473D5" w:rsidRDefault="009A5716">
      <w:pPr>
        <w:ind w:firstLine="709"/>
        <w:jc w:val="both"/>
        <w:rPr>
          <w:sz w:val="28"/>
        </w:rPr>
      </w:pPr>
      <w:r>
        <w:rPr>
          <w:sz w:val="28"/>
        </w:rPr>
        <w:t>при эхокардиографии площади струи регургитации ≤ 4 см2 и/или ≤ 20% от площади левого предсердия и/или фракции регургитации ≤ 30% объема левого предсердия ширине vena constanta ≤ 0,3 см при митральной регургитации;</w:t>
      </w:r>
    </w:p>
    <w:p w:rsidR="001473D5" w:rsidRDefault="009A5716">
      <w:pPr>
        <w:ind w:firstLine="709"/>
        <w:jc w:val="both"/>
        <w:rPr>
          <w:sz w:val="28"/>
        </w:rPr>
      </w:pPr>
      <w:r>
        <w:rPr>
          <w:sz w:val="28"/>
        </w:rPr>
        <w:t xml:space="preserve">отсутствие жалоб и/или </w:t>
      </w:r>
      <w:r>
        <w:rPr>
          <w:sz w:val="28"/>
        </w:rPr>
        <w:t>клинических проявлений заболевания;</w:t>
      </w:r>
    </w:p>
    <w:p w:rsidR="001473D5" w:rsidRDefault="009A5716">
      <w:pPr>
        <w:ind w:firstLine="709"/>
        <w:jc w:val="both"/>
        <w:rPr>
          <w:sz w:val="28"/>
        </w:rPr>
      </w:pPr>
      <w:r>
        <w:rPr>
          <w:sz w:val="28"/>
        </w:rPr>
        <w:t>регулярно (не менее 1 раза в год) проводится кардиологическое обследование.</w:t>
      </w:r>
    </w:p>
    <w:p w:rsidR="001473D5" w:rsidRDefault="009A5716">
      <w:pPr>
        <w:ind w:firstLine="709"/>
        <w:jc w:val="both"/>
        <w:rPr>
          <w:sz w:val="28"/>
        </w:rPr>
      </w:pPr>
      <w:r>
        <w:rPr>
          <w:sz w:val="28"/>
        </w:rPr>
        <w:t>1.1.7.2. Дефект межжелудочковой перегородки.</w:t>
      </w:r>
    </w:p>
    <w:p w:rsidR="001473D5" w:rsidRDefault="009A5716">
      <w:pPr>
        <w:ind w:firstLine="709"/>
        <w:jc w:val="both"/>
        <w:rPr>
          <w:sz w:val="28"/>
        </w:rPr>
      </w:pPr>
      <w:r>
        <w:rPr>
          <w:sz w:val="28"/>
        </w:rPr>
        <w:t>Кандидаты на получение медицинского заключения 1 класса с выявленными дефектами межжелудочковой пер</w:t>
      </w:r>
      <w:r>
        <w:rPr>
          <w:sz w:val="28"/>
        </w:rPr>
        <w:t xml:space="preserve">егородки подлежат кардиологическому обследованию. </w:t>
      </w:r>
    </w:p>
    <w:p w:rsidR="001473D5" w:rsidRDefault="009A5716">
      <w:pPr>
        <w:ind w:firstLine="709"/>
        <w:jc w:val="both"/>
        <w:rPr>
          <w:sz w:val="28"/>
        </w:rPr>
      </w:pPr>
      <w:r>
        <w:rPr>
          <w:sz w:val="28"/>
        </w:rPr>
        <w:t>Медицинское заключение 1 класса не выдается при:</w:t>
      </w:r>
    </w:p>
    <w:p w:rsidR="001473D5" w:rsidRDefault="009A5716">
      <w:pPr>
        <w:ind w:firstLine="709"/>
        <w:jc w:val="both"/>
        <w:rPr>
          <w:sz w:val="28"/>
        </w:rPr>
      </w:pPr>
      <w:r>
        <w:rPr>
          <w:sz w:val="28"/>
        </w:rPr>
        <w:t>наличии вторичного дефекта межжелудочковой перегородки с соотношением QP/QS ≥ 1,5:1 по данным эхокардиографии без оперативной коррекции;</w:t>
      </w:r>
    </w:p>
    <w:p w:rsidR="001473D5" w:rsidRDefault="009A5716">
      <w:pPr>
        <w:ind w:firstLine="709"/>
        <w:jc w:val="both"/>
        <w:rPr>
          <w:sz w:val="28"/>
        </w:rPr>
      </w:pPr>
      <w:r>
        <w:rPr>
          <w:sz w:val="28"/>
        </w:rPr>
        <w:t>выявлении при карди</w:t>
      </w:r>
      <w:r>
        <w:rPr>
          <w:sz w:val="28"/>
        </w:rPr>
        <w:t>ологическом обследовании значимой структурной патологии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 xml:space="preserve">При оперативной коррекции вторичного дефекта </w:t>
      </w:r>
      <w:r>
        <w:rPr>
          <w:sz w:val="28"/>
        </w:rPr>
        <w:t>межжелудочковой перегородки, наличии дефекта межжелудочковой перегородки с соотношением QP/QS ≤ 1,5:1 по данным эхокардиографии, возможна выдача медицинского заключения первого класса с применением ограничений OML или OCL при соблюдении следующих условий:</w:t>
      </w:r>
    </w:p>
    <w:p w:rsidR="001473D5" w:rsidRDefault="009A5716">
      <w:pPr>
        <w:ind w:firstLine="709"/>
        <w:jc w:val="both"/>
        <w:rPr>
          <w:sz w:val="28"/>
        </w:rPr>
      </w:pPr>
      <w:r>
        <w:rPr>
          <w:sz w:val="28"/>
        </w:rPr>
        <w:t>отрицательная проба ЭКГ с физической нагрузкой (как минимум, необходимо достижение стадии IV протокола Брюса или ее эквивалента);</w:t>
      </w:r>
    </w:p>
    <w:p w:rsidR="001473D5" w:rsidRDefault="009A5716">
      <w:pPr>
        <w:ind w:firstLine="709"/>
        <w:jc w:val="both"/>
        <w:rPr>
          <w:sz w:val="28"/>
        </w:rPr>
      </w:pPr>
      <w:r>
        <w:rPr>
          <w:sz w:val="28"/>
        </w:rPr>
        <w:t>отсутствие при кардиологическом обследовании значимой структурной патологии сердца и дискредитирующих заболеваний, подразумева</w:t>
      </w:r>
      <w:r>
        <w:rPr>
          <w:sz w:val="28"/>
        </w:rPr>
        <w:t>ющих вынесение решения о негодности;</w:t>
      </w:r>
    </w:p>
    <w:p w:rsidR="001473D5" w:rsidRDefault="009A5716">
      <w:pPr>
        <w:ind w:firstLine="709"/>
        <w:jc w:val="both"/>
        <w:rPr>
          <w:sz w:val="28"/>
        </w:rPr>
      </w:pPr>
      <w:r>
        <w:rPr>
          <w:sz w:val="28"/>
        </w:rPr>
        <w:t>отсутствуют желудочковых аритмий 3-5 градаций по B.Lown и M.Wolf, в модификации M. Ryan, и эпизоды желудочковой тахикардии при суточном мониторировании ЭКГ;</w:t>
      </w:r>
    </w:p>
    <w:p w:rsidR="001473D5" w:rsidRDefault="009A5716">
      <w:pPr>
        <w:ind w:firstLine="709"/>
        <w:jc w:val="both"/>
        <w:rPr>
          <w:sz w:val="28"/>
        </w:rPr>
      </w:pPr>
      <w:r>
        <w:rPr>
          <w:sz w:val="28"/>
        </w:rPr>
        <w:t>отсутствие жалоб и/или клинических проявлений заболевания;</w:t>
      </w:r>
    </w:p>
    <w:p w:rsidR="001473D5" w:rsidRDefault="009A5716">
      <w:pPr>
        <w:ind w:firstLine="709"/>
        <w:jc w:val="both"/>
        <w:rPr>
          <w:sz w:val="28"/>
        </w:rPr>
      </w:pPr>
      <w:r>
        <w:rPr>
          <w:sz w:val="28"/>
        </w:rPr>
        <w:t>рег</w:t>
      </w:r>
      <w:r>
        <w:rPr>
          <w:sz w:val="28"/>
        </w:rPr>
        <w:t>улярно (не менее 1 раза в год) проводится кардиологическое обследование.</w:t>
      </w:r>
    </w:p>
    <w:p w:rsidR="001473D5" w:rsidRDefault="009A5716">
      <w:pPr>
        <w:pStyle w:val="4"/>
        <w:spacing w:before="0"/>
        <w:ind w:firstLine="709"/>
        <w:jc w:val="both"/>
        <w:rPr>
          <w:rFonts w:ascii="Times New Roman"/>
          <w:i w:val="0"/>
          <w:color w:val="000000"/>
          <w:sz w:val="28"/>
        </w:rPr>
      </w:pPr>
      <w:r>
        <w:rPr>
          <w:rFonts w:ascii="Times New Roman"/>
          <w:i w:val="0"/>
          <w:color w:val="000000"/>
          <w:sz w:val="28"/>
        </w:rPr>
        <w:t xml:space="preserve">1.1.8. Артериальная гипертензия и гипотензия. </w:t>
      </w:r>
    </w:p>
    <w:p w:rsidR="001473D5" w:rsidRDefault="009A5716">
      <w:pPr>
        <w:ind w:firstLine="709"/>
        <w:jc w:val="both"/>
        <w:rPr>
          <w:sz w:val="28"/>
        </w:rPr>
      </w:pPr>
      <w:r>
        <w:rPr>
          <w:sz w:val="28"/>
        </w:rPr>
        <w:t>Кандидаты на получение медицинского заключения 1 класса с выявленным повышением артериального давления ≥ 140/90 мм рт.ст. подлежат карди</w:t>
      </w:r>
      <w:r>
        <w:rPr>
          <w:sz w:val="28"/>
        </w:rPr>
        <w:t>ологическому обследованию. На время подбора антигипертензивной терапии кандидаты на получение медицинского заключения 1 класса отстраняются от работы. После подбора антигипертензивной терапии допуск осуществляется по результатами суточного давления артериа</w:t>
      </w:r>
      <w:r>
        <w:rPr>
          <w:sz w:val="28"/>
        </w:rPr>
        <w:t>льного давления с величиной среднесуточного артериального давления &lt;130/80 мм рт.ст. и отсутствии эпизодов артериальной гипотензии &lt;90/60 мм рт.ст.</w:t>
      </w:r>
    </w:p>
    <w:p w:rsidR="001473D5" w:rsidRDefault="009A5716">
      <w:pPr>
        <w:ind w:firstLine="709"/>
        <w:jc w:val="both"/>
        <w:rPr>
          <w:sz w:val="28"/>
        </w:rPr>
      </w:pPr>
      <w:r>
        <w:rPr>
          <w:sz w:val="28"/>
        </w:rPr>
        <w:t>Допускается выдача медицинского заключения 1 класса без применения ограничений при стабильном уровне артериа</w:t>
      </w:r>
      <w:r>
        <w:rPr>
          <w:sz w:val="28"/>
        </w:rPr>
        <w:t>льного давления&lt;140/90 мм рт.ст.  в том случае, если кандидаты на получение медицинского заключения 1 класса минимизировали все корригируемые факторы сердечно-сосудистого риска до приемлемого уровня и, в случае необходимости, получают медикаментозную терап</w:t>
      </w:r>
      <w:r>
        <w:rPr>
          <w:sz w:val="28"/>
        </w:rPr>
        <w:t>ию.</w:t>
      </w:r>
    </w:p>
    <w:p w:rsidR="001473D5" w:rsidRDefault="009A5716">
      <w:pPr>
        <w:ind w:firstLine="709"/>
        <w:jc w:val="both"/>
        <w:rPr>
          <w:sz w:val="28"/>
        </w:rPr>
      </w:pPr>
      <w:r>
        <w:rPr>
          <w:sz w:val="28"/>
        </w:rPr>
        <w:t>При наличии сахарного диабета или микроальбуминурии целевые значения артериального давления не должны превышать 130/80 мм рт.ст.</w:t>
      </w:r>
    </w:p>
    <w:p w:rsidR="001473D5" w:rsidRDefault="009A5716">
      <w:pPr>
        <w:ind w:firstLine="709"/>
        <w:jc w:val="both"/>
        <w:rPr>
          <w:sz w:val="28"/>
        </w:rPr>
      </w:pPr>
      <w:r>
        <w:rPr>
          <w:sz w:val="28"/>
        </w:rPr>
        <w:t>Медицинское заключение 1 класса не выдается при:</w:t>
      </w:r>
    </w:p>
    <w:p w:rsidR="001473D5" w:rsidRDefault="009A5716">
      <w:pPr>
        <w:ind w:firstLine="709"/>
        <w:jc w:val="both"/>
        <w:rPr>
          <w:sz w:val="28"/>
        </w:rPr>
      </w:pPr>
      <w:r>
        <w:rPr>
          <w:sz w:val="28"/>
        </w:rPr>
        <w:t>вторичной артериальной гипертензии без лечения основного заболевания;</w:t>
      </w:r>
    </w:p>
    <w:p w:rsidR="001473D5" w:rsidRDefault="009A5716">
      <w:pPr>
        <w:ind w:firstLine="709"/>
        <w:jc w:val="both"/>
        <w:rPr>
          <w:sz w:val="28"/>
        </w:rPr>
      </w:pPr>
      <w:r>
        <w:rPr>
          <w:sz w:val="28"/>
        </w:rPr>
        <w:t xml:space="preserve">при </w:t>
      </w:r>
      <w:r>
        <w:rPr>
          <w:sz w:val="28"/>
        </w:rPr>
        <w:t>стойком повышении уровня артериального давления у обладателей свидетельств, превышающем 160/95 мм рт.ст.</w:t>
      </w:r>
    </w:p>
    <w:p w:rsidR="001473D5" w:rsidRDefault="009A5716">
      <w:pPr>
        <w:ind w:firstLine="709"/>
        <w:jc w:val="both"/>
        <w:rPr>
          <w:sz w:val="28"/>
        </w:rPr>
      </w:pPr>
      <w:r>
        <w:rPr>
          <w:sz w:val="28"/>
        </w:rPr>
        <w:t>Обладатели свидетельств с артериальной гипертензией подлежат ежегодному кардиологическому обследованию.</w:t>
      </w:r>
    </w:p>
    <w:p w:rsidR="001473D5" w:rsidRDefault="009A5716">
      <w:pPr>
        <w:ind w:firstLine="709"/>
        <w:jc w:val="both"/>
        <w:rPr>
          <w:sz w:val="28"/>
        </w:rPr>
      </w:pPr>
      <w:r>
        <w:rPr>
          <w:sz w:val="28"/>
        </w:rPr>
        <w:t xml:space="preserve">Кандидаты на получение медицинского заключения </w:t>
      </w:r>
      <w:r>
        <w:rPr>
          <w:sz w:val="28"/>
        </w:rPr>
        <w:t>1 класса с артериальной гипотензией &lt;90 мм рт.ст., сопровождающееся клинической симптоматикой, признаются негодными.</w:t>
      </w:r>
    </w:p>
    <w:p w:rsidR="001473D5" w:rsidRDefault="001473D5">
      <w:pPr>
        <w:pStyle w:val="4"/>
        <w:spacing w:before="0"/>
        <w:ind w:firstLine="709"/>
        <w:jc w:val="both"/>
        <w:rPr>
          <w:i w:val="0"/>
          <w:color w:val="000000"/>
          <w:sz w:val="28"/>
        </w:rPr>
      </w:pPr>
    </w:p>
    <w:p w:rsidR="001473D5" w:rsidRDefault="009A5716">
      <w:pPr>
        <w:pStyle w:val="ad"/>
        <w:numPr>
          <w:ilvl w:val="1"/>
          <w:numId w:val="5"/>
        </w:numPr>
        <w:ind w:left="0" w:firstLine="0"/>
        <w:jc w:val="both"/>
        <w:rPr>
          <w:b/>
          <w:sz w:val="28"/>
        </w:rPr>
      </w:pPr>
      <w:r>
        <w:rPr>
          <w:b/>
          <w:sz w:val="28"/>
        </w:rPr>
        <w:t>Периферические артерии и венозная система</w:t>
      </w:r>
    </w:p>
    <w:p w:rsidR="001473D5" w:rsidRDefault="009A5716">
      <w:pPr>
        <w:ind w:firstLine="708"/>
        <w:jc w:val="both"/>
        <w:rPr>
          <w:sz w:val="28"/>
        </w:rPr>
      </w:pPr>
      <w:r>
        <w:rPr>
          <w:sz w:val="28"/>
        </w:rPr>
        <w:t xml:space="preserve">1.2.1. При облитерирующих заболеваниях артерий наличие болевого синдрома, трофических </w:t>
      </w:r>
      <w:r>
        <w:rPr>
          <w:sz w:val="28"/>
        </w:rPr>
        <w:t>расстройств выносится заключение о негодности</w:t>
      </w:r>
    </w:p>
    <w:p w:rsidR="001473D5" w:rsidRDefault="009A5716">
      <w:pPr>
        <w:ind w:firstLine="708"/>
        <w:jc w:val="both"/>
        <w:rPr>
          <w:sz w:val="28"/>
        </w:rPr>
      </w:pPr>
      <w:r>
        <w:rPr>
          <w:sz w:val="28"/>
        </w:rPr>
        <w:t xml:space="preserve">1.2.2. Наличие аневризмы артериального сосуда, тромба в артерии или вене, атеросклеротической бляшки, препятствующей достаточному кровообращению в компетенции соответствующего бассейна, являются основанием для </w:t>
      </w:r>
      <w:r>
        <w:rPr>
          <w:sz w:val="28"/>
        </w:rPr>
        <w:t>определения негодности. Диагностированная артериальная аневризма на фоне имеющихся клинических проявлений или, если аневризматическое расширение имеет диаметр более 5 см., является основанием для определения негодности. После проведенного хирургического ле</w:t>
      </w:r>
      <w:r>
        <w:rPr>
          <w:sz w:val="28"/>
        </w:rPr>
        <w:t xml:space="preserve">чения при благоприятном исходе возможна аттестация на медицинское заключение 1 класса не ранее, чем 1 месяц в зависимости от локализации аневризмы и примененной технологии вмешательства. Аневризма аорты является основанием для отказа в выдаче медицинского </w:t>
      </w:r>
      <w:r>
        <w:rPr>
          <w:sz w:val="28"/>
        </w:rPr>
        <w:t>заключения по 1 классу.</w:t>
      </w:r>
    </w:p>
    <w:p w:rsidR="001473D5" w:rsidRDefault="009A5716">
      <w:pPr>
        <w:ind w:firstLine="708"/>
        <w:jc w:val="both"/>
        <w:rPr>
          <w:sz w:val="28"/>
        </w:rPr>
      </w:pPr>
      <w:r>
        <w:rPr>
          <w:sz w:val="28"/>
        </w:rPr>
        <w:t>1.2.3. При варикозном расширении вен с признаками трофических расстройств, декомпенсации кровообращения выносится заключение о негодности. Сроки восстановления на летную работу зависят от вида хирургического пособия, но не менее 3 н</w:t>
      </w:r>
      <w:r>
        <w:rPr>
          <w:sz w:val="28"/>
        </w:rPr>
        <w:t>едель. Решение о годности после вмешательства принимается совместно с ангиохирургом, при необходимости, по результатам дополнительного контрольного обследования.</w:t>
      </w:r>
    </w:p>
    <w:p w:rsidR="001473D5" w:rsidRDefault="009A5716">
      <w:pPr>
        <w:ind w:firstLine="708"/>
        <w:jc w:val="both"/>
        <w:rPr>
          <w:sz w:val="28"/>
        </w:rPr>
      </w:pPr>
      <w:r>
        <w:rPr>
          <w:sz w:val="28"/>
        </w:rPr>
        <w:t xml:space="preserve">1.2.4. После перенесенного тромбоза в поверхностных и глубоких венах конечностей вопрос о </w:t>
      </w:r>
      <w:r>
        <w:rPr>
          <w:sz w:val="28"/>
        </w:rPr>
        <w:t>допуске решается через 2 недели после отмены антикоагулянтной терапии при отсутствии тромботических масс в вене по данным ультразвукового исследования и не менее чем через 3 недели после хирургического лечения. Решение о необходимости хирургического лечени</w:t>
      </w:r>
      <w:r>
        <w:rPr>
          <w:sz w:val="28"/>
        </w:rPr>
        <w:t>я принимается на основании данных инструментального обследования, на основании клинической картины, заключения ангиохирурга. При посттромбофлебитической болезни выносится заключение о негодности.</w:t>
      </w:r>
    </w:p>
    <w:p w:rsidR="001473D5" w:rsidRDefault="001473D5">
      <w:pPr>
        <w:jc w:val="both"/>
        <w:rPr>
          <w:sz w:val="28"/>
        </w:rPr>
      </w:pPr>
    </w:p>
    <w:p w:rsidR="001473D5" w:rsidRDefault="009A5716">
      <w:pPr>
        <w:pStyle w:val="ad"/>
        <w:ind w:left="0"/>
        <w:jc w:val="both"/>
        <w:rPr>
          <w:rFonts w:asciiTheme="minorHAnsi"/>
          <w:b/>
          <w:color w:val="000000" w:themeColor="text1"/>
          <w:sz w:val="28"/>
        </w:rPr>
      </w:pPr>
      <w:r>
        <w:rPr>
          <w:b/>
          <w:sz w:val="28"/>
        </w:rPr>
        <w:t>1.3 Система органов дыхания</w:t>
      </w:r>
    </w:p>
    <w:p w:rsidR="001473D5" w:rsidRDefault="009A5716">
      <w:pPr>
        <w:ind w:firstLine="709"/>
        <w:jc w:val="both"/>
        <w:rPr>
          <w:sz w:val="28"/>
        </w:rPr>
      </w:pPr>
      <w:r>
        <w:rPr>
          <w:sz w:val="28"/>
        </w:rPr>
        <w:t>1.3.1.Кандидат на получение мед</w:t>
      </w:r>
      <w:r>
        <w:rPr>
          <w:sz w:val="28"/>
        </w:rPr>
        <w:t>ицинского заключения не имеют функциональных или структурных органических заболеваний дыхательной системы, которые могут помешать безопасному выполнению профессиональных обязанностей соответствующего свидетельства.</w:t>
      </w:r>
    </w:p>
    <w:p w:rsidR="001473D5" w:rsidRDefault="009A5716">
      <w:pPr>
        <w:ind w:firstLine="709"/>
        <w:jc w:val="both"/>
        <w:rPr>
          <w:color w:val="000000" w:themeColor="text1"/>
          <w:sz w:val="28"/>
        </w:rPr>
      </w:pPr>
      <w:r>
        <w:rPr>
          <w:sz w:val="28"/>
        </w:rPr>
        <w:t>1.3.2.Кандидаты на получение медицинского</w:t>
      </w:r>
      <w:r>
        <w:rPr>
          <w:sz w:val="28"/>
        </w:rPr>
        <w:t xml:space="preserve"> заключения со значительным нарушением функции легких признаются негодными. Признание годности проводится после восстановления функции легких и их удовлетворительного состояния по результатам исследований. </w:t>
      </w:r>
      <w:r>
        <w:rPr>
          <w:color w:val="000000" w:themeColor="text1"/>
          <w:sz w:val="28"/>
        </w:rPr>
        <w:t>При этом ОФВ1, ЖЕЛ должны быть в пределах нормы.</w:t>
      </w:r>
    </w:p>
    <w:p w:rsidR="001473D5" w:rsidRDefault="009A5716">
      <w:pPr>
        <w:ind w:firstLine="709"/>
        <w:jc w:val="both"/>
        <w:rPr>
          <w:color w:val="000000" w:themeColor="text1"/>
          <w:sz w:val="28"/>
        </w:rPr>
      </w:pPr>
      <w:r>
        <w:rPr>
          <w:sz w:val="28"/>
        </w:rPr>
        <w:t>1</w:t>
      </w:r>
      <w:r>
        <w:rPr>
          <w:sz w:val="28"/>
        </w:rPr>
        <w:t>.3.3.Болезни органов дыхания с выраженным нарушением функций и/или склонные к обострениям: бронхиальная астма, бронхоэктатическая болезнь, активный саркоидоз, хроническая обструктивная болезнь легких (ХОБЛ) с выраженным нарушением функции внешнего дыхания,</w:t>
      </w:r>
      <w:r>
        <w:rPr>
          <w:sz w:val="28"/>
        </w:rPr>
        <w:t xml:space="preserve"> синдром обструктивного апноэ сна</w:t>
      </w:r>
      <w:r>
        <w:rPr>
          <w:color w:val="000000" w:themeColor="text1"/>
          <w:sz w:val="28"/>
        </w:rPr>
        <w:t>, крупное оперативное вмешательство на органах грудной клетки, пульмонэктомия, являются основаннием для вынесения заключения о негодности.</w:t>
      </w:r>
    </w:p>
    <w:p w:rsidR="001473D5" w:rsidRDefault="009A5716">
      <w:pPr>
        <w:ind w:firstLine="709"/>
        <w:jc w:val="both"/>
        <w:rPr>
          <w:color w:val="000000" w:themeColor="text1"/>
          <w:sz w:val="28"/>
        </w:rPr>
      </w:pPr>
      <w:r>
        <w:rPr>
          <w:color w:val="000000" w:themeColor="text1"/>
          <w:sz w:val="28"/>
        </w:rPr>
        <w:t>1.3.4. Лица, перенесшие спонтанный пневмоторакс, подлежат восстановлению на работу н</w:t>
      </w:r>
      <w:r>
        <w:rPr>
          <w:color w:val="000000" w:themeColor="text1"/>
          <w:sz w:val="28"/>
        </w:rPr>
        <w:t>е ранее 6 недель после выздоровления от одного спонтанного пневмоторакса при условии, что обследование не выявило причины для его повторного возникновения или выздоровления после  хирургического вмешательства в случае рецидивирования пневмоторакса. Повторн</w:t>
      </w:r>
      <w:r>
        <w:rPr>
          <w:color w:val="000000" w:themeColor="text1"/>
          <w:sz w:val="28"/>
        </w:rPr>
        <w:t>ый пневмоторакс без хирургического лечения восстановление исключает.</w:t>
      </w:r>
    </w:p>
    <w:p w:rsidR="001473D5" w:rsidRDefault="009A5716">
      <w:pPr>
        <w:ind w:firstLine="709"/>
        <w:jc w:val="both"/>
        <w:rPr>
          <w:sz w:val="28"/>
        </w:rPr>
      </w:pPr>
      <w:r>
        <w:rPr>
          <w:color w:val="000000" w:themeColor="text1"/>
          <w:sz w:val="28"/>
        </w:rPr>
        <w:t>1.3.5. Кандидаты на получение медицинского заключения с ХОБЛ в стадии ремиссии с ограниченным пневмосклерозом и сохранением функции дыхания допускаются к работе без ограничений. При умере</w:t>
      </w:r>
      <w:r>
        <w:rPr>
          <w:color w:val="000000" w:themeColor="text1"/>
          <w:sz w:val="28"/>
        </w:rPr>
        <w:t xml:space="preserve">нных нарушениях функции дыхания с ОФВ 1, ЖЕЛ не менее 70% применяется ограничение TML с расширенным обследованием дыхательной и сердечно-сосудистой системы при каждом возобновлении или продлении медицинского </w:t>
      </w:r>
      <w:r>
        <w:rPr>
          <w:sz w:val="28"/>
        </w:rPr>
        <w:t>заключения</w:t>
      </w:r>
      <w:r>
        <w:rPr>
          <w:color w:val="000000" w:themeColor="text1"/>
          <w:sz w:val="28"/>
        </w:rPr>
        <w:t>.</w:t>
      </w:r>
    </w:p>
    <w:p w:rsidR="001473D5" w:rsidRDefault="009A5716">
      <w:pPr>
        <w:ind w:firstLine="709"/>
        <w:jc w:val="both"/>
        <w:rPr>
          <w:sz w:val="28"/>
        </w:rPr>
      </w:pPr>
      <w:r>
        <w:rPr>
          <w:sz w:val="28"/>
        </w:rPr>
        <w:t xml:space="preserve">1.3.6. </w:t>
      </w:r>
      <w:r>
        <w:rPr>
          <w:color w:val="000000" w:themeColor="text1"/>
          <w:sz w:val="28"/>
        </w:rPr>
        <w:t>При проникающем ранении грудн</w:t>
      </w:r>
      <w:r>
        <w:rPr>
          <w:color w:val="000000" w:themeColor="text1"/>
          <w:sz w:val="28"/>
        </w:rPr>
        <w:t>ой клетки, при наличии инородных тел в грудной стенке или в легочной ткани, отдаленных от крупных сосудов сердца, не дающих клинических проявлений и при хорошей функции внешнего дыхания, возможно определение годности.</w:t>
      </w:r>
    </w:p>
    <w:p w:rsidR="001473D5" w:rsidRDefault="009A5716">
      <w:pPr>
        <w:ind w:firstLine="709"/>
        <w:jc w:val="both"/>
        <w:rPr>
          <w:sz w:val="28"/>
        </w:rPr>
      </w:pPr>
      <w:r>
        <w:rPr>
          <w:sz w:val="28"/>
        </w:rPr>
        <w:t>1.3.7. Кандидаты на получение медицинс</w:t>
      </w:r>
      <w:r>
        <w:rPr>
          <w:sz w:val="28"/>
        </w:rPr>
        <w:t>кого заключения с активными формами туберкулеза органов дыхания или с выраженными остаточными изменениями признаются негодными.</w:t>
      </w:r>
    </w:p>
    <w:p w:rsidR="001473D5" w:rsidRDefault="009A5716">
      <w:pPr>
        <w:ind w:firstLine="709"/>
        <w:jc w:val="both"/>
        <w:rPr>
          <w:color w:val="000000" w:themeColor="text1"/>
          <w:sz w:val="28"/>
        </w:rPr>
      </w:pPr>
      <w:r>
        <w:rPr>
          <w:sz w:val="28"/>
        </w:rPr>
        <w:t xml:space="preserve">1.3.8. </w:t>
      </w:r>
      <w:r>
        <w:rPr>
          <w:color w:val="000000" w:themeColor="text1"/>
          <w:sz w:val="28"/>
        </w:rPr>
        <w:t>Кандидаты на получение медицинского заключения с клиническим излечением или остаточными явлениями после перенесенного туб</w:t>
      </w:r>
      <w:r>
        <w:rPr>
          <w:color w:val="000000" w:themeColor="text1"/>
          <w:sz w:val="28"/>
        </w:rPr>
        <w:t>еркулеза (ограниченный фиброз, очаги обезыствления, междолевые и плевральные спайки, апикальные или плевральные наслоения) без смещения органов средостения с умеренным нарушением функции внешнего дыхания допускаются к работене ранее, чем  через 6 месяцев с</w:t>
      </w:r>
      <w:r>
        <w:rPr>
          <w:color w:val="000000" w:themeColor="text1"/>
          <w:sz w:val="28"/>
        </w:rPr>
        <w:t xml:space="preserve"> обязательным обследованием легочной и сердечно-сосудистой системы.</w:t>
      </w:r>
    </w:p>
    <w:p w:rsidR="001473D5" w:rsidRDefault="009A5716">
      <w:pPr>
        <w:ind w:firstLine="709"/>
        <w:jc w:val="both"/>
        <w:rPr>
          <w:color w:val="000000" w:themeColor="text1"/>
          <w:sz w:val="28"/>
        </w:rPr>
      </w:pPr>
      <w:r>
        <w:rPr>
          <w:color w:val="000000" w:themeColor="text1"/>
          <w:sz w:val="28"/>
        </w:rPr>
        <w:t>1.3.9. При восстановлении на работу кандидаты на получение медицинского заключения после закрытия листка нетрудоспособности представляют заключение противотуберкулезного диспансера с разре</w:t>
      </w:r>
      <w:r>
        <w:rPr>
          <w:color w:val="000000" w:themeColor="text1"/>
          <w:sz w:val="28"/>
        </w:rPr>
        <w:t>шением допуска к работе.</w:t>
      </w:r>
    </w:p>
    <w:p w:rsidR="001473D5" w:rsidRDefault="009A5716">
      <w:pPr>
        <w:ind w:firstLine="709"/>
        <w:jc w:val="both"/>
        <w:rPr>
          <w:color w:val="000000" w:themeColor="text1"/>
          <w:sz w:val="28"/>
        </w:rPr>
      </w:pPr>
      <w:r>
        <w:rPr>
          <w:color w:val="000000" w:themeColor="text1"/>
          <w:sz w:val="28"/>
        </w:rPr>
        <w:t>1.3.10. После операции по поводу заболеваний органов грудной полости и средостения, пороков развития, патологии грудной клетки и диафрагмы, Кандидаты на получение медицинского заключения признаются годными к работе после контрольно</w:t>
      </w:r>
      <w:r>
        <w:rPr>
          <w:color w:val="000000" w:themeColor="text1"/>
          <w:sz w:val="28"/>
        </w:rPr>
        <w:t xml:space="preserve">го обследования при достаточном восстановлении дыхательной функциипри  индексе Тиффно не менее 60%. </w:t>
      </w:r>
    </w:p>
    <w:p w:rsidR="001473D5" w:rsidRDefault="009A5716">
      <w:pPr>
        <w:ind w:firstLine="709"/>
        <w:jc w:val="both"/>
        <w:rPr>
          <w:color w:val="000000" w:themeColor="text1"/>
          <w:sz w:val="28"/>
        </w:rPr>
      </w:pPr>
      <w:r>
        <w:rPr>
          <w:color w:val="000000" w:themeColor="text1"/>
          <w:sz w:val="28"/>
        </w:rPr>
        <w:t>1.3.11. При диафрагмальных грыжах со склонностью к ущемлению или вызывающих функциональные расстройства пищевода и желудка и осложненных рефлюкс-эзофагитом</w:t>
      </w:r>
      <w:r>
        <w:rPr>
          <w:color w:val="000000" w:themeColor="text1"/>
          <w:sz w:val="28"/>
        </w:rPr>
        <w:t>, выносится заключение о негодности;</w:t>
      </w:r>
    </w:p>
    <w:p w:rsidR="001473D5" w:rsidRDefault="009A5716">
      <w:pPr>
        <w:ind w:firstLine="709"/>
        <w:jc w:val="both"/>
        <w:rPr>
          <w:color w:val="000000" w:themeColor="text1"/>
          <w:sz w:val="28"/>
        </w:rPr>
      </w:pPr>
      <w:r>
        <w:rPr>
          <w:color w:val="000000" w:themeColor="text1"/>
          <w:sz w:val="28"/>
        </w:rPr>
        <w:t>1.3.12. Кандидаты на получение медицинского заключения с активным саркоидозом признаются негодными. Восстановление не работу может быть не ранее, чем через 6 месяцев после заболевания при полной ремиссии заболевания, от</w:t>
      </w:r>
      <w:r>
        <w:rPr>
          <w:color w:val="000000" w:themeColor="text1"/>
          <w:sz w:val="28"/>
        </w:rPr>
        <w:t>мене медикаментозной терапии с сохранением функции дыхания.</w:t>
      </w:r>
    </w:p>
    <w:p w:rsidR="001473D5" w:rsidRDefault="009A5716">
      <w:pPr>
        <w:ind w:firstLine="709"/>
        <w:jc w:val="both"/>
        <w:rPr>
          <w:color w:val="000000" w:themeColor="text1"/>
          <w:sz w:val="28"/>
        </w:rPr>
      </w:pPr>
      <w:r>
        <w:rPr>
          <w:color w:val="000000" w:themeColor="text1"/>
          <w:sz w:val="28"/>
        </w:rPr>
        <w:t>Кандидаты на обучение с любой формой саркоидоза признаются негодными.</w:t>
      </w:r>
    </w:p>
    <w:p w:rsidR="001473D5" w:rsidRDefault="001473D5">
      <w:pPr>
        <w:ind w:firstLine="709"/>
        <w:jc w:val="both"/>
        <w:rPr>
          <w:color w:val="000000" w:themeColor="text1"/>
          <w:sz w:val="28"/>
        </w:rPr>
      </w:pPr>
    </w:p>
    <w:p w:rsidR="001473D5" w:rsidRDefault="009A5716">
      <w:pPr>
        <w:ind w:firstLine="709"/>
        <w:jc w:val="both"/>
        <w:rPr>
          <w:b/>
          <w:sz w:val="28"/>
        </w:rPr>
      </w:pPr>
      <w:r>
        <w:rPr>
          <w:b/>
          <w:sz w:val="28"/>
        </w:rPr>
        <w:t>1.4 Пищеварительная система</w:t>
      </w:r>
    </w:p>
    <w:p w:rsidR="001473D5" w:rsidRDefault="009A5716">
      <w:pPr>
        <w:ind w:firstLine="709"/>
        <w:jc w:val="both"/>
        <w:rPr>
          <w:sz w:val="28"/>
        </w:rPr>
      </w:pPr>
      <w:r>
        <w:rPr>
          <w:sz w:val="28"/>
        </w:rPr>
        <w:t>1.4.1. Кандидаты на получение медицинского заключения не имеют функциональных или структурных орг</w:t>
      </w:r>
      <w:r>
        <w:rPr>
          <w:sz w:val="28"/>
        </w:rPr>
        <w:t>анических заболеваний желудочно-кишечного тракта, препятствующих безопасному выполнению полномочий соответствующего свидетельства.</w:t>
      </w:r>
    </w:p>
    <w:p w:rsidR="001473D5" w:rsidRDefault="009A5716">
      <w:pPr>
        <w:ind w:firstLine="709"/>
        <w:jc w:val="both"/>
        <w:rPr>
          <w:sz w:val="28"/>
        </w:rPr>
      </w:pPr>
      <w:r>
        <w:rPr>
          <w:sz w:val="28"/>
        </w:rPr>
        <w:t>1.4.2. Какие-либо функциональные или структурные органические заболевания пищеварительной системы, препятствующие безопасному</w:t>
      </w:r>
      <w:r>
        <w:rPr>
          <w:sz w:val="28"/>
        </w:rPr>
        <w:t xml:space="preserve"> выполнению профессиональных обязанностей соответствующего свидетельства, являются причиной вынесения о негодности. Кандидаты на получение медицинского заключения с какими-либо последствиями заболеваний или хирургического вмешательства на органах желудочно</w:t>
      </w:r>
      <w:r>
        <w:rPr>
          <w:sz w:val="28"/>
        </w:rPr>
        <w:t>-кишечного тракта, с угрозой утраты трудоспособности в полете, в частности, с обструкцией, вследствие стриктуры, сужения или компрессии, оцениваются как негодные.</w:t>
      </w:r>
    </w:p>
    <w:p w:rsidR="001473D5" w:rsidRDefault="009A5716">
      <w:pPr>
        <w:ind w:firstLine="709"/>
        <w:jc w:val="both"/>
        <w:rPr>
          <w:sz w:val="28"/>
        </w:rPr>
      </w:pPr>
      <w:r>
        <w:rPr>
          <w:sz w:val="28"/>
        </w:rPr>
        <w:t>1.4.3. Кандидаты на получение медицинского заключения со следующей патологией желудочно-кишеч</w:t>
      </w:r>
      <w:r>
        <w:rPr>
          <w:sz w:val="28"/>
        </w:rPr>
        <w:t>ного тракта: рецидивирующие диспепсические расстройства, требующие медикаментозного лечения; гепатиты в активной стадии; цирроз печени; симптомная желчнокаменная болезнь или бессимптомная с небольшими многочисленными камнями; острое или хроническое воспали</w:t>
      </w:r>
      <w:r>
        <w:rPr>
          <w:sz w:val="28"/>
        </w:rPr>
        <w:t>тельное заболевание кишечника; после перенесенного хирургического вмешательства на желудочно-кишечном тракте, включая хирургическое полное или частичное удаление органов или с нарушением функции какого-либо из органов рассматриваются как негодные к работе.</w:t>
      </w:r>
    </w:p>
    <w:p w:rsidR="001473D5" w:rsidRDefault="009A5716">
      <w:pPr>
        <w:ind w:firstLine="709"/>
        <w:jc w:val="both"/>
        <w:rPr>
          <w:sz w:val="28"/>
        </w:rPr>
      </w:pPr>
      <w:r>
        <w:rPr>
          <w:sz w:val="28"/>
        </w:rPr>
        <w:t>Годность к работе рассматривается после успешно проведенного лечения или полного выздоровления после перенесенного хирургического вмешательства и по удовлетворительным результатам расширенного гастроэнтерологического обследования.</w:t>
      </w:r>
    </w:p>
    <w:p w:rsidR="001473D5" w:rsidRDefault="009A5716">
      <w:pPr>
        <w:ind w:firstLine="709"/>
        <w:jc w:val="both"/>
        <w:rPr>
          <w:sz w:val="28"/>
        </w:rPr>
      </w:pPr>
      <w:r>
        <w:rPr>
          <w:sz w:val="28"/>
        </w:rPr>
        <w:t>1.4.4. При варикозном ра</w:t>
      </w:r>
      <w:r>
        <w:rPr>
          <w:sz w:val="28"/>
        </w:rPr>
        <w:t>сширении вен пищевода, независимо от этиологии и клинических проявлений заболевания, кандидаты на получение медицинского заключения признаются негодными без права восстановления.</w:t>
      </w:r>
    </w:p>
    <w:p w:rsidR="001473D5" w:rsidRDefault="009A5716">
      <w:pPr>
        <w:ind w:firstLine="709"/>
        <w:jc w:val="both"/>
        <w:rPr>
          <w:sz w:val="28"/>
        </w:rPr>
      </w:pPr>
      <w:r>
        <w:rPr>
          <w:sz w:val="28"/>
        </w:rPr>
        <w:t xml:space="preserve">1.4.5. При осложнениях язвенной болезни (рецидивы, кровотечение, перфорация, </w:t>
      </w:r>
      <w:r>
        <w:rPr>
          <w:sz w:val="28"/>
        </w:rPr>
        <w:t>пенетрации) проводится лечение с последующим эндоскопическим контролем заживления язвы. При подтвержденном “закрытии” язвенного дефекта, при отсутствии необходимости продолжения медикаментозной терапии и наблюдения в течение не менее 8 недель, выдается мед</w:t>
      </w:r>
      <w:r>
        <w:rPr>
          <w:sz w:val="28"/>
        </w:rPr>
        <w:t>ицинское заключение с ограничением TML сроком на 6 месяцев на протяжении 3 лет и ежеквартальным индивидуальным наблюдением с контролем уровня гемоглобина.</w:t>
      </w:r>
    </w:p>
    <w:p w:rsidR="001473D5" w:rsidRDefault="009A5716">
      <w:pPr>
        <w:ind w:firstLine="709"/>
        <w:jc w:val="both"/>
        <w:rPr>
          <w:color w:val="000000" w:themeColor="text1"/>
          <w:sz w:val="28"/>
        </w:rPr>
      </w:pPr>
      <w:r>
        <w:rPr>
          <w:sz w:val="28"/>
        </w:rPr>
        <w:t>1.4.6. Медицинское заключение при хронических диффузных заболеваниях печени зависит от клинической фо</w:t>
      </w:r>
      <w:r>
        <w:rPr>
          <w:sz w:val="28"/>
        </w:rPr>
        <w:t>рмы, стадии и активности процесса. Допуск к работе проводится после расширенного обследования при условии стойкой ремиссии и сохранности функций органа. При выявлении носительства вируса гепатитов В и С без признаков заболевания (отсутствие синдрома цитоли</w:t>
      </w:r>
      <w:r>
        <w:rPr>
          <w:sz w:val="28"/>
        </w:rPr>
        <w:t xml:space="preserve">за) Кандидаты на получение медицинского заключения допускаются к работе без ограничения. Кандидаты на получение медицинского заключения с доброкачественной функциональной билирубинемией после обследования признаются </w:t>
      </w:r>
      <w:r>
        <w:rPr>
          <w:color w:val="000000" w:themeColor="text1"/>
          <w:sz w:val="28"/>
        </w:rPr>
        <w:t>годными к работе и обучению.</w:t>
      </w:r>
    </w:p>
    <w:p w:rsidR="001473D5" w:rsidRDefault="009A5716">
      <w:pPr>
        <w:ind w:firstLine="709"/>
        <w:jc w:val="both"/>
        <w:rPr>
          <w:color w:val="000000" w:themeColor="text1"/>
          <w:sz w:val="28"/>
        </w:rPr>
      </w:pPr>
      <w:r>
        <w:rPr>
          <w:color w:val="000000" w:themeColor="text1"/>
          <w:sz w:val="28"/>
        </w:rPr>
        <w:t>Острые гепа</w:t>
      </w:r>
      <w:r>
        <w:rPr>
          <w:color w:val="000000" w:themeColor="text1"/>
          <w:sz w:val="28"/>
        </w:rPr>
        <w:t>титы, хронические гепатиты с высокой и средней степенью активности (любой этиологии), острые панкреатиты, острые холециститы, хронические панкреатиты и хронические холециститы в стадии обострения, проводимое противовирусное лечение (интерфероны) определяют</w:t>
      </w:r>
      <w:r>
        <w:rPr>
          <w:color w:val="000000" w:themeColor="text1"/>
          <w:sz w:val="28"/>
        </w:rPr>
        <w:t xml:space="preserve"> негодность к работе и обучению. При гепатите С допуск к работе рассматриваетсячерез 6 месяцев после лечения по достижению стадии стойкой полной ремиссии по результатам гастроэнтерологического и иммунологического обследования. Допуск кандидатов к обучению </w:t>
      </w:r>
      <w:r>
        <w:rPr>
          <w:color w:val="000000" w:themeColor="text1"/>
          <w:sz w:val="28"/>
        </w:rPr>
        <w:t>проводится при полной ремиссии в течение последних 3-х лет.</w:t>
      </w:r>
    </w:p>
    <w:p w:rsidR="001473D5" w:rsidRDefault="009A5716">
      <w:pPr>
        <w:ind w:firstLine="709"/>
        <w:jc w:val="both"/>
        <w:rPr>
          <w:color w:val="000000" w:themeColor="text1"/>
          <w:sz w:val="28"/>
        </w:rPr>
      </w:pPr>
      <w:r>
        <w:rPr>
          <w:color w:val="000000" w:themeColor="text1"/>
          <w:sz w:val="28"/>
        </w:rPr>
        <w:t>1.4.7. При установлении диагноза цирроза печени принимается решение о негодности.</w:t>
      </w:r>
    </w:p>
    <w:p w:rsidR="001473D5" w:rsidRDefault="009A5716">
      <w:pPr>
        <w:ind w:firstLine="709"/>
        <w:jc w:val="both"/>
        <w:rPr>
          <w:color w:val="000000" w:themeColor="text1"/>
          <w:sz w:val="28"/>
        </w:rPr>
      </w:pPr>
      <w:r>
        <w:rPr>
          <w:color w:val="000000" w:themeColor="text1"/>
          <w:sz w:val="28"/>
        </w:rPr>
        <w:t>1.4.8. При холецистолитиазе с бессимптомным одиночным крупным камнем рекомендуется проведение мероприятий по его у</w:t>
      </w:r>
      <w:r>
        <w:rPr>
          <w:color w:val="000000" w:themeColor="text1"/>
          <w:sz w:val="28"/>
        </w:rPr>
        <w:t>далению в плановом порядке, выдается ограничение OML.</w:t>
      </w:r>
    </w:p>
    <w:p w:rsidR="001473D5" w:rsidRDefault="009A5716">
      <w:pPr>
        <w:ind w:firstLine="709"/>
        <w:jc w:val="both"/>
        <w:rPr>
          <w:color w:val="000000" w:themeColor="text1"/>
          <w:sz w:val="28"/>
        </w:rPr>
      </w:pPr>
      <w:r>
        <w:rPr>
          <w:color w:val="000000" w:themeColor="text1"/>
          <w:sz w:val="28"/>
        </w:rPr>
        <w:t>1.4.9. Кандидаты на получение медицинского заключения с хроническим воспалительным заболеванием кишечника признаются годными с ограничением TML на протяжении 3 лет, если болезнь находится в установившей</w:t>
      </w:r>
      <w:r>
        <w:rPr>
          <w:color w:val="000000" w:themeColor="text1"/>
          <w:sz w:val="28"/>
        </w:rPr>
        <w:t>ся ремиссии, состояние является стабильным и нет необходимости применения стероидов системного действия.</w:t>
      </w:r>
    </w:p>
    <w:p w:rsidR="001473D5" w:rsidRDefault="009A5716">
      <w:pPr>
        <w:ind w:firstLine="709"/>
        <w:jc w:val="both"/>
        <w:rPr>
          <w:color w:val="000000" w:themeColor="text1"/>
        </w:rPr>
      </w:pPr>
      <w:r>
        <w:rPr>
          <w:color w:val="000000" w:themeColor="text1"/>
          <w:sz w:val="28"/>
        </w:rPr>
        <w:t>1.4.10. Кандидаты на получение медицинского заключения с язвенным колитом и болезнью Кронапризнаются негодными.</w:t>
      </w:r>
    </w:p>
    <w:p w:rsidR="001473D5" w:rsidRDefault="009A5716">
      <w:pPr>
        <w:ind w:firstLine="709"/>
        <w:jc w:val="both"/>
        <w:rPr>
          <w:color w:val="000000" w:themeColor="text1"/>
          <w:sz w:val="28"/>
        </w:rPr>
      </w:pPr>
      <w:r>
        <w:rPr>
          <w:color w:val="000000" w:themeColor="text1"/>
          <w:sz w:val="28"/>
        </w:rPr>
        <w:t>1.4.11. При спаечной болезни с выраженн</w:t>
      </w:r>
      <w:r>
        <w:rPr>
          <w:color w:val="000000" w:themeColor="text1"/>
          <w:sz w:val="28"/>
        </w:rPr>
        <w:t>ыми клиническими проявлениями Кандидаты на получение медицинского заключения признаются негодными. Долихосигма без клинических проявлений не является основанием для решения о негодности.</w:t>
      </w:r>
    </w:p>
    <w:p w:rsidR="001473D5" w:rsidRDefault="009A5716">
      <w:pPr>
        <w:ind w:firstLine="709"/>
        <w:jc w:val="both"/>
        <w:rPr>
          <w:color w:val="000000" w:themeColor="text1"/>
          <w:sz w:val="28"/>
        </w:rPr>
      </w:pPr>
      <w:r>
        <w:rPr>
          <w:color w:val="000000" w:themeColor="text1"/>
          <w:sz w:val="28"/>
        </w:rPr>
        <w:t>1.4.12. Кандидаты на получение медицинского заключения, , при наличии</w:t>
      </w:r>
      <w:r>
        <w:rPr>
          <w:color w:val="000000" w:themeColor="text1"/>
          <w:sz w:val="28"/>
        </w:rPr>
        <w:t xml:space="preserve"> у них послеоперационных рубцов на брюшной стенке представляют документы о характере перенесенной операции.</w:t>
      </w:r>
    </w:p>
    <w:p w:rsidR="001473D5" w:rsidRDefault="009A5716">
      <w:pPr>
        <w:ind w:firstLine="709"/>
        <w:jc w:val="both"/>
        <w:rPr>
          <w:color w:val="000000" w:themeColor="text1"/>
          <w:sz w:val="28"/>
        </w:rPr>
      </w:pPr>
      <w:r>
        <w:rPr>
          <w:color w:val="000000" w:themeColor="text1"/>
          <w:sz w:val="28"/>
        </w:rPr>
        <w:t>1.4.13. Диагностированная грыжа, мешающая безопасно выполнять профессиональные обязанности, является причиной дисквалификации до устранения симптомо</w:t>
      </w:r>
      <w:r>
        <w:rPr>
          <w:color w:val="000000" w:themeColor="text1"/>
          <w:sz w:val="28"/>
        </w:rPr>
        <w:t xml:space="preserve">в, вызывающих ограничение трудоспособности. При паховых грыжах и грыжах брюшной стенки при отсутствии риска ущемления и болевого синдрома после консультации хирурга рекомендуется оперативное лечение в плановом порядке. В данном случае выдается ограничение </w:t>
      </w:r>
      <w:r>
        <w:rPr>
          <w:color w:val="000000" w:themeColor="text1"/>
          <w:sz w:val="28"/>
        </w:rPr>
        <w:t xml:space="preserve">OML. </w:t>
      </w:r>
    </w:p>
    <w:p w:rsidR="001473D5" w:rsidRDefault="009A5716">
      <w:pPr>
        <w:ind w:firstLine="709"/>
        <w:jc w:val="both"/>
        <w:rPr>
          <w:color w:val="000000" w:themeColor="text1"/>
          <w:sz w:val="28"/>
        </w:rPr>
      </w:pPr>
      <w:r>
        <w:rPr>
          <w:color w:val="000000" w:themeColor="text1"/>
          <w:sz w:val="28"/>
        </w:rPr>
        <w:t>1.4.14. Кандидаты на получение медицинского заключения с заболеваниями прямой кишки и параректальной клетчатки (часто обостряющиеся, сопровождающиеся сужением заднепроходного отверстия с нарушением акта дефекации, недостаточностью анального жома, рец</w:t>
      </w:r>
      <w:r>
        <w:rPr>
          <w:color w:val="000000" w:themeColor="text1"/>
          <w:sz w:val="28"/>
        </w:rPr>
        <w:t>идивирующие после оперативного лечения) признаются негодными.</w:t>
      </w:r>
    </w:p>
    <w:p w:rsidR="001473D5" w:rsidRDefault="009A5716">
      <w:pPr>
        <w:ind w:firstLine="709"/>
        <w:jc w:val="both"/>
        <w:rPr>
          <w:sz w:val="28"/>
        </w:rPr>
      </w:pPr>
      <w:r>
        <w:rPr>
          <w:color w:val="000000" w:themeColor="text1"/>
          <w:sz w:val="28"/>
        </w:rPr>
        <w:t>1.4.15. При благоприятных результатах терапевтического и хирургического лечения и восстановлении функции прямой кишки вопрос о годности рассматривается после выздоровления</w:t>
      </w:r>
      <w:r>
        <w:rPr>
          <w:sz w:val="28"/>
        </w:rPr>
        <w:t>.</w:t>
      </w:r>
    </w:p>
    <w:p w:rsidR="001473D5" w:rsidRDefault="001473D5">
      <w:pPr>
        <w:ind w:firstLine="709"/>
        <w:jc w:val="both"/>
        <w:rPr>
          <w:sz w:val="28"/>
        </w:rPr>
      </w:pPr>
    </w:p>
    <w:p w:rsidR="001473D5" w:rsidRDefault="009A5716">
      <w:pPr>
        <w:ind w:firstLine="709"/>
        <w:jc w:val="both"/>
        <w:rPr>
          <w:b/>
          <w:sz w:val="28"/>
        </w:rPr>
      </w:pPr>
      <w:r>
        <w:rPr>
          <w:b/>
          <w:sz w:val="28"/>
        </w:rPr>
        <w:t xml:space="preserve">1.5 Метаболические </w:t>
      </w:r>
      <w:r>
        <w:rPr>
          <w:b/>
          <w:sz w:val="28"/>
        </w:rPr>
        <w:t>нарушения и эндокринная система</w:t>
      </w:r>
    </w:p>
    <w:p w:rsidR="001473D5" w:rsidRDefault="009A5716">
      <w:pPr>
        <w:ind w:firstLine="709"/>
        <w:jc w:val="both"/>
        <w:rPr>
          <w:sz w:val="28"/>
        </w:rPr>
      </w:pPr>
      <w:r>
        <w:rPr>
          <w:sz w:val="28"/>
        </w:rPr>
        <w:t>1.5.1. Кандидаты на получение медицинского заключения не имеют метаболических или эндокринных расстройств функционального или органического характера, препятствующих безопасному выполнению профессиональных обязанностей соотв</w:t>
      </w:r>
      <w:r>
        <w:rPr>
          <w:sz w:val="28"/>
        </w:rPr>
        <w:t>етствующего свидетельства.</w:t>
      </w:r>
    </w:p>
    <w:p w:rsidR="001473D5" w:rsidRDefault="009A5716">
      <w:pPr>
        <w:ind w:firstLine="709"/>
        <w:jc w:val="both"/>
        <w:rPr>
          <w:sz w:val="28"/>
        </w:rPr>
      </w:pPr>
      <w:r>
        <w:rPr>
          <w:sz w:val="28"/>
        </w:rPr>
        <w:t>1.5.2. Кандидаты на получение медицинского заключения с метаболическими или эндокринными нарушениями признаются годными при условии демонстрации стабильного состояния гормонального фона по результатам расширенного медицинского ос</w:t>
      </w:r>
      <w:r>
        <w:rPr>
          <w:sz w:val="28"/>
        </w:rPr>
        <w:t>видетельствования, включая и кардиологическое обследование.</w:t>
      </w:r>
    </w:p>
    <w:p w:rsidR="001473D5" w:rsidRDefault="009A5716">
      <w:pPr>
        <w:ind w:firstLine="709"/>
        <w:jc w:val="both"/>
        <w:rPr>
          <w:sz w:val="28"/>
        </w:rPr>
      </w:pPr>
      <w:r>
        <w:rPr>
          <w:sz w:val="28"/>
        </w:rPr>
        <w:t>1.5.3. Кандидаты на получение медицинского заключения с выраженными формами болезней эндокринной системы признаются негодными, в том числе с сахарным диабетом 1 типа (инсулинозависимый). Кандидаты</w:t>
      </w:r>
      <w:r>
        <w:rPr>
          <w:sz w:val="28"/>
        </w:rPr>
        <w:t xml:space="preserve"> на получение медицинского заключения с инсулиннезависимым сахарным диабетом 2 типа оцениваются как непригодные, если не достигается полного контроля содержания сахара в крови и требуется постоянный прием гипогликемических лекарственных препаратов и инсули</w:t>
      </w:r>
      <w:r>
        <w:rPr>
          <w:sz w:val="28"/>
        </w:rPr>
        <w:t xml:space="preserve">на. Допуск к работе с ограничением OML осуществляется при полной компенсации углеводного обмена без применения лекарственных препаратов, вызывающих гипогликемию. Разрешается использование противодиабетических препаратов, которые не вызывают гипогликемию - </w:t>
      </w:r>
      <w:r>
        <w:rPr>
          <w:sz w:val="28"/>
        </w:rPr>
        <w:t>ингибиторов альфа-глюкозидазы (глюкобай) и/или группы бигуанидов (метформин) как дополнение к диете.</w:t>
      </w:r>
    </w:p>
    <w:p w:rsidR="001473D5" w:rsidRDefault="009A5716">
      <w:pPr>
        <w:ind w:firstLine="709"/>
        <w:jc w:val="both"/>
        <w:rPr>
          <w:sz w:val="28"/>
        </w:rPr>
      </w:pPr>
      <w:r>
        <w:rPr>
          <w:sz w:val="28"/>
        </w:rPr>
        <w:t>1.5.4. При впервые выявленной форме сахарного диабета 2 типа обладатель медицинского заключения подлежит наблюдению и лечению до двух месяцев. Допуск к раб</w:t>
      </w:r>
      <w:r>
        <w:rPr>
          <w:sz w:val="28"/>
        </w:rPr>
        <w:t>оте решается после расширенного освидетельствования для исключения таких осложнений, как ангиопатии коронарных артерий, церебральных и периферических сосудов, сосудов почек, сетчатки, развитие катаракты.</w:t>
      </w:r>
    </w:p>
    <w:p w:rsidR="001473D5" w:rsidRDefault="009A5716">
      <w:pPr>
        <w:ind w:firstLine="709"/>
        <w:jc w:val="both"/>
        <w:rPr>
          <w:sz w:val="28"/>
        </w:rPr>
      </w:pPr>
      <w:r>
        <w:rPr>
          <w:sz w:val="28"/>
        </w:rPr>
        <w:t>1.5.5. При выявлении гипогликемии, почечной глюкозур</w:t>
      </w:r>
      <w:r>
        <w:rPr>
          <w:sz w:val="28"/>
        </w:rPr>
        <w:t>ии Кандидаты на получение медицинского заключения подлежат расширенному обследованию.</w:t>
      </w:r>
    </w:p>
    <w:p w:rsidR="001473D5" w:rsidRDefault="009A5716">
      <w:pPr>
        <w:ind w:firstLine="709"/>
        <w:jc w:val="both"/>
        <w:rPr>
          <w:sz w:val="28"/>
        </w:rPr>
      </w:pPr>
      <w:r>
        <w:rPr>
          <w:sz w:val="28"/>
        </w:rPr>
        <w:t>1.5.6. Диффузное эутиреоидное увеличение щитовидной железы 1 и 2 степени, нарушение толерантности к углеводам не дают оснований для установления диагноза.</w:t>
      </w:r>
    </w:p>
    <w:p w:rsidR="001473D5" w:rsidRDefault="009A5716">
      <w:pPr>
        <w:ind w:firstLine="709"/>
        <w:jc w:val="both"/>
        <w:rPr>
          <w:sz w:val="28"/>
        </w:rPr>
      </w:pPr>
      <w:r>
        <w:rPr>
          <w:sz w:val="28"/>
        </w:rPr>
        <w:t xml:space="preserve">1.5.7. Решение </w:t>
      </w:r>
      <w:r>
        <w:rPr>
          <w:sz w:val="28"/>
        </w:rPr>
        <w:t>о допуске к работе заявителя при нарушениях функции щитовидной железы принимается после лечения не менее трех месяцев по достижении стойкого эутиреоидного состояния с ежегодным контролем гормонов щитовидной железы: при тиреотоксикозе - без применения медик</w:t>
      </w:r>
      <w:r>
        <w:rPr>
          <w:sz w:val="28"/>
        </w:rPr>
        <w:t>аментозных средств во время работы; при гипотиреозе - с регулярным приемом подобранной дозы препарата.</w:t>
      </w:r>
    </w:p>
    <w:p w:rsidR="001473D5" w:rsidRDefault="009A5716">
      <w:pPr>
        <w:ind w:firstLine="709"/>
        <w:jc w:val="both"/>
        <w:rPr>
          <w:sz w:val="28"/>
        </w:rPr>
      </w:pPr>
      <w:r>
        <w:rPr>
          <w:sz w:val="28"/>
        </w:rPr>
        <w:t>1.5.8. Лицам с избыточной массой тела проводится обследование для установления характера экзогенно-конституционального ожирения. Степень ожирения устанав</w:t>
      </w:r>
      <w:r>
        <w:rPr>
          <w:sz w:val="28"/>
        </w:rPr>
        <w:t>ливается согласно оценке веса тела по величине индекса массы тела (ИМТ) по Кетле.ИМТ рассчитывается по формуле: вес в кг/рост в м</w:t>
      </w:r>
      <w:r>
        <w:rPr>
          <w:sz w:val="28"/>
          <w:vertAlign w:val="superscript"/>
        </w:rPr>
        <w:t>2</w:t>
      </w:r>
      <w:r>
        <w:rPr>
          <w:sz w:val="28"/>
        </w:rPr>
        <w:t>. Нормальный вес соответствует ИМТ 20,0-25,9; избыточная масса тела - ИМТ 26,0-29,9; ожирение 1 степени - ИМТ 30,0-34,9; ожире</w:t>
      </w:r>
      <w:r>
        <w:rPr>
          <w:sz w:val="28"/>
        </w:rPr>
        <w:t>ние 2 степени - ИМТ &gt;35,0.</w:t>
      </w:r>
    </w:p>
    <w:p w:rsidR="001473D5" w:rsidRDefault="009A5716">
      <w:pPr>
        <w:ind w:firstLine="709"/>
        <w:jc w:val="both"/>
        <w:rPr>
          <w:sz w:val="28"/>
        </w:rPr>
      </w:pPr>
      <w:r>
        <w:rPr>
          <w:sz w:val="28"/>
        </w:rPr>
        <w:t>1.5.9. Кандидаты на получение медицинского заключения с ИМТ &gt;35,0 признаются годными при условии, что избыток веса не будет препятствовать безопасному осуществлению прав соответствующего свидетельства и при удовлетворительных рез</w:t>
      </w:r>
      <w:r>
        <w:rPr>
          <w:sz w:val="28"/>
        </w:rPr>
        <w:t>ультатах по оценке рисков развития метаболического синдрома. При метаболическом синдроме - комплексе метаболических, гормональных и клинических нарушений, являющихся факторами риска развития сердечно-сосудистых заболеваний, при повышенном артериальном давл</w:t>
      </w:r>
      <w:r>
        <w:rPr>
          <w:sz w:val="28"/>
        </w:rPr>
        <w:t>ении происходит увеличение массы висцерального жира, снижение чувствительности периферических тканей к инсулину и гиперинсулинемия, нарушающие углеводный, липидный, пуриновый обмен.</w:t>
      </w:r>
    </w:p>
    <w:p w:rsidR="001473D5" w:rsidRDefault="009A5716">
      <w:pPr>
        <w:ind w:firstLine="709"/>
        <w:jc w:val="both"/>
        <w:rPr>
          <w:sz w:val="28"/>
        </w:rPr>
      </w:pPr>
      <w:r>
        <w:rPr>
          <w:sz w:val="28"/>
        </w:rPr>
        <w:t>1.5.10. При симптоматическом (вторичном) ожирении эндокринного, церебральн</w:t>
      </w:r>
      <w:r>
        <w:rPr>
          <w:sz w:val="28"/>
        </w:rPr>
        <w:t>ого генеза оценка годности проводится по основному заболеванию.</w:t>
      </w:r>
    </w:p>
    <w:p w:rsidR="001473D5" w:rsidRDefault="001473D5">
      <w:pPr>
        <w:ind w:firstLine="709"/>
        <w:jc w:val="both"/>
        <w:rPr>
          <w:sz w:val="28"/>
        </w:rPr>
      </w:pPr>
    </w:p>
    <w:p w:rsidR="001473D5" w:rsidRDefault="009A5716">
      <w:pPr>
        <w:ind w:firstLine="709"/>
        <w:jc w:val="both"/>
        <w:rPr>
          <w:b/>
          <w:sz w:val="28"/>
        </w:rPr>
      </w:pPr>
      <w:r>
        <w:rPr>
          <w:b/>
          <w:sz w:val="28"/>
        </w:rPr>
        <w:t>1.6 Гематология</w:t>
      </w:r>
    </w:p>
    <w:p w:rsidR="001473D5" w:rsidRDefault="009A5716">
      <w:pPr>
        <w:ind w:firstLine="709"/>
        <w:jc w:val="both"/>
        <w:rPr>
          <w:sz w:val="28"/>
        </w:rPr>
      </w:pPr>
      <w:r>
        <w:rPr>
          <w:sz w:val="28"/>
        </w:rPr>
        <w:t>1.6.1. Кандидаты на получение медицинского заключения не имеют гематологических заболеваний, препятствующих безопасному выполнению профессиональных обязанностей соответствующе</w:t>
      </w:r>
      <w:r>
        <w:rPr>
          <w:sz w:val="28"/>
        </w:rPr>
        <w:t>го свидетельства.</w:t>
      </w:r>
    </w:p>
    <w:p w:rsidR="001473D5" w:rsidRDefault="009A5716">
      <w:pPr>
        <w:ind w:firstLine="709"/>
        <w:jc w:val="both"/>
        <w:rPr>
          <w:sz w:val="28"/>
        </w:rPr>
      </w:pPr>
      <w:r>
        <w:rPr>
          <w:sz w:val="28"/>
        </w:rPr>
        <w:t>1.6.2. Оценка годности заявителей с гематологическими расстройствами, такими, как анемия (гемоглобин менее 105 граммов на литр); нарушение коагуляции, геморрагические или тромботические расстройства; лейкемии; полицитемии, гемоглобинопати</w:t>
      </w:r>
      <w:r>
        <w:rPr>
          <w:sz w:val="28"/>
        </w:rPr>
        <w:t>и; значительное увеличение лимфатических узлов; увеличение селезёнки, проводится после расширенного обследования и консультации гематолога.</w:t>
      </w:r>
    </w:p>
    <w:p w:rsidR="001473D5" w:rsidRDefault="009A5716">
      <w:pPr>
        <w:ind w:firstLine="709"/>
        <w:jc w:val="both"/>
        <w:rPr>
          <w:sz w:val="28"/>
        </w:rPr>
      </w:pPr>
      <w:r>
        <w:rPr>
          <w:sz w:val="28"/>
        </w:rPr>
        <w:t xml:space="preserve">1.6.3. Анемии доброкачественного характера (постгеморрагические, железодефицитные) при стойких (трехкратно с </w:t>
      </w:r>
      <w:r>
        <w:rPr>
          <w:sz w:val="28"/>
        </w:rPr>
        <w:t xml:space="preserve">перерывом не менее 10 календарных дней) положительных результатах лечения (гемоглобин не менее 120 граммов на литр - у женщин, 130 граммов на литр - у мужчин), компенсированные гемоглобинопатии без склонности к рецидивам не являются причиной для вынесения </w:t>
      </w:r>
      <w:r>
        <w:rPr>
          <w:sz w:val="28"/>
        </w:rPr>
        <w:t>решения о негодности. Анемия, которая не поддается лечению, является причиной вынесения решения о негодности.</w:t>
      </w:r>
    </w:p>
    <w:p w:rsidR="001473D5" w:rsidRDefault="009A5716">
      <w:pPr>
        <w:ind w:firstLine="709"/>
        <w:jc w:val="both"/>
        <w:rPr>
          <w:sz w:val="28"/>
        </w:rPr>
      </w:pPr>
      <w:r>
        <w:rPr>
          <w:sz w:val="28"/>
        </w:rPr>
        <w:t>1.6.4. При этом годность к работе с ограничением OML/TML рассматривается при установлении доброкачественности заболевания, стабилизации состояния,</w:t>
      </w:r>
      <w:r>
        <w:rPr>
          <w:sz w:val="28"/>
        </w:rPr>
        <w:t xml:space="preserve"> отсутствии сопутствующей патологии, эпизодов массивного кровотечения или значительного тромбообразования.</w:t>
      </w:r>
    </w:p>
    <w:p w:rsidR="001473D5" w:rsidRDefault="009A5716">
      <w:pPr>
        <w:ind w:firstLine="709"/>
        <w:jc w:val="both"/>
        <w:rPr>
          <w:sz w:val="28"/>
        </w:rPr>
      </w:pPr>
      <w:r>
        <w:rPr>
          <w:sz w:val="28"/>
        </w:rPr>
        <w:t>1.6.5. Системные заболевания крови являются основанием для принятия решения о негодности к обучению.</w:t>
      </w:r>
    </w:p>
    <w:p w:rsidR="001473D5" w:rsidRDefault="009A5716">
      <w:pPr>
        <w:ind w:firstLine="709"/>
        <w:jc w:val="both"/>
        <w:rPr>
          <w:sz w:val="28"/>
        </w:rPr>
      </w:pPr>
      <w:r>
        <w:rPr>
          <w:sz w:val="28"/>
        </w:rPr>
        <w:t>1.6.6. При лимфоме Ходжкина после завершения леч</w:t>
      </w:r>
      <w:r>
        <w:rPr>
          <w:sz w:val="28"/>
        </w:rPr>
        <w:t>ения; после проведенного лечения другой злокачественной патологии лимфоидной системы с восстановлением от острого инфекционного процесса и демонстрацией полной ремиссии; при острой и хронической лейкемии в период установления полной ремиссии без проявления</w:t>
      </w:r>
      <w:r>
        <w:rPr>
          <w:sz w:val="28"/>
        </w:rPr>
        <w:t xml:space="preserve"> побочных эффектов лечения (кардиотоксичность, нейротоксичность), имеющих значение для безопасности полетов, - выносится решение о допуске к работе с ограничением OML/TML.</w:t>
      </w:r>
    </w:p>
    <w:p w:rsidR="001473D5" w:rsidRDefault="009A5716">
      <w:pPr>
        <w:ind w:firstLine="709"/>
        <w:jc w:val="both"/>
        <w:rPr>
          <w:sz w:val="28"/>
        </w:rPr>
      </w:pPr>
      <w:r>
        <w:rPr>
          <w:sz w:val="28"/>
        </w:rPr>
        <w:t>1.6.7. Первичный эритроцитоз с риском тромбоэмболических осложнений и инсультов опре</w:t>
      </w:r>
      <w:r>
        <w:rPr>
          <w:sz w:val="28"/>
        </w:rPr>
        <w:t>деляет негодность.</w:t>
      </w:r>
    </w:p>
    <w:p w:rsidR="001473D5" w:rsidRDefault="009A5716">
      <w:pPr>
        <w:ind w:firstLine="709"/>
        <w:jc w:val="both"/>
        <w:rPr>
          <w:sz w:val="28"/>
        </w:rPr>
      </w:pPr>
      <w:r>
        <w:rPr>
          <w:sz w:val="28"/>
        </w:rPr>
        <w:t>1.6.8. Применение антитромбоцитарных препаратов (ацетилсалициловая кислота в малых дозах) не является противопоказанием для работы (обучения), тогда как при приеме антикоагулянтных препаратов (гепарин, кумарин, варфарин) и клопидогреля в</w:t>
      </w:r>
      <w:r>
        <w:rPr>
          <w:sz w:val="28"/>
        </w:rPr>
        <w:t>ыносится решение о негодности.</w:t>
      </w:r>
    </w:p>
    <w:p w:rsidR="001473D5" w:rsidRDefault="001473D5">
      <w:pPr>
        <w:ind w:firstLine="709"/>
        <w:jc w:val="both"/>
        <w:rPr>
          <w:sz w:val="28"/>
        </w:rPr>
      </w:pPr>
    </w:p>
    <w:p w:rsidR="001473D5" w:rsidRDefault="009A5716">
      <w:pPr>
        <w:ind w:firstLine="709"/>
        <w:jc w:val="both"/>
        <w:rPr>
          <w:b/>
          <w:sz w:val="28"/>
        </w:rPr>
      </w:pPr>
      <w:r>
        <w:rPr>
          <w:b/>
          <w:sz w:val="28"/>
        </w:rPr>
        <w:t>1.7 Мочеполовая система</w:t>
      </w:r>
    </w:p>
    <w:p w:rsidR="001473D5" w:rsidRDefault="009A5716">
      <w:pPr>
        <w:ind w:firstLine="709"/>
        <w:jc w:val="both"/>
        <w:rPr>
          <w:sz w:val="28"/>
        </w:rPr>
      </w:pPr>
      <w:r>
        <w:rPr>
          <w:sz w:val="28"/>
        </w:rPr>
        <w:t>1.7.1. Кандидаты на получение медицинского заключения не имеют функциональной или органической патологии мочеполовой системы, препятствующей безопасному выполнению профессиональных обязанностей соотве</w:t>
      </w:r>
      <w:r>
        <w:rPr>
          <w:sz w:val="28"/>
        </w:rPr>
        <w:t>тствующего свидетельства.</w:t>
      </w:r>
    </w:p>
    <w:p w:rsidR="001473D5" w:rsidRDefault="009A5716">
      <w:pPr>
        <w:ind w:firstLine="709"/>
        <w:jc w:val="both"/>
        <w:rPr>
          <w:sz w:val="28"/>
        </w:rPr>
      </w:pPr>
      <w:r>
        <w:rPr>
          <w:sz w:val="28"/>
        </w:rPr>
        <w:t>1.7.2. Пороки развития, последствия повреждений мочеполовых органов и операции на них, опущение почек, водянка яичка и семенного канатика, расширение вен семенного канатика, сопровождающиеся нарушением функции, болевым синдромом я</w:t>
      </w:r>
      <w:r>
        <w:rPr>
          <w:sz w:val="28"/>
        </w:rPr>
        <w:t>вляются основанием для определения негодности.</w:t>
      </w:r>
    </w:p>
    <w:p w:rsidR="001473D5" w:rsidRDefault="009A5716">
      <w:pPr>
        <w:ind w:firstLine="709"/>
        <w:jc w:val="both"/>
        <w:rPr>
          <w:sz w:val="28"/>
        </w:rPr>
      </w:pPr>
      <w:r>
        <w:rPr>
          <w:sz w:val="28"/>
        </w:rPr>
        <w:t>1.7.3 Вопрос о восстановлении на работу после оперативного вмешательства на органах мочеполовой системы рассматривается не ранее чем через месяц после операции в зависимости от её объёма и технологии.Лица, пер</w:t>
      </w:r>
      <w:r>
        <w:rPr>
          <w:sz w:val="28"/>
        </w:rPr>
        <w:t>енесшие операцию удаления яичка (при брюшной задержке, низведения яичка, эктопии), при умеренном расширении вен семенного канатика (без выраженного конгломерата вен, значительного увеличения их при напряжении брюшного пресса), при головчатойформе гипоспади</w:t>
      </w:r>
      <w:r>
        <w:rPr>
          <w:sz w:val="28"/>
        </w:rPr>
        <w:t>и признаются годными. Заключение о годности после оперативного лечения водянки яичка, расширения вен семенного канатика, крипторхизма с низведением яичка возможно не ранее, чем  через три недели после операции в зависимости от её вида и использованной техн</w:t>
      </w:r>
      <w:r>
        <w:rPr>
          <w:sz w:val="28"/>
        </w:rPr>
        <w:t>ологии хирургического вмешательства.</w:t>
      </w:r>
    </w:p>
    <w:p w:rsidR="001473D5" w:rsidRDefault="009A5716">
      <w:pPr>
        <w:ind w:firstLine="709"/>
        <w:jc w:val="both"/>
        <w:rPr>
          <w:color w:val="000000" w:themeColor="text1"/>
          <w:sz w:val="28"/>
        </w:rPr>
      </w:pPr>
      <w:r>
        <w:rPr>
          <w:sz w:val="28"/>
        </w:rPr>
        <w:t>1.7.4. Хронические воспалительные заболевания мочеполовых органов специфической и неспецифической этиологии, такие как туберкулез почек и мочеполовых органов, пиелонефрит, цистит, уретрит, простатит в фазе активного вос</w:t>
      </w:r>
      <w:r>
        <w:rPr>
          <w:sz w:val="28"/>
        </w:rPr>
        <w:t xml:space="preserve">паления </w:t>
      </w:r>
      <w:r>
        <w:rPr>
          <w:color w:val="000000" w:themeColor="text1"/>
          <w:sz w:val="28"/>
        </w:rPr>
        <w:t>определяют негодность. Годность к работе оценивается в фазе стойкой ремиссии при отсутствии нарушения функций и нормализации показателей лабораторных и инструментальных исследований.</w:t>
      </w:r>
    </w:p>
    <w:p w:rsidR="001473D5" w:rsidRDefault="009A5716">
      <w:pPr>
        <w:ind w:firstLine="709"/>
        <w:jc w:val="both"/>
        <w:rPr>
          <w:color w:val="000000" w:themeColor="text1"/>
          <w:sz w:val="28"/>
        </w:rPr>
      </w:pPr>
      <w:r>
        <w:rPr>
          <w:color w:val="000000" w:themeColor="text1"/>
          <w:sz w:val="28"/>
        </w:rPr>
        <w:t>1.7.5. Острый гломерулонефрит требует лечения в течение 3-6 месяц</w:t>
      </w:r>
      <w:r>
        <w:rPr>
          <w:color w:val="000000" w:themeColor="text1"/>
          <w:sz w:val="28"/>
        </w:rPr>
        <w:t>ев, после чего решается вопрос о переходе его в хроническую форму.</w:t>
      </w:r>
    </w:p>
    <w:p w:rsidR="001473D5" w:rsidRDefault="009A5716">
      <w:pPr>
        <w:jc w:val="both"/>
        <w:rPr>
          <w:color w:val="000000" w:themeColor="text1"/>
          <w:sz w:val="28"/>
        </w:rPr>
      </w:pPr>
      <w:r>
        <w:rPr>
          <w:color w:val="000000" w:themeColor="text1"/>
          <w:sz w:val="28"/>
        </w:rPr>
        <w:t>1.7.9. Допуск к работе при диагностированном хроническом гломерулонефрите решаются на основании выраженности симптоматики.</w:t>
      </w:r>
    </w:p>
    <w:p w:rsidR="001473D5" w:rsidRDefault="009A5716">
      <w:pPr>
        <w:ind w:firstLine="708"/>
        <w:jc w:val="both"/>
        <w:rPr>
          <w:color w:val="000000" w:themeColor="text1"/>
          <w:sz w:val="28"/>
        </w:rPr>
      </w:pPr>
      <w:r>
        <w:rPr>
          <w:color w:val="000000" w:themeColor="text1"/>
          <w:sz w:val="28"/>
        </w:rPr>
        <w:t>1.7.6. Кандидаты на получение медицинского заключения признаются н</w:t>
      </w:r>
      <w:r>
        <w:rPr>
          <w:color w:val="000000" w:themeColor="text1"/>
          <w:sz w:val="28"/>
        </w:rPr>
        <w:t>егодными  при наличии плохо контролируемой артериальной гипертензии, наличия протеинурии, достигающей 2-3 г/л, появлении отчетливых признаков почечной недостаточности (креатинин крови 150-200 мкмоль/л и более, белок в моче 3 г/л и более)э</w:t>
      </w:r>
    </w:p>
    <w:p w:rsidR="001473D5" w:rsidRDefault="009A5716">
      <w:pPr>
        <w:ind w:firstLine="708"/>
        <w:jc w:val="both"/>
        <w:rPr>
          <w:color w:val="000000" w:themeColor="text1"/>
          <w:sz w:val="28"/>
        </w:rPr>
      </w:pPr>
      <w:r>
        <w:rPr>
          <w:color w:val="000000" w:themeColor="text1"/>
          <w:sz w:val="28"/>
        </w:rPr>
        <w:t>1.7.7. Допуск к р</w:t>
      </w:r>
      <w:r>
        <w:rPr>
          <w:color w:val="000000" w:themeColor="text1"/>
          <w:sz w:val="28"/>
        </w:rPr>
        <w:t>аботе выдается на укороченный срок (TML/OML) с контрольными осмотрами, измерением артериального давления, ежеквартальными анализами мочи и крови на креатинин в межкомиссионном периоде.</w:t>
      </w:r>
    </w:p>
    <w:p w:rsidR="001473D5" w:rsidRDefault="009A5716">
      <w:pPr>
        <w:ind w:firstLine="708"/>
        <w:jc w:val="both"/>
        <w:rPr>
          <w:color w:val="000000" w:themeColor="text1"/>
          <w:sz w:val="28"/>
        </w:rPr>
      </w:pPr>
      <w:r>
        <w:rPr>
          <w:color w:val="000000" w:themeColor="text1"/>
          <w:sz w:val="28"/>
        </w:rPr>
        <w:t>1.7.8. Кандидаты на получение медицинского заключения с острым пиелонеф</w:t>
      </w:r>
      <w:r>
        <w:rPr>
          <w:color w:val="000000" w:themeColor="text1"/>
          <w:sz w:val="28"/>
        </w:rPr>
        <w:t>ритом подлежат лечению. Допуск к работе после перенесенного острого пиелонефрита проводится после проведения дополнительных исследований с обязательным проведением УЗИ почек, мочевого пузыря, определения креатинина в крови и моче, степени протеинурии.</w:t>
      </w:r>
    </w:p>
    <w:p w:rsidR="001473D5" w:rsidRDefault="009A5716">
      <w:pPr>
        <w:ind w:firstLine="708"/>
        <w:jc w:val="both"/>
        <w:rPr>
          <w:color w:val="000000" w:themeColor="text1"/>
          <w:sz w:val="28"/>
        </w:rPr>
      </w:pPr>
      <w:r>
        <w:rPr>
          <w:color w:val="000000" w:themeColor="text1"/>
          <w:sz w:val="28"/>
        </w:rPr>
        <w:t>1.7.</w:t>
      </w:r>
      <w:r>
        <w:rPr>
          <w:color w:val="000000" w:themeColor="text1"/>
          <w:sz w:val="28"/>
        </w:rPr>
        <w:t>9. При хроническом пиелонефрите кандидаты на получение медицинского заключения признаются годными к работе при наличии нормальных показателей анализов крови, отсутствии выраженной протеинурии, лейкоцитурии, регулярном врачебном контроле с проведением анали</w:t>
      </w:r>
      <w:r>
        <w:rPr>
          <w:color w:val="000000" w:themeColor="text1"/>
          <w:sz w:val="28"/>
        </w:rPr>
        <w:t>зов крови и мочи каждые 3 месяца. Повышение артериального давления до 160/95 мм рт. ст. вне периодов обострения расценивается как дополнительный неблагоприятный синдром. При этомкандидаты на получение медицинского заключения признаются негодными к работе.</w:t>
      </w:r>
    </w:p>
    <w:p w:rsidR="001473D5" w:rsidRDefault="009A5716">
      <w:pPr>
        <w:ind w:firstLine="709"/>
        <w:jc w:val="both"/>
        <w:rPr>
          <w:sz w:val="28"/>
        </w:rPr>
      </w:pPr>
      <w:r>
        <w:rPr>
          <w:color w:val="000000" w:themeColor="text1"/>
          <w:sz w:val="28"/>
        </w:rPr>
        <w:t>1.7.10. Годность к</w:t>
      </w:r>
      <w:r>
        <w:rPr>
          <w:sz w:val="28"/>
        </w:rPr>
        <w:t xml:space="preserve"> работе оценивается в фазе стойкой ремиссии неспецифического воспаления при отсутствии нарушения функций и нормализации показателей лабораторных и инструментальных исследований.</w:t>
      </w:r>
    </w:p>
    <w:p w:rsidR="001473D5" w:rsidRDefault="009A5716">
      <w:pPr>
        <w:ind w:firstLine="709"/>
        <w:jc w:val="both"/>
        <w:rPr>
          <w:sz w:val="28"/>
        </w:rPr>
      </w:pPr>
      <w:r>
        <w:rPr>
          <w:sz w:val="28"/>
        </w:rPr>
        <w:t>1.7.11. После лечения (консервативного, оперативного) туберк</w:t>
      </w:r>
      <w:r>
        <w:rPr>
          <w:sz w:val="28"/>
        </w:rPr>
        <w:t>улеза мочеполовых органов допуск к работе (обучению) проводится при полном клиническом излечении и наличии заключения из противотуберкулезного диспансера о разрешенном допуске к работе.</w:t>
      </w:r>
    </w:p>
    <w:p w:rsidR="001473D5" w:rsidRDefault="009A5716">
      <w:pPr>
        <w:ind w:firstLine="709"/>
        <w:jc w:val="both"/>
        <w:rPr>
          <w:sz w:val="28"/>
        </w:rPr>
      </w:pPr>
      <w:r>
        <w:rPr>
          <w:sz w:val="28"/>
        </w:rPr>
        <w:t>1.7.12. Кандидаты на получение медицинского заключения, имеющие единст</w:t>
      </w:r>
      <w:r>
        <w:rPr>
          <w:sz w:val="28"/>
        </w:rPr>
        <w:t>венную почку врожденной или приобретенной этиологии, оцениваются по результатам расширенного урологического обследования в зависимости от состояния функции единственной почки.</w:t>
      </w:r>
    </w:p>
    <w:p w:rsidR="001473D5" w:rsidRDefault="009A5716">
      <w:pPr>
        <w:ind w:firstLine="709"/>
        <w:jc w:val="both"/>
        <w:rPr>
          <w:sz w:val="28"/>
        </w:rPr>
      </w:pPr>
      <w:r>
        <w:rPr>
          <w:sz w:val="28"/>
        </w:rPr>
        <w:t>1.7.13. В случае, когда поражение почек носит вторичный характер, освидетельство</w:t>
      </w:r>
      <w:r>
        <w:rPr>
          <w:sz w:val="28"/>
        </w:rPr>
        <w:t>вание проводится с учетом основного заболевания.</w:t>
      </w:r>
    </w:p>
    <w:p w:rsidR="001473D5" w:rsidRDefault="009A5716">
      <w:pPr>
        <w:ind w:firstLine="709"/>
        <w:jc w:val="both"/>
        <w:rPr>
          <w:sz w:val="28"/>
        </w:rPr>
      </w:pPr>
      <w:r>
        <w:rPr>
          <w:sz w:val="28"/>
        </w:rPr>
        <w:t>1.7.14.  После лечения по поводу однократного отхождения камня, почечной колики без отхождения камней, повторных приступов почечной колики обладатели медицинского заключения признаются годными к работе при н</w:t>
      </w:r>
      <w:r>
        <w:rPr>
          <w:sz w:val="28"/>
        </w:rPr>
        <w:t>ормальных лабораторных и инструментальных показателях функции почек с ограничением OML в течение трёх лет.</w:t>
      </w:r>
    </w:p>
    <w:p w:rsidR="001473D5" w:rsidRDefault="009A5716">
      <w:pPr>
        <w:ind w:firstLine="709"/>
        <w:jc w:val="both"/>
        <w:rPr>
          <w:sz w:val="28"/>
        </w:rPr>
      </w:pPr>
      <w:r>
        <w:rPr>
          <w:sz w:val="28"/>
        </w:rPr>
        <w:t>При наличии конкрементов в мочевых путях выносится заключение о негодности с рекомендацией оперативного либо консервативного лечения. По окончании хи</w:t>
      </w:r>
      <w:r>
        <w:rPr>
          <w:sz w:val="28"/>
        </w:rPr>
        <w:t>рургического лечения (в том числе после экстракорпоральной литотрипсии) допуск к работе возможен не ранее чем через месяц после вмешательства в зависимости от доступа и вида перенесенной операции при нормальных лабораторных и инструментальных показателях ф</w:t>
      </w:r>
      <w:r>
        <w:rPr>
          <w:sz w:val="28"/>
        </w:rPr>
        <w:t xml:space="preserve">ункции почек по результатам контрольного обследования. </w:t>
      </w:r>
    </w:p>
    <w:p w:rsidR="001473D5" w:rsidRDefault="001473D5">
      <w:pPr>
        <w:jc w:val="both"/>
        <w:rPr>
          <w:sz w:val="28"/>
        </w:rPr>
      </w:pPr>
    </w:p>
    <w:p w:rsidR="001473D5" w:rsidRDefault="009A5716">
      <w:pPr>
        <w:ind w:firstLine="709"/>
        <w:jc w:val="both"/>
        <w:rPr>
          <w:b/>
          <w:sz w:val="28"/>
        </w:rPr>
      </w:pPr>
      <w:r>
        <w:rPr>
          <w:b/>
          <w:sz w:val="28"/>
        </w:rPr>
        <w:t>1.8 Инфекционные заболевания</w:t>
      </w:r>
    </w:p>
    <w:p w:rsidR="001473D5" w:rsidRDefault="009A5716">
      <w:pPr>
        <w:ind w:firstLine="709"/>
        <w:jc w:val="both"/>
        <w:rPr>
          <w:sz w:val="28"/>
        </w:rPr>
      </w:pPr>
      <w:r>
        <w:rPr>
          <w:sz w:val="28"/>
        </w:rPr>
        <w:t>1.8.1. Кандидаты на получение медицинского заключения не имеют клинических диагнозов каких-либо инфекционных заболеваний, препятствующих безопасному выполнению профессион</w:t>
      </w:r>
      <w:r>
        <w:rPr>
          <w:sz w:val="28"/>
        </w:rPr>
        <w:t>альных обязанностей соответствующего свидетельства.</w:t>
      </w:r>
    </w:p>
    <w:p w:rsidR="001473D5" w:rsidRDefault="009A5716">
      <w:pPr>
        <w:ind w:firstLine="709"/>
        <w:jc w:val="both"/>
        <w:rPr>
          <w:sz w:val="28"/>
        </w:rPr>
      </w:pPr>
      <w:r>
        <w:rPr>
          <w:sz w:val="28"/>
        </w:rPr>
        <w:t>1.8.2. ВИЧ-положительные</w:t>
      </w:r>
      <w:r>
        <w:rPr>
          <w:sz w:val="28"/>
        </w:rPr>
        <w:t xml:space="preserve"> кандидаты на получение медицинского заключения признаются негодными. Признание годности с ограничением OML/TML рассматривается для отдельных лиц со стабильной, не прогрессирующей стадией по результатам расширенного медицинского обследования и постоянного </w:t>
      </w:r>
      <w:r>
        <w:rPr>
          <w:sz w:val="28"/>
        </w:rPr>
        <w:t>наблюдения в специализированной медицинской организации с контролем вирусной нагрузки и приемлемого лечения допустимыми ИКАО препаратами. Установление заболевания СПИД и СПИД-ассоциированного комплекса дисквалифицирует.</w:t>
      </w:r>
    </w:p>
    <w:p w:rsidR="001473D5" w:rsidRDefault="009A5716">
      <w:pPr>
        <w:ind w:firstLine="709"/>
        <w:jc w:val="both"/>
        <w:rPr>
          <w:color w:val="000000" w:themeColor="text1"/>
          <w:sz w:val="28"/>
        </w:rPr>
      </w:pPr>
      <w:r>
        <w:rPr>
          <w:sz w:val="28"/>
        </w:rPr>
        <w:t xml:space="preserve">1.8.3. При выявлении или подозрении </w:t>
      </w:r>
      <w:r>
        <w:rPr>
          <w:sz w:val="28"/>
        </w:rPr>
        <w:t>у кандидата на получение медицинского заключения венерического заболевания подтверждение диагноза и лечение проводится в специализированном учреждении. Вопрос о годности к работе рассматривается после излечения заболеваний в острой стадии в кожно-венеролог</w:t>
      </w:r>
      <w:r>
        <w:rPr>
          <w:sz w:val="28"/>
        </w:rPr>
        <w:t xml:space="preserve">ическом </w:t>
      </w:r>
      <w:r>
        <w:rPr>
          <w:color w:val="000000" w:themeColor="text1"/>
          <w:sz w:val="28"/>
        </w:rPr>
        <w:t>диспансере с учетом заключения дерматовенеролога.</w:t>
      </w:r>
    </w:p>
    <w:p w:rsidR="001473D5" w:rsidRDefault="009A5716">
      <w:pPr>
        <w:ind w:firstLine="709"/>
        <w:jc w:val="both"/>
        <w:rPr>
          <w:color w:val="000000" w:themeColor="text1"/>
          <w:sz w:val="28"/>
        </w:rPr>
      </w:pPr>
      <w:r>
        <w:rPr>
          <w:color w:val="000000" w:themeColor="text1"/>
          <w:sz w:val="28"/>
        </w:rPr>
        <w:t>1.8.4. Хронические инфекционные и паразитарные болезни, выявленные у заявителя, оцениваются по степени нарушения функции органов и систем организма. При этих заболеваниях, сопровождающихся нарушение</w:t>
      </w:r>
      <w:r>
        <w:rPr>
          <w:color w:val="000000" w:themeColor="text1"/>
          <w:sz w:val="28"/>
        </w:rPr>
        <w:t>м функции органов, общей астенизацией, выносится решение о негодности.</w:t>
      </w:r>
    </w:p>
    <w:p w:rsidR="001473D5" w:rsidRDefault="009A5716">
      <w:pPr>
        <w:ind w:firstLine="709"/>
        <w:jc w:val="both"/>
        <w:rPr>
          <w:color w:val="000000" w:themeColor="text1"/>
          <w:sz w:val="28"/>
        </w:rPr>
      </w:pPr>
      <w:r>
        <w:rPr>
          <w:color w:val="000000" w:themeColor="text1"/>
          <w:sz w:val="28"/>
        </w:rPr>
        <w:t>1.8.5. Кандидаты на получение медицинского заключения с хронической стадией описторхоза допускаются к выполнению профессиональных обязанностей, однако они находятся под наблюдением врач</w:t>
      </w:r>
      <w:r>
        <w:rPr>
          <w:color w:val="000000" w:themeColor="text1"/>
          <w:sz w:val="28"/>
        </w:rPr>
        <w:t>а инфекционного кабинета до снятия с учета.</w:t>
      </w:r>
    </w:p>
    <w:p w:rsidR="001473D5" w:rsidRDefault="009A5716">
      <w:pPr>
        <w:ind w:firstLine="709"/>
        <w:jc w:val="both"/>
        <w:rPr>
          <w:color w:val="000000" w:themeColor="text1"/>
          <w:sz w:val="28"/>
        </w:rPr>
      </w:pPr>
      <w:r>
        <w:rPr>
          <w:color w:val="000000" w:themeColor="text1"/>
          <w:sz w:val="28"/>
        </w:rPr>
        <w:t>1.8.6. Кандидаты на получение медицинского заключения, перенесшие инфекционный гепатит, геморрагическую лихорадку, отстраняются от работы на 3-6 месяцев. Восстановление на работу возможно после полного восстановл</w:t>
      </w:r>
      <w:r>
        <w:rPr>
          <w:color w:val="000000" w:themeColor="text1"/>
          <w:sz w:val="28"/>
        </w:rPr>
        <w:t>ения функции органов и систем организма по результатам обследования.</w:t>
      </w:r>
    </w:p>
    <w:p w:rsidR="001473D5" w:rsidRDefault="009A5716">
      <w:pPr>
        <w:ind w:firstLine="709"/>
        <w:jc w:val="both"/>
        <w:rPr>
          <w:color w:val="000000" w:themeColor="text1"/>
          <w:sz w:val="28"/>
        </w:rPr>
      </w:pPr>
      <w:r>
        <w:rPr>
          <w:color w:val="000000" w:themeColor="text1"/>
          <w:sz w:val="28"/>
        </w:rPr>
        <w:t>1.8.7. Кандидаты на получение медицинского заключения допускаются к авиационно-химическим работам не ранее, чем через 12 месяцев после лечения.</w:t>
      </w:r>
    </w:p>
    <w:p w:rsidR="001473D5" w:rsidRDefault="001473D5">
      <w:pPr>
        <w:ind w:firstLine="709"/>
        <w:jc w:val="both"/>
        <w:rPr>
          <w:color w:val="000000" w:themeColor="text1"/>
          <w:sz w:val="28"/>
        </w:rPr>
      </w:pPr>
    </w:p>
    <w:p w:rsidR="001473D5" w:rsidRDefault="009A5716">
      <w:pPr>
        <w:ind w:firstLine="709"/>
        <w:jc w:val="both"/>
        <w:rPr>
          <w:b/>
          <w:color w:val="000000" w:themeColor="text1"/>
          <w:sz w:val="28"/>
        </w:rPr>
      </w:pPr>
      <w:r>
        <w:rPr>
          <w:b/>
          <w:color w:val="000000" w:themeColor="text1"/>
          <w:sz w:val="28"/>
        </w:rPr>
        <w:t>1.9 Акушерство и гинекология</w:t>
      </w:r>
    </w:p>
    <w:p w:rsidR="001473D5" w:rsidRDefault="009A5716">
      <w:pPr>
        <w:ind w:firstLine="709"/>
        <w:jc w:val="both"/>
        <w:rPr>
          <w:sz w:val="28"/>
        </w:rPr>
      </w:pPr>
      <w:r>
        <w:rPr>
          <w:color w:val="000000" w:themeColor="text1"/>
          <w:sz w:val="28"/>
        </w:rPr>
        <w:t>1.9.1. Кандид</w:t>
      </w:r>
      <w:r>
        <w:rPr>
          <w:color w:val="000000" w:themeColor="text1"/>
          <w:sz w:val="28"/>
        </w:rPr>
        <w:t>аты на получение медицинского заключения не имеют функциональных или структурных</w:t>
      </w:r>
      <w:r>
        <w:rPr>
          <w:sz w:val="28"/>
        </w:rPr>
        <w:t xml:space="preserve"> гинекологических заболеваний, препятствующих выполнению профессиональных обязанностей соответствующего свидетельства.</w:t>
      </w:r>
    </w:p>
    <w:p w:rsidR="001473D5" w:rsidRDefault="009A5716">
      <w:pPr>
        <w:ind w:firstLine="709"/>
        <w:jc w:val="both"/>
        <w:rPr>
          <w:sz w:val="28"/>
        </w:rPr>
      </w:pPr>
      <w:r>
        <w:rPr>
          <w:sz w:val="28"/>
        </w:rPr>
        <w:t>1.9.2. Пороки развития женских половых органов с функцион</w:t>
      </w:r>
      <w:r>
        <w:rPr>
          <w:sz w:val="28"/>
        </w:rPr>
        <w:t xml:space="preserve">альными нарушениями (метроррагия, боли); эндометриоз; симптомная миома матки; хронические заболевания женской половой сферы с частыми обострениями (более трех раз в год); выпадение и опущение половых органов 3 степени; мочеполовые и кишечно-половые свищи; </w:t>
      </w:r>
      <w:r>
        <w:rPr>
          <w:sz w:val="28"/>
        </w:rPr>
        <w:t>разрывы промежности с нарушением функции сфинктера заднего прохода являются основанием для заключения о негодности к работе (обучению).</w:t>
      </w:r>
    </w:p>
    <w:p w:rsidR="001473D5" w:rsidRDefault="009A5716">
      <w:pPr>
        <w:ind w:firstLine="709"/>
        <w:jc w:val="both"/>
        <w:rPr>
          <w:sz w:val="28"/>
        </w:rPr>
      </w:pPr>
      <w:r>
        <w:rPr>
          <w:sz w:val="28"/>
        </w:rPr>
        <w:t>1.9.3. Лечение острого периода болезней шейки матки (эрозия, эндоцервицит, эрозированный эктропион, дисплазии) предполаг</w:t>
      </w:r>
      <w:r>
        <w:rPr>
          <w:sz w:val="28"/>
        </w:rPr>
        <w:t xml:space="preserve">ает отстранение от полетов сроком от 3 недель до 3 месяцев. Кистозные образования женской половой сферы размером более 5 см подлежат оперативному лечению. Возобновление медицинского заключения после хирургического лечения заболеваний женской половой сферы </w:t>
      </w:r>
      <w:r>
        <w:rPr>
          <w:sz w:val="28"/>
        </w:rPr>
        <w:t>рассматривается при лапароскопической операции через 4-6 недель после операции, при лапаротомном доступе (без осложнений) - через 2 месяца после операции.</w:t>
      </w:r>
    </w:p>
    <w:p w:rsidR="001473D5" w:rsidRDefault="009A5716">
      <w:pPr>
        <w:ind w:firstLine="709"/>
        <w:jc w:val="both"/>
        <w:rPr>
          <w:sz w:val="28"/>
        </w:rPr>
      </w:pPr>
      <w:r>
        <w:rPr>
          <w:sz w:val="28"/>
        </w:rPr>
        <w:t>1.9.4. Бессимптомная миома матки, эндометриоз, эндометриоидная и фолликуллярная кисты размером не бол</w:t>
      </w:r>
      <w:r>
        <w:rPr>
          <w:sz w:val="28"/>
        </w:rPr>
        <w:t>ее 5 см и спаечный процесс в малом тазу без функциональных расстройств, отсутствие тела матки и ее придатков, не сопровождающиеся функциональными нарушениями, не являются основанием для дисквалификации.</w:t>
      </w:r>
    </w:p>
    <w:p w:rsidR="001473D5" w:rsidRDefault="009A5716">
      <w:pPr>
        <w:ind w:firstLine="709"/>
        <w:jc w:val="both"/>
        <w:rPr>
          <w:sz w:val="28"/>
        </w:rPr>
      </w:pPr>
      <w:r>
        <w:rPr>
          <w:sz w:val="28"/>
        </w:rPr>
        <w:t>1.9.5. Обладатели медицинского заключения с расстройс</w:t>
      </w:r>
      <w:r>
        <w:rPr>
          <w:sz w:val="28"/>
        </w:rPr>
        <w:t>твами овариально-менструального цикла подлежат обследованию и лечению без отстранения от работы.</w:t>
      </w:r>
    </w:p>
    <w:p w:rsidR="001473D5" w:rsidRDefault="009A5716">
      <w:pPr>
        <w:ind w:firstLine="709"/>
        <w:jc w:val="both"/>
        <w:rPr>
          <w:sz w:val="28"/>
        </w:rPr>
      </w:pPr>
      <w:r>
        <w:rPr>
          <w:sz w:val="28"/>
        </w:rPr>
        <w:t>1.9.6. С момента установления беременности авиационный персонал признается негодным к летной, диспетчерской работе, работе бортпроводником.  Допуск к работе по</w:t>
      </w:r>
      <w:r>
        <w:rPr>
          <w:sz w:val="28"/>
        </w:rPr>
        <w:t>сле родов или при прекращении беременности, осуществляется по заключению врача акушера-гинеколога и результатам медицинского освидетельствования.</w:t>
      </w:r>
    </w:p>
    <w:p w:rsidR="001473D5" w:rsidRDefault="001473D5">
      <w:pPr>
        <w:ind w:firstLine="709"/>
        <w:jc w:val="both"/>
        <w:rPr>
          <w:sz w:val="28"/>
        </w:rPr>
      </w:pPr>
    </w:p>
    <w:p w:rsidR="001473D5" w:rsidRDefault="009A5716">
      <w:pPr>
        <w:ind w:firstLine="709"/>
        <w:jc w:val="both"/>
        <w:rPr>
          <w:b/>
          <w:sz w:val="28"/>
        </w:rPr>
      </w:pPr>
      <w:r>
        <w:rPr>
          <w:b/>
          <w:sz w:val="28"/>
        </w:rPr>
        <w:t>1.10 Опорно-двигательный аппарат</w:t>
      </w:r>
    </w:p>
    <w:p w:rsidR="001473D5" w:rsidRDefault="009A5716">
      <w:pPr>
        <w:ind w:firstLine="709"/>
        <w:jc w:val="both"/>
        <w:rPr>
          <w:sz w:val="28"/>
        </w:rPr>
      </w:pPr>
      <w:r>
        <w:rPr>
          <w:sz w:val="28"/>
        </w:rPr>
        <w:t>1.10.1. Кандидаты на получение медицинского заключения не имеют нарушений ко</w:t>
      </w:r>
      <w:r>
        <w:rPr>
          <w:sz w:val="28"/>
        </w:rPr>
        <w:t>стно-мышечного аппарата, как врождённых, так и приобретённых, препятствующих выполнению профессиональных обязанностей соответствующего свидетельства.</w:t>
      </w:r>
    </w:p>
    <w:p w:rsidR="001473D5" w:rsidRDefault="009A5716">
      <w:pPr>
        <w:ind w:firstLine="709"/>
        <w:jc w:val="both"/>
        <w:rPr>
          <w:sz w:val="28"/>
        </w:rPr>
      </w:pPr>
      <w:r>
        <w:rPr>
          <w:sz w:val="28"/>
        </w:rPr>
        <w:t>1.10.2. Физическое развитие заявителя и соответствие массы тела росту рассчитывается по ИМТ по Кетле при п</w:t>
      </w:r>
      <w:r>
        <w:rPr>
          <w:sz w:val="28"/>
        </w:rPr>
        <w:t>ропорциональном развитии тела. При оценке физического развития обучающихся в АУЦ учитывается возраст (в период интенсивного развития организма масса тела может отставать от роста), дефицит массы тела менее 25 процентов не расценивается как проявление недос</w:t>
      </w:r>
      <w:r>
        <w:rPr>
          <w:sz w:val="28"/>
        </w:rPr>
        <w:t>таточного физического развития.Пороки развития, хронические болезни костей, суставов, хрящей, мышц и сухожилий, последствия травм и операций, рубцы после ожогов и обморожений у заявителя оцениваются в зависимости от степени прогрессирования и имеющихся фун</w:t>
      </w:r>
      <w:r>
        <w:rPr>
          <w:sz w:val="28"/>
        </w:rPr>
        <w:t>кциональных нарушений. Прогрессирующие, сопровождающиеся нарушением функции в значительной степени, болевым синдромом, мешающие ношению одежды, обуви, состояния являются основанием для признания негодности.</w:t>
      </w:r>
    </w:p>
    <w:p w:rsidR="001473D5" w:rsidRDefault="009A5716">
      <w:pPr>
        <w:ind w:firstLine="709"/>
        <w:jc w:val="both"/>
        <w:rPr>
          <w:sz w:val="28"/>
        </w:rPr>
      </w:pPr>
      <w:r>
        <w:rPr>
          <w:sz w:val="28"/>
        </w:rPr>
        <w:t>При дегенеративно-дистрофических процессах в кост</w:t>
      </w:r>
      <w:r>
        <w:rPr>
          <w:sz w:val="28"/>
        </w:rPr>
        <w:t>ях позвоночника (межпозвонковый остеохондроз, спондилоартроз), последствиях травм и операций, рубцах после ожогов и обморожений с незначительным или умеренным ограничением функции без болевого синдрома, не прогрессирующие, не мешающие ношению одежды и обув</w:t>
      </w:r>
      <w:r>
        <w:rPr>
          <w:sz w:val="28"/>
        </w:rPr>
        <w:t>и заключение о годности выносится с оценкой функции и объема движений в суставах без ограничения или с ограничением OAL, Кандидаты на получение медицинского заключения для обучения на пилота - негодны.</w:t>
      </w:r>
    </w:p>
    <w:p w:rsidR="001473D5" w:rsidRDefault="009A5716">
      <w:pPr>
        <w:ind w:firstLine="709"/>
        <w:jc w:val="both"/>
        <w:rPr>
          <w:sz w:val="28"/>
        </w:rPr>
      </w:pPr>
      <w:r>
        <w:rPr>
          <w:sz w:val="28"/>
        </w:rPr>
        <w:t>При инфантилизме вопрос о годности к обучению решается</w:t>
      </w:r>
      <w:r>
        <w:rPr>
          <w:sz w:val="28"/>
        </w:rPr>
        <w:t xml:space="preserve"> после консультации эндокринолога.</w:t>
      </w:r>
    </w:p>
    <w:p w:rsidR="001473D5" w:rsidRDefault="009A5716">
      <w:pPr>
        <w:ind w:firstLine="709"/>
        <w:jc w:val="both"/>
        <w:rPr>
          <w:sz w:val="28"/>
        </w:rPr>
      </w:pPr>
      <w:r>
        <w:rPr>
          <w:sz w:val="28"/>
        </w:rPr>
        <w:t>Кандидат на получение медицинского заключения имеет достаточный рост в положении сидя, соответствующую длину рук и ног, мышечную силу для безопасного осуществления прав, предоставляемых его свидетельством. При спорных слу</w:t>
      </w:r>
      <w:r>
        <w:rPr>
          <w:sz w:val="28"/>
        </w:rPr>
        <w:t>чаях возможна проверка на летном тренажере с заключением инструктора тренажера о результатах проверки.</w:t>
      </w:r>
    </w:p>
    <w:p w:rsidR="001473D5" w:rsidRDefault="009A5716">
      <w:pPr>
        <w:ind w:firstLine="709"/>
        <w:jc w:val="both"/>
        <w:rPr>
          <w:sz w:val="28"/>
        </w:rPr>
      </w:pPr>
      <w:r>
        <w:rPr>
          <w:sz w:val="28"/>
        </w:rPr>
        <w:t>1.10.3. Оценка годности при дефектах кисти, стопы (пороки развития, последствия травмы, хирургического вмешательства) определяются степенью функционально</w:t>
      </w:r>
      <w:r>
        <w:rPr>
          <w:sz w:val="28"/>
        </w:rPr>
        <w:t>й сохранности, при необходимости - после проверки на тренажере (с заключением инструктора тренажера о результатах проверки).</w:t>
      </w:r>
    </w:p>
    <w:p w:rsidR="001473D5" w:rsidRDefault="009A5716">
      <w:pPr>
        <w:ind w:firstLine="709"/>
        <w:jc w:val="both"/>
        <w:rPr>
          <w:sz w:val="28"/>
        </w:rPr>
      </w:pPr>
      <w:r>
        <w:rPr>
          <w:sz w:val="28"/>
        </w:rPr>
        <w:t>Негодность к работе (обучению) определяют отсутствие стопы, врожденная или приобретенная патология стопы, нарушающая ее функцию и з</w:t>
      </w:r>
      <w:r>
        <w:rPr>
          <w:sz w:val="28"/>
        </w:rPr>
        <w:t>атрудняющая ходьбу.</w:t>
      </w:r>
    </w:p>
    <w:p w:rsidR="001473D5" w:rsidRDefault="009A5716">
      <w:pPr>
        <w:ind w:firstLine="709"/>
        <w:jc w:val="both"/>
        <w:rPr>
          <w:sz w:val="28"/>
        </w:rPr>
      </w:pPr>
      <w:r>
        <w:rPr>
          <w:sz w:val="28"/>
        </w:rPr>
        <w:t>1.10.4. Плоскостопие любой степени без явлений выраженного остеоартроза и с сохранностью функций стопы не является основанием для вынесения заключения о негодности.</w:t>
      </w:r>
    </w:p>
    <w:p w:rsidR="001473D5" w:rsidRDefault="009A5716">
      <w:pPr>
        <w:ind w:firstLine="709"/>
        <w:jc w:val="both"/>
        <w:rPr>
          <w:sz w:val="28"/>
        </w:rPr>
      </w:pPr>
      <w:r>
        <w:rPr>
          <w:sz w:val="28"/>
        </w:rPr>
        <w:t>1.10.5. После операции на мышцах, сухожилиях, связках, костях и сустава</w:t>
      </w:r>
      <w:r>
        <w:rPr>
          <w:sz w:val="28"/>
        </w:rPr>
        <w:t>х годность к работе (обучению) определяется после восстановления функций. Допустимо укорочение руки или ноги в результате операции (травмы) не более 2 см.</w:t>
      </w:r>
      <w:r>
        <w:rPr>
          <w:sz w:val="28"/>
        </w:rPr>
        <w:br/>
        <w:t>При выраженных послеоперационных, посттравматических дефектах функциональная состоятельность оценивае</w:t>
      </w:r>
      <w:r>
        <w:rPr>
          <w:sz w:val="28"/>
        </w:rPr>
        <w:t>тся по результатам проверки на тренажере на основании заключения инструктора тренажера о результатах тестирования (оценивается способность легко доставать и эффективно работать со всеми органами управления).</w:t>
      </w:r>
    </w:p>
    <w:p w:rsidR="001473D5" w:rsidRDefault="009A5716">
      <w:pPr>
        <w:ind w:firstLine="709"/>
        <w:jc w:val="both"/>
        <w:rPr>
          <w:sz w:val="28"/>
        </w:rPr>
      </w:pPr>
      <w:r>
        <w:rPr>
          <w:sz w:val="28"/>
        </w:rPr>
        <w:t>В случае отказа от операции при показаниях к опе</w:t>
      </w:r>
      <w:r>
        <w:rPr>
          <w:sz w:val="28"/>
        </w:rPr>
        <w:t>ративному лечению, Кандидаты на получение медицинского заключения признаются негодными.</w:t>
      </w:r>
    </w:p>
    <w:p w:rsidR="001473D5" w:rsidRDefault="009A5716">
      <w:pPr>
        <w:ind w:firstLine="709"/>
        <w:jc w:val="both"/>
        <w:rPr>
          <w:sz w:val="28"/>
        </w:rPr>
      </w:pPr>
      <w:r>
        <w:rPr>
          <w:sz w:val="28"/>
        </w:rPr>
        <w:t>Применение различного рода фиксаторов при остеосинтезе и операциях по протезированию, с благоприятным послеоперационным течением, достаточной функциональной состоятельн</w:t>
      </w:r>
      <w:r>
        <w:rPr>
          <w:sz w:val="28"/>
        </w:rPr>
        <w:t xml:space="preserve">остью, по данным анамнеза, осмотра, контрольного рентгенологического исследования, заключению травматолога-ортопеда не является основанием для вынесения заключения о негодности. </w:t>
      </w:r>
    </w:p>
    <w:p w:rsidR="001473D5" w:rsidRDefault="009A5716">
      <w:pPr>
        <w:ind w:firstLine="709"/>
        <w:jc w:val="both"/>
        <w:rPr>
          <w:sz w:val="28"/>
        </w:rPr>
      </w:pPr>
      <w:r>
        <w:rPr>
          <w:sz w:val="28"/>
        </w:rPr>
        <w:t>1.10.6. При остеомиелите при наличии секвестральных полостей, свищей Кандидат</w:t>
      </w:r>
      <w:r>
        <w:rPr>
          <w:sz w:val="28"/>
        </w:rPr>
        <w:t>ы на получение медицинского заключения негодны, подлежат лечению (консервативному и/или хирургическому).</w:t>
      </w:r>
    </w:p>
    <w:p w:rsidR="001473D5" w:rsidRDefault="009A5716">
      <w:pPr>
        <w:ind w:firstLine="709"/>
        <w:jc w:val="both"/>
        <w:rPr>
          <w:sz w:val="28"/>
        </w:rPr>
      </w:pPr>
      <w:r>
        <w:rPr>
          <w:sz w:val="28"/>
        </w:rPr>
        <w:t xml:space="preserve">1.10.7. Морфологические изменения в позвоночнике в виде разрастания краев позвонков, единичных шиповидных разрастаний на них, уплотнение продольной </w:t>
      </w:r>
      <w:r>
        <w:rPr>
          <w:sz w:val="28"/>
        </w:rPr>
        <w:t>связки, обнаруженные рентгенологически, но без клинических проявлений, не являются основанием для вынесения заключения о негодности.</w:t>
      </w:r>
    </w:p>
    <w:p w:rsidR="001473D5" w:rsidRDefault="009A5716">
      <w:pPr>
        <w:ind w:firstLine="709"/>
        <w:jc w:val="both"/>
        <w:rPr>
          <w:sz w:val="28"/>
        </w:rPr>
      </w:pPr>
      <w:r>
        <w:rPr>
          <w:sz w:val="28"/>
        </w:rPr>
        <w:t>1.10.8. После патологического перелома тел позвонков (независимо от фазы процесса и функционального состояния) Кандидаты на</w:t>
      </w:r>
      <w:r>
        <w:rPr>
          <w:sz w:val="28"/>
        </w:rPr>
        <w:t xml:space="preserve"> получение медицинского заключения признаются негодными.</w:t>
      </w:r>
    </w:p>
    <w:p w:rsidR="001473D5" w:rsidRDefault="009A5716">
      <w:pPr>
        <w:ind w:firstLine="709"/>
        <w:rPr>
          <w:sz w:val="28"/>
        </w:rPr>
      </w:pPr>
      <w:r>
        <w:rPr>
          <w:sz w:val="28"/>
        </w:rPr>
        <w:t>1.10.9. При переломе тел позвонков с подвывихом, при туберкулезе позвоночника (независимо от фазы процесса и состояния функции) выносится заключение о негодности. После компрессионного перелома тел о</w:t>
      </w:r>
      <w:r>
        <w:rPr>
          <w:sz w:val="28"/>
        </w:rPr>
        <w:t xml:space="preserve">дного или двух позвонков освидетельствование проводится не ранее чем через 12 месяцев после травмы. При компрессионном переломе тел позвонков, при условии полного восстановления функции допускается освидетельствование после  успешного оперативного лечения </w:t>
      </w:r>
      <w:r>
        <w:rPr>
          <w:sz w:val="28"/>
        </w:rPr>
        <w:t>через 6 месяцев, после чрескожной вертебропластики через 2 месяца.</w:t>
      </w:r>
    </w:p>
    <w:p w:rsidR="001473D5" w:rsidRDefault="009A5716">
      <w:pPr>
        <w:ind w:firstLine="709"/>
        <w:rPr>
          <w:sz w:val="28"/>
        </w:rPr>
      </w:pPr>
      <w:r>
        <w:rPr>
          <w:sz w:val="28"/>
        </w:rPr>
        <w:t>1.10.10. В случаях перелома поперечных, остистых отростков обладатель медицинского заключения допускается к работе (обучению) при восстановлении функции и исчезновенииболевого синдрома.</w:t>
      </w:r>
    </w:p>
    <w:p w:rsidR="001473D5" w:rsidRDefault="009A5716">
      <w:pPr>
        <w:ind w:firstLine="709"/>
        <w:rPr>
          <w:sz w:val="28"/>
        </w:rPr>
      </w:pPr>
      <w:r>
        <w:rPr>
          <w:sz w:val="28"/>
        </w:rPr>
        <w:t>1.1</w:t>
      </w:r>
      <w:r>
        <w:rPr>
          <w:sz w:val="28"/>
        </w:rPr>
        <w:t>0.11. При консолидированных переломах костей таза медицинское освидетельствование проводится не ранее чем через 6 месяцев после травмы.</w:t>
      </w:r>
    </w:p>
    <w:p w:rsidR="001473D5" w:rsidRDefault="009A5716">
      <w:pPr>
        <w:ind w:firstLine="709"/>
        <w:rPr>
          <w:sz w:val="28"/>
        </w:rPr>
      </w:pPr>
      <w:r>
        <w:rPr>
          <w:sz w:val="28"/>
        </w:rPr>
        <w:t>1.10.12. Кандидаты на получение медицинского заключения с острыми инфекционными, инфекционно-аллергическими артритами, п</w:t>
      </w:r>
      <w:r>
        <w:rPr>
          <w:sz w:val="28"/>
        </w:rPr>
        <w:t>олиартритами подлежат лечению. Кандидаты на получение медицинского заключения с воспалительными, аллергическими, обменными заболеваниями суставов, системными поражениями соединительной ткани при остром и подостром течениях, признаках вовлечения в процесс в</w:t>
      </w:r>
      <w:r>
        <w:rPr>
          <w:sz w:val="28"/>
        </w:rPr>
        <w:t>нутренних органов, болевом или астеническом синдромах, необходимости постоянного приема системных лекарственных средств, признаются негодными.</w:t>
      </w:r>
    </w:p>
    <w:p w:rsidR="001473D5" w:rsidRDefault="009A5716">
      <w:pPr>
        <w:ind w:firstLine="709"/>
        <w:jc w:val="both"/>
        <w:rPr>
          <w:sz w:val="28"/>
        </w:rPr>
      </w:pPr>
      <w:r>
        <w:rPr>
          <w:sz w:val="28"/>
        </w:rPr>
        <w:t xml:space="preserve">1.10.13. При патологии суставов и системных заболеваниях соединительной ткани в стойкой ремиссии, без выраженных </w:t>
      </w:r>
      <w:r>
        <w:rPr>
          <w:sz w:val="28"/>
        </w:rPr>
        <w:t>нарушений функции органов заключение выносится в зависимости от функционального состояния суставов и вовлеченных органов. При этом кандидаты на получение медицинского заключения для обучения на пилота признаются негодными.</w:t>
      </w:r>
    </w:p>
    <w:p w:rsidR="001473D5" w:rsidRDefault="001473D5">
      <w:pPr>
        <w:ind w:firstLine="709"/>
        <w:jc w:val="both"/>
        <w:rPr>
          <w:sz w:val="28"/>
        </w:rPr>
      </w:pPr>
    </w:p>
    <w:p w:rsidR="001473D5" w:rsidRDefault="009A5716">
      <w:pPr>
        <w:ind w:firstLine="709"/>
        <w:jc w:val="both"/>
        <w:rPr>
          <w:b/>
          <w:sz w:val="28"/>
        </w:rPr>
      </w:pPr>
      <w:r>
        <w:rPr>
          <w:b/>
          <w:sz w:val="28"/>
        </w:rPr>
        <w:t>1.11 Психиатрия</w:t>
      </w:r>
    </w:p>
    <w:p w:rsidR="001473D5" w:rsidRDefault="009A5716">
      <w:pPr>
        <w:ind w:firstLine="709"/>
        <w:jc w:val="both"/>
        <w:rPr>
          <w:color w:val="000000" w:themeColor="text1"/>
          <w:sz w:val="28"/>
        </w:rPr>
      </w:pPr>
      <w:r>
        <w:rPr>
          <w:sz w:val="28"/>
        </w:rPr>
        <w:t>1.11.1. Кандидат</w:t>
      </w:r>
      <w:r>
        <w:rPr>
          <w:sz w:val="28"/>
        </w:rPr>
        <w:t>ы на получение медицинского заключения не имеют медицинской истории в анамнезе, описывающей наличие каких-либо психиатрических заболеваний, либо соответствующих клинических диагнозов о недееспособности, патологических состояниях или нарушениях: как острых,</w:t>
      </w:r>
      <w:r>
        <w:rPr>
          <w:sz w:val="28"/>
        </w:rPr>
        <w:t xml:space="preserve"> так и хронических, как врождённых, так и приобретённых, которые могут препятствовать выполнению профессиональных обязанностей соответствующего </w:t>
      </w:r>
      <w:r>
        <w:rPr>
          <w:color w:val="000000" w:themeColor="text1"/>
          <w:sz w:val="28"/>
        </w:rPr>
        <w:t>свидетельств и создавать угрозу безопасности полётов.</w:t>
      </w:r>
    </w:p>
    <w:p w:rsidR="001473D5" w:rsidRDefault="009A5716">
      <w:pPr>
        <w:ind w:firstLine="709"/>
        <w:jc w:val="both"/>
      </w:pPr>
      <w:r>
        <w:rPr>
          <w:sz w:val="28"/>
        </w:rPr>
        <w:t xml:space="preserve">1.11.2. Кандидаты на получение медицинского заключения с </w:t>
      </w:r>
      <w:r>
        <w:rPr>
          <w:sz w:val="28"/>
        </w:rPr>
        <w:t>психическими расстройствами или расстройствами поведения, причиной чего является злоупотребление спиртных напитков, либо однократное использование запрещённых психотропных веществ, рассматриваются как негодные вплоть до выздоровления и прекращения использо</w:t>
      </w:r>
      <w:r>
        <w:rPr>
          <w:sz w:val="28"/>
        </w:rPr>
        <w:t>вания психотропных веществ, а также после положительного результата наркологического и психиатрического обследования, проводимого после успешного лечения.</w:t>
      </w:r>
    </w:p>
    <w:p w:rsidR="001473D5" w:rsidRDefault="009A5716">
      <w:pPr>
        <w:ind w:firstLine="709"/>
        <w:jc w:val="both"/>
      </w:pPr>
      <w:r>
        <w:rPr>
          <w:sz w:val="28"/>
        </w:rPr>
        <w:t xml:space="preserve">1.11.3. Кандидаты на получение медицинского заключения с установленными в наркологическом стационаре </w:t>
      </w:r>
      <w:r>
        <w:rPr>
          <w:sz w:val="28"/>
        </w:rPr>
        <w:t>диагнозами «Психические расстройства и расстройства поведения, вызванные употреблением алкоголя, психоактивных веществ (далее ПАВ: опиоидов, каннабиноидов, седативных средств, гипнотических препаратов, кокаина, других стимулирующих средств, галюциногенов и</w:t>
      </w:r>
      <w:r>
        <w:rPr>
          <w:sz w:val="28"/>
        </w:rPr>
        <w:t xml:space="preserve"> летучих растворителей), кроме табака и кофеина признаются негодными. В тех случаях, когда при проведении скрининг-тестирования по показаниям или выборочно на наличие ПАВ (и их метаболитов) в биологических средах (моча и кровь) обнаруживаются положительный</w:t>
      </w:r>
      <w:r>
        <w:rPr>
          <w:sz w:val="28"/>
        </w:rPr>
        <w:t xml:space="preserve"> результат, кандидаты на получение медицинского заключения в установленном порядке направляются на консультацию к врачу наркологу.</w:t>
      </w:r>
    </w:p>
    <w:p w:rsidR="001473D5" w:rsidRDefault="009A5716">
      <w:pPr>
        <w:ind w:firstLine="709"/>
        <w:jc w:val="both"/>
      </w:pPr>
      <w:r>
        <w:rPr>
          <w:sz w:val="28"/>
        </w:rPr>
        <w:t>1.11.4. При повторном установлении факта употребления (состояния одурманивания) ПАВ выносится заключение о негодности. При по</w:t>
      </w:r>
      <w:r>
        <w:rPr>
          <w:sz w:val="28"/>
        </w:rPr>
        <w:t>дтверждённой зависимости (злоупотреблении) от психоактивных веществ и алкоголя,выносится решение о негодности.</w:t>
      </w:r>
    </w:p>
    <w:p w:rsidR="001473D5" w:rsidRDefault="009A5716">
      <w:pPr>
        <w:ind w:firstLine="709"/>
        <w:jc w:val="both"/>
      </w:pPr>
      <w:r>
        <w:rPr>
          <w:sz w:val="28"/>
        </w:rPr>
        <w:t>1.11.5. Кандидаты на получение медицинского заключения с клинически поставленными диагнозами шизофрении, эндогенной депрессии, расстройством личн</w:t>
      </w:r>
      <w:r>
        <w:rPr>
          <w:sz w:val="28"/>
        </w:rPr>
        <w:t>ости или бредовым расстройством рассматриваются как непригодные по всем графам требований без права восстановления. Диагноз подтвердается в специализированном учреждении психиатрического профиля с вынесением комиссионного заключения психиатрической врачебн</w:t>
      </w:r>
      <w:r>
        <w:rPr>
          <w:sz w:val="28"/>
        </w:rPr>
        <w:t>о-консультативной комиссии (ВКК).</w:t>
      </w:r>
    </w:p>
    <w:p w:rsidR="001473D5" w:rsidRDefault="009A5716">
      <w:pPr>
        <w:ind w:firstLine="709"/>
        <w:jc w:val="both"/>
        <w:rPr>
          <w:sz w:val="28"/>
        </w:rPr>
      </w:pPr>
      <w:r>
        <w:rPr>
          <w:sz w:val="28"/>
        </w:rPr>
        <w:t>1.11.6. Кандидаты на получение медицинского заключения с психиатрическими заболеваниями, такими как аффективное расстройство; невротическое нарушение; личностное нарушение; психическое расстройство или расстройство поведен</w:t>
      </w:r>
      <w:r>
        <w:rPr>
          <w:sz w:val="28"/>
        </w:rPr>
        <w:t>ия проходят психиатрическое обследование в специализированному учреждении, по результатам которого выносится решение о допуске к работе.</w:t>
      </w:r>
    </w:p>
    <w:p w:rsidR="001473D5" w:rsidRDefault="009A5716">
      <w:pPr>
        <w:ind w:firstLine="709"/>
        <w:jc w:val="both"/>
        <w:rPr>
          <w:sz w:val="28"/>
        </w:rPr>
      </w:pPr>
      <w:r>
        <w:rPr>
          <w:sz w:val="28"/>
        </w:rPr>
        <w:t>1.11.7. При астеническом состоянии или неврастеническом, ситуационно обусловленном синдроме; при кратковременных психич</w:t>
      </w:r>
      <w:r>
        <w:rPr>
          <w:sz w:val="28"/>
        </w:rPr>
        <w:t>еских соматогенно-обусловленных расстройствах, после выздоровления и при полной компенсации нервно-психических функций без применения поддерживающей терапии, кандидаты на получение медицинского заключения признаются годными через четыре - шесть месяцев пос</w:t>
      </w:r>
      <w:r>
        <w:rPr>
          <w:sz w:val="28"/>
        </w:rPr>
        <w:t>ле соответствующего психиатрического обследования при положительных результатах психологического тестирования,клинического обследования и хорошей переносимости нагрузочных проб с ограничением OML/TML.</w:t>
      </w:r>
    </w:p>
    <w:p w:rsidR="001473D5" w:rsidRDefault="009A5716">
      <w:pPr>
        <w:ind w:firstLine="709"/>
        <w:jc w:val="both"/>
        <w:rPr>
          <w:sz w:val="28"/>
        </w:rPr>
      </w:pPr>
      <w:r>
        <w:rPr>
          <w:sz w:val="28"/>
        </w:rPr>
        <w:t xml:space="preserve">1.11.8. Психопатии (независимо от форм и выраженности) </w:t>
      </w:r>
      <w:r>
        <w:rPr>
          <w:sz w:val="28"/>
        </w:rPr>
        <w:t>и расстройства личности непсихотического характера (паранойяльного, аффективного, шизоидного, возбудимого и других типов), психический инфантилизм, акцентуация характера, профессионально неблагоприятные психологические отклонения личности, выявляемые при п</w:t>
      </w:r>
      <w:r>
        <w:rPr>
          <w:sz w:val="28"/>
        </w:rPr>
        <w:t>сихологическом тестировании, являются причиной вынесения решения о негодности.</w:t>
      </w:r>
    </w:p>
    <w:p w:rsidR="001473D5" w:rsidRDefault="009A5716">
      <w:pPr>
        <w:ind w:firstLine="709"/>
        <w:jc w:val="both"/>
        <w:rPr>
          <w:sz w:val="28"/>
        </w:rPr>
      </w:pPr>
      <w:r>
        <w:rPr>
          <w:sz w:val="28"/>
        </w:rPr>
        <w:t xml:space="preserve">1.11.9. Отдельные, не выраженные признаки инфантилизма, акцентуации при хорошей социальной и профессиональной компенсации нервно-психической деятельности не являются основанием </w:t>
      </w:r>
      <w:r>
        <w:rPr>
          <w:sz w:val="28"/>
        </w:rPr>
        <w:t>для вынесения заключения о негодности. Появление неадекватных поведенческих реакций, ранее не отмечаемых у заявителя, является основанием для проведения психологического обследования. При выявлении медицинским психологом отклонений и индивидуально-психолог</w:t>
      </w:r>
      <w:r>
        <w:rPr>
          <w:sz w:val="28"/>
        </w:rPr>
        <w:t>ических особенностей личности назначается консультация психиатра.</w:t>
      </w:r>
    </w:p>
    <w:p w:rsidR="001473D5" w:rsidRDefault="009A5716">
      <w:pPr>
        <w:ind w:firstLine="709"/>
        <w:jc w:val="both"/>
        <w:rPr>
          <w:sz w:val="28"/>
        </w:rPr>
      </w:pPr>
      <w:r>
        <w:rPr>
          <w:sz w:val="28"/>
        </w:rPr>
        <w:t>1.11.10. При незначительных отклонениях заключение о годности выносится с учетом профессиональных качеств, опыта работы, качества выполняемой работы.</w:t>
      </w:r>
    </w:p>
    <w:p w:rsidR="001473D5" w:rsidRDefault="001473D5">
      <w:pPr>
        <w:ind w:firstLine="709"/>
        <w:jc w:val="both"/>
        <w:rPr>
          <w:sz w:val="28"/>
        </w:rPr>
      </w:pPr>
    </w:p>
    <w:p w:rsidR="001473D5" w:rsidRDefault="009A5716">
      <w:pPr>
        <w:ind w:firstLine="709"/>
        <w:jc w:val="both"/>
        <w:rPr>
          <w:b/>
          <w:sz w:val="28"/>
        </w:rPr>
      </w:pPr>
      <w:r>
        <w:rPr>
          <w:b/>
          <w:sz w:val="28"/>
        </w:rPr>
        <w:t>1.12 Психология</w:t>
      </w:r>
    </w:p>
    <w:p w:rsidR="001473D5" w:rsidRDefault="009A5716">
      <w:pPr>
        <w:ind w:firstLine="709"/>
        <w:jc w:val="both"/>
        <w:rPr>
          <w:sz w:val="28"/>
        </w:rPr>
      </w:pPr>
      <w:r>
        <w:rPr>
          <w:sz w:val="28"/>
        </w:rPr>
        <w:t>1.12.1. При психологиче</w:t>
      </w:r>
      <w:r>
        <w:rPr>
          <w:sz w:val="28"/>
        </w:rPr>
        <w:t>ском тестировании оцениваются психологическое состояние, индивидуально-психологические и личностные особенности, а также когнитивные функции авиационного персонала, оказывающие влияние на безопасность полетов</w:t>
      </w:r>
      <w:r>
        <w:rPr>
          <w:color w:val="8764B8"/>
          <w:sz w:val="28"/>
        </w:rPr>
        <w:t xml:space="preserve">,  </w:t>
      </w:r>
      <w:r>
        <w:rPr>
          <w:sz w:val="28"/>
        </w:rPr>
        <w:t>также степень их ухудшения в динамике: концен</w:t>
      </w:r>
      <w:r>
        <w:rPr>
          <w:sz w:val="28"/>
        </w:rPr>
        <w:t>трация, общие умственные способности (разговорные и цифровые), цифровое мышление/устный счёт, объём памяти, способность понимать технологию, ориентация в пространстве, ориентация по обстановке, распределение внимания, многозадачный режим, скорость автомати</w:t>
      </w:r>
      <w:r>
        <w:rPr>
          <w:sz w:val="28"/>
        </w:rPr>
        <w:t xml:space="preserve">зации, психомоторная координация. </w:t>
      </w:r>
    </w:p>
    <w:p w:rsidR="001473D5" w:rsidRDefault="009A5716">
      <w:pPr>
        <w:ind w:firstLine="709"/>
        <w:jc w:val="both"/>
        <w:rPr>
          <w:sz w:val="28"/>
        </w:rPr>
      </w:pPr>
      <w:r>
        <w:rPr>
          <w:sz w:val="28"/>
        </w:rPr>
        <w:t>1.12.2. Обследование у медицинского психолога ВЛЭК ГА (ЦВЛЭК ГА)  проводится в соответствии с действующим «Руководством  по психологическому обеспечению отбора, подготовки и профессиональной деятельности  летного  и диспе</w:t>
      </w:r>
      <w:r>
        <w:rPr>
          <w:sz w:val="28"/>
        </w:rPr>
        <w:t>тчерского состава гражданской авиации Российской Федерации»,  строится по определенному алгоритму.</w:t>
      </w:r>
    </w:p>
    <w:p w:rsidR="001473D5" w:rsidRDefault="009A5716">
      <w:pPr>
        <w:ind w:firstLine="709"/>
        <w:jc w:val="both"/>
        <w:rPr>
          <w:sz w:val="28"/>
        </w:rPr>
      </w:pPr>
      <w:r>
        <w:rPr>
          <w:sz w:val="28"/>
        </w:rPr>
        <w:t>1.12.3. Заключение  медицинского психолога ВЛЭК ГА (ЦВЛЭК ГА)  не является экспертным заключением, носит информативно-рекомендательный характер и учитывается</w:t>
      </w:r>
      <w:r>
        <w:rPr>
          <w:sz w:val="28"/>
        </w:rPr>
        <w:t xml:space="preserve">  неврологом ВЛЭК ГА (ЦВЛЭК ГА) при вынесении  медицинского заключения.</w:t>
      </w:r>
    </w:p>
    <w:p w:rsidR="001473D5" w:rsidRDefault="009A5716">
      <w:pPr>
        <w:ind w:firstLine="709"/>
        <w:jc w:val="both"/>
        <w:rPr>
          <w:sz w:val="28"/>
        </w:rPr>
      </w:pPr>
      <w:r>
        <w:rPr>
          <w:sz w:val="28"/>
        </w:rPr>
        <w:t xml:space="preserve">1.12.4. Стандартное  обследование  у медицинского психолога  ВЛЭК ГА (ЦВЛЭК ГА) состоит  из двух частей: </w:t>
      </w:r>
    </w:p>
    <w:p w:rsidR="001473D5" w:rsidRDefault="009A5716">
      <w:pPr>
        <w:pStyle w:val="ad"/>
        <w:numPr>
          <w:ilvl w:val="0"/>
          <w:numId w:val="7"/>
        </w:numPr>
        <w:tabs>
          <w:tab w:val="left" w:pos="1134"/>
        </w:tabs>
        <w:ind w:left="0" w:firstLine="709"/>
        <w:jc w:val="both"/>
        <w:rPr>
          <w:color w:val="000000" w:themeColor="text1"/>
          <w:sz w:val="28"/>
        </w:rPr>
      </w:pPr>
      <w:r>
        <w:rPr>
          <w:sz w:val="28"/>
        </w:rPr>
        <w:t xml:space="preserve">Диагностика индивидуально-психологических и личностных особенностей кандидата </w:t>
      </w:r>
      <w:r>
        <w:rPr>
          <w:sz w:val="28"/>
        </w:rPr>
        <w:t>на получение медицинского заключения</w:t>
      </w:r>
    </w:p>
    <w:p w:rsidR="001473D5" w:rsidRDefault="009A5716">
      <w:pPr>
        <w:pStyle w:val="ad"/>
        <w:numPr>
          <w:ilvl w:val="0"/>
          <w:numId w:val="7"/>
        </w:numPr>
        <w:tabs>
          <w:tab w:val="left" w:pos="1134"/>
        </w:tabs>
        <w:ind w:left="0" w:firstLine="709"/>
        <w:jc w:val="both"/>
        <w:rPr>
          <w:color w:val="000000" w:themeColor="text1"/>
          <w:sz w:val="28"/>
        </w:rPr>
      </w:pPr>
      <w:r>
        <w:rPr>
          <w:sz w:val="28"/>
        </w:rPr>
        <w:t>Оценка профессионально-важных качеств кандидата на получение медицинского заключения  (когнитивные  и высшие психические функции).</w:t>
      </w:r>
    </w:p>
    <w:p w:rsidR="001473D5" w:rsidRDefault="009A5716">
      <w:pPr>
        <w:tabs>
          <w:tab w:val="left" w:pos="1134"/>
        </w:tabs>
        <w:ind w:firstLine="709"/>
        <w:jc w:val="both"/>
        <w:rPr>
          <w:sz w:val="28"/>
        </w:rPr>
      </w:pPr>
      <w:r>
        <w:rPr>
          <w:sz w:val="28"/>
        </w:rPr>
        <w:t xml:space="preserve">1.12.5. В случае возникновения  необходимости уточнения полученных  в ходе стандартного </w:t>
      </w:r>
      <w:r>
        <w:rPr>
          <w:sz w:val="28"/>
        </w:rPr>
        <w:t>обследования результатов медицинский психолог ВЛЭК ГА (ЦВЛЭК ГА) проводит  расширенное  психологическое обследование в том числе в индивидуальном варианте, а также с применением дополнительных бланковых или компьютеризированных методик.</w:t>
      </w:r>
    </w:p>
    <w:p w:rsidR="001473D5" w:rsidRDefault="009A5716">
      <w:pPr>
        <w:tabs>
          <w:tab w:val="left" w:pos="1134"/>
        </w:tabs>
        <w:ind w:firstLine="709"/>
        <w:jc w:val="both"/>
        <w:rPr>
          <w:sz w:val="28"/>
        </w:rPr>
      </w:pPr>
      <w:r>
        <w:rPr>
          <w:sz w:val="28"/>
        </w:rPr>
        <w:t>1.12.6. Наиболее ча</w:t>
      </w:r>
      <w:r>
        <w:rPr>
          <w:sz w:val="28"/>
        </w:rPr>
        <w:t>сто основаниями для  расширения  психологического  обследования являются:</w:t>
      </w:r>
    </w:p>
    <w:p w:rsidR="001473D5" w:rsidRDefault="009A5716">
      <w:pPr>
        <w:pStyle w:val="ad"/>
        <w:numPr>
          <w:ilvl w:val="0"/>
          <w:numId w:val="8"/>
        </w:numPr>
        <w:tabs>
          <w:tab w:val="left" w:pos="1134"/>
        </w:tabs>
        <w:ind w:left="0" w:firstLine="709"/>
        <w:jc w:val="both"/>
        <w:rPr>
          <w:color w:val="000000" w:themeColor="text1"/>
          <w:sz w:val="28"/>
        </w:rPr>
      </w:pPr>
      <w:r>
        <w:rPr>
          <w:sz w:val="28"/>
        </w:rPr>
        <w:t>Со стороны индивидуально-психологических и личностных особенностей заявителя:</w:t>
      </w:r>
    </w:p>
    <w:p w:rsidR="001473D5" w:rsidRDefault="009A5716">
      <w:pPr>
        <w:pStyle w:val="ad"/>
        <w:tabs>
          <w:tab w:val="left" w:pos="1134"/>
        </w:tabs>
        <w:ind w:left="709"/>
        <w:jc w:val="both"/>
        <w:rPr>
          <w:color w:val="000000" w:themeColor="text1"/>
          <w:sz w:val="28"/>
        </w:rPr>
      </w:pPr>
      <w:r>
        <w:rPr>
          <w:sz w:val="28"/>
        </w:rPr>
        <w:t xml:space="preserve">1.1. недостоверные результаты по личностным тестам; </w:t>
      </w:r>
    </w:p>
    <w:p w:rsidR="001473D5" w:rsidRDefault="009A5716">
      <w:pPr>
        <w:pStyle w:val="ad"/>
        <w:tabs>
          <w:tab w:val="left" w:pos="1134"/>
        </w:tabs>
        <w:ind w:left="709"/>
        <w:jc w:val="both"/>
        <w:rPr>
          <w:color w:val="000000" w:themeColor="text1"/>
          <w:sz w:val="28"/>
        </w:rPr>
      </w:pPr>
      <w:r>
        <w:rPr>
          <w:sz w:val="28"/>
        </w:rPr>
        <w:t>1.2. признаки наличия нервно-психической неустойчив</w:t>
      </w:r>
      <w:r>
        <w:rPr>
          <w:sz w:val="28"/>
        </w:rPr>
        <w:t>ости обследуемого (НПН);</w:t>
      </w:r>
    </w:p>
    <w:p w:rsidR="001473D5" w:rsidRDefault="009A5716">
      <w:pPr>
        <w:pStyle w:val="ad"/>
        <w:tabs>
          <w:tab w:val="left" w:pos="1276"/>
        </w:tabs>
        <w:ind w:left="709"/>
        <w:jc w:val="both"/>
        <w:rPr>
          <w:color w:val="000000" w:themeColor="text1"/>
          <w:sz w:val="28"/>
        </w:rPr>
      </w:pPr>
      <w:r>
        <w:rPr>
          <w:sz w:val="28"/>
        </w:rPr>
        <w:t>1.3.</w:t>
      </w:r>
      <w:r>
        <w:rPr>
          <w:sz w:val="28"/>
        </w:rPr>
        <w:tab/>
        <w:t>наличие отрицательной производственной характеристики или характеристики  из образовательного учреждения ГА;</w:t>
      </w:r>
    </w:p>
    <w:p w:rsidR="001473D5" w:rsidRDefault="009A5716">
      <w:pPr>
        <w:pStyle w:val="ad"/>
        <w:tabs>
          <w:tab w:val="left" w:pos="1134"/>
        </w:tabs>
        <w:ind w:left="709"/>
        <w:jc w:val="both"/>
        <w:rPr>
          <w:color w:val="000000" w:themeColor="text1"/>
          <w:sz w:val="28"/>
        </w:rPr>
      </w:pPr>
      <w:r>
        <w:rPr>
          <w:sz w:val="28"/>
        </w:rPr>
        <w:t>1.4. наличие признаков расстройства личности;</w:t>
      </w:r>
    </w:p>
    <w:p w:rsidR="001473D5" w:rsidRDefault="009A5716">
      <w:pPr>
        <w:pStyle w:val="ad"/>
        <w:tabs>
          <w:tab w:val="left" w:pos="1134"/>
        </w:tabs>
        <w:ind w:left="709"/>
        <w:jc w:val="both"/>
        <w:rPr>
          <w:color w:val="000000" w:themeColor="text1"/>
          <w:sz w:val="28"/>
        </w:rPr>
      </w:pPr>
      <w:r>
        <w:rPr>
          <w:sz w:val="28"/>
        </w:rPr>
        <w:t>1.5. наличие профессионально-неблагоприятных личностных характеристик;</w:t>
      </w:r>
    </w:p>
    <w:p w:rsidR="001473D5" w:rsidRDefault="009A5716">
      <w:pPr>
        <w:pStyle w:val="ad"/>
        <w:tabs>
          <w:tab w:val="left" w:pos="1134"/>
        </w:tabs>
        <w:ind w:left="709"/>
        <w:jc w:val="both"/>
        <w:rPr>
          <w:color w:val="000000" w:themeColor="text1"/>
          <w:sz w:val="28"/>
        </w:rPr>
      </w:pPr>
      <w:r>
        <w:rPr>
          <w:sz w:val="28"/>
        </w:rPr>
        <w:t>1.6. наличие признаков акцентуации характера;</w:t>
      </w:r>
    </w:p>
    <w:p w:rsidR="001473D5" w:rsidRDefault="009A5716">
      <w:pPr>
        <w:pStyle w:val="ad"/>
        <w:tabs>
          <w:tab w:val="left" w:pos="1134"/>
        </w:tabs>
        <w:ind w:left="709"/>
        <w:jc w:val="both"/>
        <w:rPr>
          <w:color w:val="000000" w:themeColor="text1"/>
          <w:sz w:val="28"/>
        </w:rPr>
      </w:pPr>
      <w:r>
        <w:rPr>
          <w:sz w:val="28"/>
        </w:rPr>
        <w:t>1.7. присутствие языкового  барьера;</w:t>
      </w:r>
    </w:p>
    <w:p w:rsidR="001473D5" w:rsidRDefault="009A5716">
      <w:pPr>
        <w:pStyle w:val="ad"/>
        <w:tabs>
          <w:tab w:val="left" w:pos="1134"/>
        </w:tabs>
        <w:ind w:left="709"/>
        <w:jc w:val="both"/>
        <w:rPr>
          <w:color w:val="000000" w:themeColor="text1"/>
          <w:sz w:val="28"/>
        </w:rPr>
      </w:pPr>
      <w:r>
        <w:rPr>
          <w:sz w:val="28"/>
        </w:rPr>
        <w:t>1.8. наличие татуировок и шрамов.</w:t>
      </w:r>
    </w:p>
    <w:p w:rsidR="001473D5" w:rsidRDefault="009A5716">
      <w:pPr>
        <w:pStyle w:val="ad"/>
        <w:numPr>
          <w:ilvl w:val="0"/>
          <w:numId w:val="8"/>
        </w:numPr>
        <w:tabs>
          <w:tab w:val="left" w:pos="1134"/>
        </w:tabs>
        <w:ind w:left="0" w:firstLine="709"/>
        <w:jc w:val="both"/>
        <w:rPr>
          <w:color w:val="000000" w:themeColor="text1"/>
          <w:sz w:val="28"/>
        </w:rPr>
      </w:pPr>
      <w:r>
        <w:rPr>
          <w:sz w:val="28"/>
        </w:rPr>
        <w:t>Со стороны оценки профессионально важных качеств заявителя (когнитивные  и высшие психические функции):</w:t>
      </w:r>
    </w:p>
    <w:p w:rsidR="001473D5" w:rsidRDefault="009A5716">
      <w:pPr>
        <w:pStyle w:val="ad"/>
        <w:tabs>
          <w:tab w:val="left" w:pos="1276"/>
        </w:tabs>
        <w:ind w:left="709"/>
        <w:jc w:val="both"/>
        <w:rPr>
          <w:color w:val="000000" w:themeColor="text1"/>
          <w:sz w:val="28"/>
        </w:rPr>
      </w:pPr>
      <w:r>
        <w:rPr>
          <w:sz w:val="28"/>
        </w:rPr>
        <w:t>2.1.</w:t>
      </w:r>
      <w:r>
        <w:rPr>
          <w:sz w:val="28"/>
        </w:rPr>
        <w:tab/>
        <w:t>высокая вероятность эффекта тр</w:t>
      </w:r>
      <w:r>
        <w:rPr>
          <w:sz w:val="28"/>
        </w:rPr>
        <w:t>енированности;</w:t>
      </w:r>
    </w:p>
    <w:p w:rsidR="001473D5" w:rsidRDefault="009A5716">
      <w:pPr>
        <w:pStyle w:val="ad"/>
        <w:tabs>
          <w:tab w:val="left" w:pos="1276"/>
        </w:tabs>
        <w:ind w:left="709"/>
        <w:jc w:val="both"/>
        <w:rPr>
          <w:color w:val="000000" w:themeColor="text1"/>
          <w:sz w:val="28"/>
        </w:rPr>
      </w:pPr>
      <w:r>
        <w:rPr>
          <w:sz w:val="28"/>
        </w:rPr>
        <w:t>2.2.</w:t>
      </w:r>
      <w:r>
        <w:rPr>
          <w:sz w:val="28"/>
        </w:rPr>
        <w:tab/>
        <w:t>общий балл результатов обследования «ниже среднего» и «низкий»  уровни;</w:t>
      </w:r>
    </w:p>
    <w:p w:rsidR="001473D5" w:rsidRDefault="009A5716">
      <w:pPr>
        <w:pStyle w:val="ad"/>
        <w:tabs>
          <w:tab w:val="left" w:pos="1276"/>
        </w:tabs>
        <w:ind w:left="709"/>
        <w:jc w:val="both"/>
        <w:rPr>
          <w:color w:val="000000" w:themeColor="text1"/>
          <w:sz w:val="28"/>
        </w:rPr>
      </w:pPr>
      <w:r>
        <w:rPr>
          <w:sz w:val="28"/>
        </w:rPr>
        <w:t>2.3.</w:t>
      </w:r>
      <w:r>
        <w:rPr>
          <w:sz w:val="28"/>
        </w:rPr>
        <w:tab/>
        <w:t>снижение результатов обследования отдельных  психических функций.</w:t>
      </w:r>
    </w:p>
    <w:p w:rsidR="001473D5" w:rsidRDefault="009A5716">
      <w:pPr>
        <w:ind w:firstLine="709"/>
        <w:jc w:val="both"/>
        <w:rPr>
          <w:sz w:val="28"/>
        </w:rPr>
      </w:pPr>
      <w:r>
        <w:rPr>
          <w:sz w:val="28"/>
        </w:rPr>
        <w:t>1.12.7. При выявлении у кандидата на получение медицинского заключения  профессионально небла</w:t>
      </w:r>
      <w:r>
        <w:rPr>
          <w:sz w:val="28"/>
        </w:rPr>
        <w:t>гоприятных личностных особенностей, не достигающих уровня расстройства личности или  выраженной акцентуации личности (характера), медицинский психолог ВЛЭК ГА направляет  его в ЦВЛЭК ГА с целью уточнения заключения медицинского  психолога.</w:t>
      </w:r>
    </w:p>
    <w:p w:rsidR="001473D5" w:rsidRDefault="009A5716">
      <w:pPr>
        <w:ind w:firstLine="709"/>
        <w:jc w:val="both"/>
        <w:rPr>
          <w:sz w:val="28"/>
        </w:rPr>
      </w:pPr>
      <w:r>
        <w:rPr>
          <w:sz w:val="28"/>
        </w:rPr>
        <w:t>1.12.8. Професси</w:t>
      </w:r>
      <w:r>
        <w:rPr>
          <w:sz w:val="28"/>
        </w:rPr>
        <w:t>онально неблагоприятные  личностные особенности охватывают область межличностных  отношений  и  взаимодействия авиационного персона, а так же  уровень  сохранности  когнитивных процессов  и высших психических функций.</w:t>
      </w:r>
    </w:p>
    <w:p w:rsidR="001473D5" w:rsidRDefault="009A5716">
      <w:pPr>
        <w:ind w:firstLine="709"/>
        <w:jc w:val="both"/>
        <w:rPr>
          <w:sz w:val="28"/>
        </w:rPr>
      </w:pPr>
      <w:r>
        <w:rPr>
          <w:sz w:val="28"/>
        </w:rPr>
        <w:t xml:space="preserve">1.12.9. В случае п.1.4., 1.5., 1.6, </w:t>
      </w:r>
      <w:r>
        <w:rPr>
          <w:sz w:val="28"/>
        </w:rPr>
        <w:t>1.8 кандидат на получение медицинского заключения направляется медицинским психологом ВЛЭК ГА (ЦВЛЭК ГА)  на консультацию к психиатру ВЛЭК ГА (ЦВЛЭК ГА).</w:t>
      </w:r>
    </w:p>
    <w:p w:rsidR="001473D5" w:rsidRDefault="009A5716">
      <w:pPr>
        <w:ind w:firstLine="709"/>
        <w:jc w:val="both"/>
        <w:rPr>
          <w:sz w:val="28"/>
        </w:rPr>
      </w:pPr>
      <w:r>
        <w:rPr>
          <w:sz w:val="28"/>
        </w:rPr>
        <w:t>1.12.10. В случае, когда психиатр не выносит  диагноз клинического характера, медицинский психолог вын</w:t>
      </w:r>
      <w:r>
        <w:rPr>
          <w:sz w:val="28"/>
        </w:rPr>
        <w:t>осит  выявленные особенности  в «общий вывод» и рекомендует контроль в динамике.</w:t>
      </w:r>
    </w:p>
    <w:p w:rsidR="001473D5" w:rsidRDefault="009A5716">
      <w:pPr>
        <w:ind w:firstLine="709"/>
        <w:jc w:val="both"/>
        <w:rPr>
          <w:sz w:val="28"/>
        </w:rPr>
      </w:pPr>
      <w:r>
        <w:rPr>
          <w:sz w:val="28"/>
        </w:rPr>
        <w:t>1.12.11. При подтверждении  у кандидата на получение медицинского заключения профессионально неблагоприятных личностных особенностей, не достигающих уровня расстройства личнос</w:t>
      </w:r>
      <w:r>
        <w:rPr>
          <w:sz w:val="28"/>
        </w:rPr>
        <w:t>ти или  выраженной акцентуации личности (характера), однако,  ставящих под угрозу  или препятствующих выполнению профессиональных обязанностей:</w:t>
      </w:r>
    </w:p>
    <w:p w:rsidR="001473D5" w:rsidRDefault="009A5716">
      <w:pPr>
        <w:ind w:firstLine="709"/>
        <w:jc w:val="both"/>
        <w:rPr>
          <w:sz w:val="28"/>
        </w:rPr>
      </w:pPr>
      <w:r>
        <w:rPr>
          <w:sz w:val="28"/>
        </w:rPr>
        <w:t xml:space="preserve">- возможно вынесение  отрицательного заключения  с рекомендацией обследования  в специализированном стационаре  </w:t>
      </w:r>
      <w:r>
        <w:rPr>
          <w:sz w:val="28"/>
        </w:rPr>
        <w:t>психиатрического профиля  с круглосуточным прибыванием;</w:t>
      </w:r>
    </w:p>
    <w:p w:rsidR="001473D5" w:rsidRDefault="009A5716">
      <w:pPr>
        <w:tabs>
          <w:tab w:val="left" w:pos="1134"/>
        </w:tabs>
        <w:ind w:firstLine="709"/>
        <w:jc w:val="both"/>
        <w:rPr>
          <w:sz w:val="28"/>
        </w:rPr>
      </w:pPr>
      <w:r>
        <w:rPr>
          <w:sz w:val="28"/>
        </w:rPr>
        <w:t>- работа  с психотерапевтом  по профилю с предоставлением выписки.</w:t>
      </w:r>
    </w:p>
    <w:p w:rsidR="001473D5" w:rsidRDefault="009A5716">
      <w:pPr>
        <w:tabs>
          <w:tab w:val="left" w:pos="1134"/>
        </w:tabs>
        <w:ind w:firstLine="709"/>
        <w:jc w:val="both"/>
        <w:rPr>
          <w:sz w:val="28"/>
        </w:rPr>
      </w:pPr>
      <w:r>
        <w:rPr>
          <w:sz w:val="28"/>
        </w:rPr>
        <w:t>1.12.12. При восстановлении на летную работу (обучении в профильном учебном заведении гражданской авиации) кандидат на получение меди</w:t>
      </w:r>
      <w:r>
        <w:rPr>
          <w:sz w:val="28"/>
        </w:rPr>
        <w:t>цинского заключения  обязан выписку из амбулаторной  карты о пройденном лечении.</w:t>
      </w:r>
    </w:p>
    <w:p w:rsidR="001473D5" w:rsidRDefault="009A5716">
      <w:pPr>
        <w:ind w:firstLine="709"/>
        <w:jc w:val="both"/>
        <w:rPr>
          <w:sz w:val="28"/>
        </w:rPr>
      </w:pPr>
      <w:r>
        <w:rPr>
          <w:sz w:val="28"/>
        </w:rPr>
        <w:t>1.12.13. В случае п.2.2, 2.3 «низкий» уровень сохранности  когнитивных и высших психических функций  сам по себе не может  быть поводом для отстранения  кандидата на получение</w:t>
      </w:r>
      <w:r>
        <w:rPr>
          <w:sz w:val="28"/>
        </w:rPr>
        <w:t xml:space="preserve"> медицинского заключения от работы, однако является  фактором существенно  отягощающим  прогноз безопасности полетов (управление воздушным  движением).</w:t>
      </w:r>
    </w:p>
    <w:p w:rsidR="001473D5" w:rsidRDefault="009A5716">
      <w:pPr>
        <w:ind w:firstLine="709"/>
        <w:jc w:val="both"/>
        <w:rPr>
          <w:sz w:val="28"/>
        </w:rPr>
      </w:pPr>
      <w:r>
        <w:rPr>
          <w:sz w:val="28"/>
        </w:rPr>
        <w:t xml:space="preserve">1.12.14. Проблема  языкового барьера. </w:t>
      </w:r>
    </w:p>
    <w:p w:rsidR="001473D5" w:rsidRDefault="009A5716">
      <w:pPr>
        <w:ind w:firstLine="709"/>
        <w:jc w:val="both"/>
        <w:rPr>
          <w:sz w:val="28"/>
        </w:rPr>
      </w:pPr>
      <w:r>
        <w:rPr>
          <w:sz w:val="28"/>
        </w:rPr>
        <w:t xml:space="preserve">При выявлении языкового барьера  у кандидата на получение </w:t>
      </w:r>
      <w:r>
        <w:rPr>
          <w:sz w:val="28"/>
        </w:rPr>
        <w:t>медицинского заключения в ходе  проведения  обследования у медицинского психолога ВЛЭК ГА (ЦВЛЭК ГА) дальнейшее психологическое обследование  ведется в двух направлениях:</w:t>
      </w:r>
    </w:p>
    <w:p w:rsidR="001473D5" w:rsidRDefault="009A5716">
      <w:pPr>
        <w:pStyle w:val="ad"/>
        <w:numPr>
          <w:ilvl w:val="0"/>
          <w:numId w:val="9"/>
        </w:numPr>
        <w:tabs>
          <w:tab w:val="left" w:pos="1134"/>
        </w:tabs>
        <w:ind w:left="0" w:firstLine="709"/>
        <w:jc w:val="both"/>
        <w:rPr>
          <w:color w:val="000000" w:themeColor="text1"/>
          <w:sz w:val="28"/>
        </w:rPr>
      </w:pPr>
      <w:r>
        <w:rPr>
          <w:sz w:val="28"/>
        </w:rPr>
        <w:t>оценка  степени выраженности языкового барьера (ограниченный словарный запас, соблюде</w:t>
      </w:r>
      <w:r>
        <w:rPr>
          <w:sz w:val="28"/>
        </w:rPr>
        <w:t>ние родовых и падежных окончаний,  понимание устной и печатной русской речи и пр.).</w:t>
      </w:r>
    </w:p>
    <w:p w:rsidR="001473D5" w:rsidRDefault="009A5716">
      <w:pPr>
        <w:pStyle w:val="ad"/>
        <w:numPr>
          <w:ilvl w:val="0"/>
          <w:numId w:val="9"/>
        </w:numPr>
        <w:tabs>
          <w:tab w:val="left" w:pos="1134"/>
        </w:tabs>
        <w:ind w:left="0" w:firstLine="709"/>
        <w:jc w:val="both"/>
        <w:rPr>
          <w:color w:val="000000" w:themeColor="text1"/>
          <w:sz w:val="28"/>
        </w:rPr>
      </w:pPr>
      <w:r>
        <w:rPr>
          <w:sz w:val="28"/>
        </w:rPr>
        <w:t>оценка личностных и профессионально важных качеств заявителя с учетом того, что к  его обследованию не могут быть корректно применены психодиагностические методики вербальн</w:t>
      </w:r>
      <w:r>
        <w:rPr>
          <w:sz w:val="28"/>
        </w:rPr>
        <w:t>ого характера, стандартизированные на русскоговорящей выборке.</w:t>
      </w:r>
    </w:p>
    <w:p w:rsidR="001473D5" w:rsidRDefault="009A5716">
      <w:pPr>
        <w:ind w:firstLine="709"/>
        <w:jc w:val="both"/>
        <w:rPr>
          <w:sz w:val="28"/>
        </w:rPr>
      </w:pPr>
      <w:r>
        <w:rPr>
          <w:sz w:val="28"/>
        </w:rPr>
        <w:t>В подобном случае медицинский  психолог ВЛЭК ГА (ЦВЛЭК ГА)  применяет методики  проективного характера.</w:t>
      </w:r>
    </w:p>
    <w:p w:rsidR="001473D5" w:rsidRDefault="009A5716">
      <w:pPr>
        <w:ind w:firstLine="709"/>
        <w:jc w:val="both"/>
        <w:rPr>
          <w:sz w:val="28"/>
        </w:rPr>
      </w:pPr>
      <w:r>
        <w:rPr>
          <w:sz w:val="28"/>
        </w:rPr>
        <w:t>1.12.15. Проблема наличия татуировок на кожных покровах кандидата на получение медицинско</w:t>
      </w:r>
      <w:r>
        <w:rPr>
          <w:sz w:val="28"/>
        </w:rPr>
        <w:t>го заключения.</w:t>
      </w:r>
    </w:p>
    <w:p w:rsidR="001473D5" w:rsidRDefault="009A5716">
      <w:pPr>
        <w:ind w:firstLine="709"/>
        <w:jc w:val="both"/>
        <w:rPr>
          <w:sz w:val="28"/>
        </w:rPr>
      </w:pPr>
      <w:r>
        <w:rPr>
          <w:sz w:val="28"/>
        </w:rPr>
        <w:t>Татуировки допустимы:</w:t>
      </w:r>
    </w:p>
    <w:p w:rsidR="001473D5" w:rsidRDefault="009A5716">
      <w:pPr>
        <w:ind w:firstLine="709"/>
        <w:jc w:val="both"/>
        <w:rPr>
          <w:sz w:val="28"/>
        </w:rPr>
      </w:pPr>
      <w:r>
        <w:rPr>
          <w:sz w:val="28"/>
        </w:rPr>
        <w:t>- на закрытых участках тела;</w:t>
      </w:r>
    </w:p>
    <w:p w:rsidR="001473D5" w:rsidRDefault="009A5716">
      <w:pPr>
        <w:ind w:firstLine="709"/>
        <w:jc w:val="both"/>
        <w:rPr>
          <w:sz w:val="28"/>
        </w:rPr>
      </w:pPr>
      <w:r>
        <w:rPr>
          <w:sz w:val="28"/>
        </w:rPr>
        <w:t>- размер (площадь нанесения)  не более 10х10;</w:t>
      </w:r>
    </w:p>
    <w:p w:rsidR="001473D5" w:rsidRDefault="009A5716">
      <w:pPr>
        <w:ind w:firstLine="709"/>
        <w:jc w:val="both"/>
        <w:rPr>
          <w:sz w:val="28"/>
        </w:rPr>
      </w:pPr>
      <w:r>
        <w:rPr>
          <w:sz w:val="28"/>
        </w:rPr>
        <w:t>- с символикой, не содержащей агрессивной, антинационалистической, террористической тематики.</w:t>
      </w:r>
    </w:p>
    <w:p w:rsidR="001473D5" w:rsidRDefault="009A5716">
      <w:pPr>
        <w:ind w:firstLine="709"/>
        <w:jc w:val="both"/>
        <w:rPr>
          <w:sz w:val="28"/>
        </w:rPr>
      </w:pPr>
      <w:r>
        <w:rPr>
          <w:sz w:val="28"/>
        </w:rPr>
        <w:t>Медицинский психолог  выясняет  личностно-значимый</w:t>
      </w:r>
      <w:r>
        <w:rPr>
          <w:sz w:val="28"/>
        </w:rPr>
        <w:t xml:space="preserve">  смысл изображения;  возраст, в котором изображение было нанесено; мотивы.</w:t>
      </w:r>
    </w:p>
    <w:p w:rsidR="001473D5" w:rsidRDefault="009A5716">
      <w:pPr>
        <w:ind w:firstLine="709"/>
        <w:jc w:val="both"/>
      </w:pPr>
      <w:r>
        <w:rPr>
          <w:sz w:val="28"/>
        </w:rPr>
        <w:t>В иных  случаях  медицинский  психолог  рекомендует удаление татуировки в межкомиссионный период к очередному ВЛЭК.</w:t>
      </w:r>
    </w:p>
    <w:p w:rsidR="001473D5" w:rsidRDefault="009A5716">
      <w:pPr>
        <w:ind w:firstLine="709"/>
        <w:jc w:val="both"/>
      </w:pPr>
      <w:r>
        <w:rPr>
          <w:sz w:val="28"/>
        </w:rPr>
        <w:t>В случае невыполнения рекомендации вопрос годности решается невр</w:t>
      </w:r>
      <w:r>
        <w:rPr>
          <w:sz w:val="28"/>
        </w:rPr>
        <w:t>ологом ЦВЛЭК совместно с психологом».</w:t>
      </w:r>
    </w:p>
    <w:p w:rsidR="001473D5" w:rsidRDefault="009A5716">
      <w:pPr>
        <w:ind w:firstLine="709"/>
        <w:jc w:val="both"/>
        <w:rPr>
          <w:color w:val="000000" w:themeColor="text1"/>
          <w:sz w:val="28"/>
        </w:rPr>
      </w:pPr>
      <w:r>
        <w:rPr>
          <w:color w:val="000000" w:themeColor="text1"/>
          <w:sz w:val="28"/>
        </w:rPr>
        <w:t>Психологическое обследование является частью проводимого специального психиатрического или неврологического освидетельствования.</w:t>
      </w:r>
    </w:p>
    <w:p w:rsidR="001473D5" w:rsidRDefault="001473D5">
      <w:pPr>
        <w:ind w:firstLine="709"/>
        <w:jc w:val="both"/>
        <w:rPr>
          <w:sz w:val="28"/>
        </w:rPr>
      </w:pPr>
    </w:p>
    <w:p w:rsidR="001473D5" w:rsidRDefault="009A5716">
      <w:pPr>
        <w:ind w:firstLine="709"/>
        <w:jc w:val="both"/>
        <w:rPr>
          <w:b/>
          <w:sz w:val="28"/>
        </w:rPr>
      </w:pPr>
      <w:r>
        <w:rPr>
          <w:b/>
          <w:sz w:val="28"/>
        </w:rPr>
        <w:t>1.13 Неврология</w:t>
      </w:r>
    </w:p>
    <w:p w:rsidR="001473D5" w:rsidRDefault="009A5716">
      <w:pPr>
        <w:tabs>
          <w:tab w:val="left" w:pos="1134"/>
        </w:tabs>
        <w:ind w:firstLine="709"/>
        <w:jc w:val="both"/>
        <w:rPr>
          <w:sz w:val="28"/>
        </w:rPr>
      </w:pPr>
      <w:r>
        <w:rPr>
          <w:sz w:val="28"/>
        </w:rPr>
        <w:t>1.13.1. Кандидаты на получение медицинского заключения не имеют невролог</w:t>
      </w:r>
      <w:r>
        <w:rPr>
          <w:sz w:val="28"/>
        </w:rPr>
        <w:t>ического заболевания, которое может помешать безопасному выполнению профессиональных обязанностей соответствующего свидетельства.</w:t>
      </w:r>
    </w:p>
    <w:p w:rsidR="001473D5" w:rsidRDefault="009A5716">
      <w:pPr>
        <w:tabs>
          <w:tab w:val="left" w:pos="1134"/>
        </w:tabs>
        <w:ind w:firstLine="709"/>
        <w:jc w:val="both"/>
        <w:rPr>
          <w:sz w:val="28"/>
        </w:rPr>
      </w:pPr>
      <w:r>
        <w:rPr>
          <w:sz w:val="28"/>
        </w:rPr>
        <w:t>1.13.2. Эпилептические приступы и изменения ЭЭГ:</w:t>
      </w:r>
    </w:p>
    <w:p w:rsidR="001473D5" w:rsidRDefault="009A5716">
      <w:pPr>
        <w:tabs>
          <w:tab w:val="left" w:pos="1134"/>
        </w:tabs>
        <w:ind w:firstLine="709"/>
        <w:jc w:val="both"/>
        <w:rPr>
          <w:sz w:val="28"/>
        </w:rPr>
      </w:pPr>
      <w:r>
        <w:rPr>
          <w:sz w:val="28"/>
        </w:rPr>
        <w:t xml:space="preserve">Кандидаты на получение свидетельства с клиническим диагнозом в анамнезе о </w:t>
      </w:r>
      <w:r>
        <w:rPr>
          <w:sz w:val="28"/>
        </w:rPr>
        <w:t>наличии эпилепсии; рецидивирующих приступах потерь сознания неуточнённого генеза рассматриваются как негодные к работе и обучению.</w:t>
      </w:r>
    </w:p>
    <w:p w:rsidR="001473D5" w:rsidRDefault="009A5716">
      <w:pPr>
        <w:tabs>
          <w:tab w:val="left" w:pos="1134"/>
        </w:tabs>
        <w:ind w:firstLine="709"/>
        <w:jc w:val="both"/>
        <w:rPr>
          <w:sz w:val="28"/>
        </w:rPr>
      </w:pPr>
      <w:r>
        <w:rPr>
          <w:sz w:val="28"/>
        </w:rPr>
        <w:t>Кандидаты на получение медицинского заключенияс клиническим диагнозом или записью в истории о наличии эпилепсии без рецидивир</w:t>
      </w:r>
      <w:r>
        <w:rPr>
          <w:sz w:val="28"/>
        </w:rPr>
        <w:t>ующих приступов с 5 - летнего возраста; эпилепсии без рецидивирующих приступов и сроком после прекращения лечения более 10 лет; отсутствии изменений  электроэнцефалографии ЭЭГ, не исключающих факторов риска развития эпилептических приступов и без регистрац</w:t>
      </w:r>
      <w:r>
        <w:rPr>
          <w:sz w:val="28"/>
        </w:rPr>
        <w:t>ии фокальных медленных волн, без уточнённой причины; прогрессирующей или непрогрессирующей болезни нервной системы; единичного  эпизода потери сознания неуточнённой этиологии; потери сознания после (головной) черепно-мозговой травмы; проникающей травмы гол</w:t>
      </w:r>
      <w:r>
        <w:rPr>
          <w:sz w:val="28"/>
        </w:rPr>
        <w:t>овы с поражением головного мозга; повреждения периферического нерва или спинного мозга - проходят обследование в неврологическом отделении ЦКБ ГА, перед проведением оценки на пригодность. Отсутствие риска рецидива эпилептического приступа без применения ле</w:t>
      </w:r>
      <w:r>
        <w:rPr>
          <w:sz w:val="28"/>
        </w:rPr>
        <w:t>карственных средств не исключает вынесения о годности по всем классам требований.</w:t>
      </w:r>
    </w:p>
    <w:p w:rsidR="001473D5" w:rsidRDefault="009A5716">
      <w:pPr>
        <w:tabs>
          <w:tab w:val="left" w:pos="1134"/>
        </w:tabs>
        <w:ind w:firstLine="709"/>
        <w:jc w:val="both"/>
        <w:rPr>
          <w:sz w:val="28"/>
        </w:rPr>
      </w:pPr>
      <w:r>
        <w:rPr>
          <w:sz w:val="28"/>
        </w:rPr>
        <w:t>При выявлении пароксизмальной, эпилептоидной активности и значительно выраженных изменений на ЭЭГ Кандидаты на получение медицинского заключенияпризнаются негодными. Кандидат</w:t>
      </w:r>
      <w:r>
        <w:rPr>
          <w:sz w:val="28"/>
        </w:rPr>
        <w:t>ы на получение медицинского заключенияс впервые выявленной пароксизмальной активностью на ЭЭГ типа «пик-медленная волна» при отсутствии других признаков эпилепсии или органического заболевания центральной нервной системы (ЦНС) признаются негодными сроком н</w:t>
      </w:r>
      <w:r>
        <w:rPr>
          <w:sz w:val="28"/>
        </w:rPr>
        <w:t>а три месяца с последующим расширенным  обследованием в неврологическом отделении ЦКБ ГА. Стабильность указанных изменений на ЭЭГ после уточнения причины вызываемых изменений с низким риском развития рецидивов потерь сознания, не дают оснований для отстран</w:t>
      </w:r>
      <w:r>
        <w:rPr>
          <w:sz w:val="28"/>
        </w:rPr>
        <w:t xml:space="preserve">ения от работы. </w:t>
      </w:r>
    </w:p>
    <w:p w:rsidR="001473D5" w:rsidRDefault="009A5716">
      <w:pPr>
        <w:tabs>
          <w:tab w:val="left" w:pos="1134"/>
        </w:tabs>
        <w:ind w:firstLine="709"/>
        <w:jc w:val="both"/>
        <w:rPr>
          <w:sz w:val="28"/>
        </w:rPr>
      </w:pPr>
      <w:r>
        <w:rPr>
          <w:sz w:val="28"/>
        </w:rPr>
        <w:t>Абитуриенты и курсанты признаются негодными.</w:t>
      </w:r>
    </w:p>
    <w:p w:rsidR="001473D5" w:rsidRDefault="009A5716">
      <w:pPr>
        <w:tabs>
          <w:tab w:val="left" w:pos="1134"/>
        </w:tabs>
        <w:ind w:firstLine="709"/>
        <w:jc w:val="both"/>
        <w:rPr>
          <w:sz w:val="28"/>
        </w:rPr>
      </w:pPr>
      <w:r>
        <w:rPr>
          <w:sz w:val="28"/>
        </w:rPr>
        <w:t>Подтвержденный диагноз эпилепсии определяет негодность.</w:t>
      </w:r>
    </w:p>
    <w:p w:rsidR="001473D5" w:rsidRDefault="009A5716">
      <w:pPr>
        <w:tabs>
          <w:tab w:val="left" w:pos="1134"/>
        </w:tabs>
        <w:ind w:firstLine="709"/>
        <w:jc w:val="both"/>
        <w:rPr>
          <w:sz w:val="28"/>
        </w:rPr>
      </w:pPr>
      <w:r>
        <w:rPr>
          <w:sz w:val="28"/>
        </w:rPr>
        <w:t>При однократных эпилептических припадках неуточненной этиологии, при симптоматической эпилепсии - экспертная оценка зависит от основного з</w:t>
      </w:r>
      <w:r>
        <w:rPr>
          <w:sz w:val="28"/>
        </w:rPr>
        <w:t>аболевания.  Сроки наблюдения после перенесенного эпилептического приступа неустановленной этиологии до возврата к повторному рассмотрению допуска не менее 2 лет.</w:t>
      </w:r>
    </w:p>
    <w:p w:rsidR="001473D5" w:rsidRDefault="009A5716">
      <w:pPr>
        <w:tabs>
          <w:tab w:val="left" w:pos="1134"/>
        </w:tabs>
        <w:ind w:firstLine="709"/>
        <w:jc w:val="both"/>
        <w:rPr>
          <w:sz w:val="28"/>
        </w:rPr>
      </w:pPr>
      <w:r>
        <w:rPr>
          <w:sz w:val="28"/>
        </w:rPr>
        <w:t>1.13.3. Сосудистые поражения головного мозга</w:t>
      </w:r>
    </w:p>
    <w:p w:rsidR="001473D5" w:rsidRDefault="009A5716">
      <w:pPr>
        <w:tabs>
          <w:tab w:val="left" w:pos="1134"/>
        </w:tabs>
        <w:ind w:firstLine="709"/>
        <w:jc w:val="both"/>
        <w:rPr>
          <w:sz w:val="28"/>
        </w:rPr>
      </w:pPr>
      <w:r>
        <w:rPr>
          <w:sz w:val="28"/>
        </w:rPr>
        <w:t>Клинические проявления в виде  после острых нару</w:t>
      </w:r>
      <w:r>
        <w:rPr>
          <w:sz w:val="28"/>
        </w:rPr>
        <w:t>шений мозгового кровообращения и их последствий, нарушений кровообращения головного мозга с кризовым течением, преходящей ишемии головного мозга в единичных случаях не исключают возможность выполнения профессиональных обязанностей при отсутствии факторов р</w:t>
      </w:r>
      <w:r>
        <w:rPr>
          <w:sz w:val="28"/>
        </w:rPr>
        <w:t>иска рецидивирования.</w:t>
      </w:r>
    </w:p>
    <w:p w:rsidR="001473D5" w:rsidRDefault="009A5716">
      <w:pPr>
        <w:tabs>
          <w:tab w:val="left" w:pos="1134"/>
        </w:tabs>
        <w:ind w:firstLine="709"/>
        <w:jc w:val="both"/>
        <w:rPr>
          <w:sz w:val="28"/>
        </w:rPr>
      </w:pPr>
      <w:r>
        <w:rPr>
          <w:sz w:val="28"/>
        </w:rPr>
        <w:t>Сосудистые поражения головного и спинного мозга различной этиологии включают первичные заболевания сосудов головного и спинного мозга (васкулиты, аномалии развития, аневризмы, атеросклероз и другие) и вторичные изменения сосудов сомат</w:t>
      </w:r>
      <w:r>
        <w:rPr>
          <w:sz w:val="28"/>
        </w:rPr>
        <w:t xml:space="preserve">огенной, вертеброгенной и другой этиологии. Экспертиза всех видов сосудистой патологии головного и спинного мозга проводится с учетом этиологии, течения заболевания, переносимости нагрузочных проб, а также риска возникновения острых состояний, влияющих на </w:t>
      </w:r>
      <w:r>
        <w:rPr>
          <w:sz w:val="28"/>
        </w:rPr>
        <w:t xml:space="preserve">безопасность полетов. </w:t>
      </w:r>
    </w:p>
    <w:p w:rsidR="001473D5" w:rsidRDefault="009A5716">
      <w:pPr>
        <w:tabs>
          <w:tab w:val="left" w:pos="1134"/>
        </w:tabs>
        <w:ind w:firstLine="709"/>
        <w:jc w:val="both"/>
        <w:rPr>
          <w:sz w:val="28"/>
        </w:rPr>
      </w:pPr>
      <w:r>
        <w:rPr>
          <w:sz w:val="28"/>
        </w:rPr>
        <w:t>Заключение выносится на основании оценки выраженности неврологических нарушений, степени стенозирования основных артериальных церебральных сосудов, состояния профессионально важных психологических функций, течения заболевания, фактор</w:t>
      </w:r>
      <w:r>
        <w:rPr>
          <w:sz w:val="28"/>
        </w:rPr>
        <w:t xml:space="preserve">ов риска. </w:t>
      </w:r>
    </w:p>
    <w:p w:rsidR="001473D5" w:rsidRDefault="009A5716">
      <w:pPr>
        <w:tabs>
          <w:tab w:val="left" w:pos="1134"/>
        </w:tabs>
        <w:ind w:firstLine="709"/>
        <w:jc w:val="both"/>
        <w:rPr>
          <w:sz w:val="28"/>
        </w:rPr>
      </w:pPr>
      <w:r>
        <w:rPr>
          <w:sz w:val="28"/>
        </w:rPr>
        <w:t>1.13.4. Экспертиза при сосудистых заболеваниях:</w:t>
      </w:r>
    </w:p>
    <w:p w:rsidR="001473D5" w:rsidRDefault="009A5716">
      <w:pPr>
        <w:tabs>
          <w:tab w:val="left" w:pos="1134"/>
        </w:tabs>
        <w:ind w:firstLine="709"/>
        <w:jc w:val="both"/>
        <w:rPr>
          <w:sz w:val="28"/>
        </w:rPr>
      </w:pPr>
      <w:r>
        <w:rPr>
          <w:sz w:val="28"/>
        </w:rPr>
        <w:t xml:space="preserve"> Легкая рассеянная микросимптоматика в неврологическом статусе и возраст не является основанием для вынесения диагноза церебрального атеросклероза, предусматривающего негодность, кроме выявления у </w:t>
      </w:r>
      <w:r>
        <w:rPr>
          <w:sz w:val="28"/>
        </w:rPr>
        <w:t>абитуриентов и курсантов, которые признаются негодными.</w:t>
      </w:r>
    </w:p>
    <w:p w:rsidR="001473D5" w:rsidRDefault="009A5716">
      <w:pPr>
        <w:tabs>
          <w:tab w:val="left" w:pos="1134"/>
        </w:tabs>
        <w:ind w:firstLine="709"/>
        <w:jc w:val="both"/>
        <w:rPr>
          <w:sz w:val="28"/>
        </w:rPr>
      </w:pPr>
      <w:r>
        <w:rPr>
          <w:sz w:val="28"/>
        </w:rPr>
        <w:t>При выявлении стабильных стенозов брахиоцефальных сосудов (БЦС) небольших и умеренных размеров (до 50%) и отсутствии изменений в неврологическом статусе, когнитивной сфере и по данным нейровизуализаци</w:t>
      </w:r>
      <w:r>
        <w:rPr>
          <w:sz w:val="28"/>
        </w:rPr>
        <w:t>и, исключающих органические поражения головного мозга (последствия инсульта, проявления дисциркуляторной энцефалопатии и др.) кандидаты на получение медицинского заключения признаются годными к профессиональной деятельности (кроме абитуриентов и курсантов,</w:t>
      </w:r>
      <w:r>
        <w:rPr>
          <w:sz w:val="28"/>
        </w:rPr>
        <w:t xml:space="preserve"> которые признаются негодными) .</w:t>
      </w:r>
    </w:p>
    <w:p w:rsidR="001473D5" w:rsidRDefault="009A5716">
      <w:pPr>
        <w:tabs>
          <w:tab w:val="left" w:pos="1134"/>
        </w:tabs>
        <w:ind w:firstLine="709"/>
        <w:jc w:val="both"/>
        <w:rPr>
          <w:sz w:val="28"/>
        </w:rPr>
      </w:pPr>
      <w:r>
        <w:rPr>
          <w:sz w:val="28"/>
        </w:rPr>
        <w:t>При обнаружении скрыто протекающего стеноза (50 % и более), выявлении эмбологенной нестабильной а/с бляшки, принимается решение о негодности по всем классам требований. Пациент направляется на дообследование к неврологу ЦВЛ</w:t>
      </w:r>
      <w:r>
        <w:rPr>
          <w:sz w:val="28"/>
        </w:rPr>
        <w:t>ЭК. Решение о тактике ведения пациента принимается после консультации сосудистым хирургом</w:t>
      </w:r>
    </w:p>
    <w:p w:rsidR="001473D5" w:rsidRDefault="009A5716">
      <w:pPr>
        <w:tabs>
          <w:tab w:val="left" w:pos="1134"/>
        </w:tabs>
        <w:ind w:firstLine="709"/>
        <w:jc w:val="both"/>
        <w:rPr>
          <w:sz w:val="28"/>
        </w:rPr>
      </w:pPr>
      <w:r>
        <w:rPr>
          <w:sz w:val="28"/>
        </w:rPr>
        <w:t xml:space="preserve"> Решение о консервативном ведении пациента сроком до 3 месяцев выносится по предложению невролога после дообследования по согласованию со специалистами ЦВЛЭК. </w:t>
      </w:r>
    </w:p>
    <w:p w:rsidR="001473D5" w:rsidRDefault="009A5716">
      <w:pPr>
        <w:tabs>
          <w:tab w:val="left" w:pos="1134"/>
        </w:tabs>
        <w:ind w:firstLine="709"/>
        <w:jc w:val="both"/>
        <w:rPr>
          <w:sz w:val="28"/>
        </w:rPr>
      </w:pPr>
      <w:r>
        <w:rPr>
          <w:sz w:val="28"/>
        </w:rPr>
        <w:t>При на</w:t>
      </w:r>
      <w:r>
        <w:rPr>
          <w:sz w:val="28"/>
        </w:rPr>
        <w:t>личии необходимости оперативной коррекции выявленных атеросклеротических стенозов выносится решение по о негодности по всем классам требований. Вопрос о возврате к экспертному решению о допуске к работе возможен после 12 месяцев наблюдения после обследован</w:t>
      </w:r>
      <w:r>
        <w:rPr>
          <w:sz w:val="28"/>
        </w:rPr>
        <w:t>ия и оценки эффективности лечения в неврологическом отделении ЦКБ ГА.</w:t>
      </w:r>
    </w:p>
    <w:p w:rsidR="001473D5" w:rsidRDefault="009A5716">
      <w:pPr>
        <w:tabs>
          <w:tab w:val="left" w:pos="1134"/>
        </w:tabs>
        <w:ind w:firstLine="709"/>
        <w:jc w:val="both"/>
        <w:rPr>
          <w:sz w:val="28"/>
        </w:rPr>
      </w:pPr>
      <w:r>
        <w:rPr>
          <w:sz w:val="28"/>
        </w:rPr>
        <w:t>В случае диагностики лакунарного ишемического инсульта (ИИ), для рассмотрения возможности выдачи положительного медицинского решения требуется период наблюдения без регистрации рецидивир</w:t>
      </w:r>
      <w:r>
        <w:rPr>
          <w:sz w:val="28"/>
        </w:rPr>
        <w:t xml:space="preserve">ующего течения, продолжительность которого зависит от механизма развития заболевания и сопутствующих факторов риска (12-24 мес.). Принятие положительного решения  о допуске возможно после обследования в стационаре ЦКБ ГА, осмотре невролога ЦВЛЭК. </w:t>
      </w:r>
    </w:p>
    <w:p w:rsidR="001473D5" w:rsidRDefault="009A5716">
      <w:pPr>
        <w:tabs>
          <w:tab w:val="left" w:pos="1134"/>
        </w:tabs>
        <w:ind w:firstLine="709"/>
        <w:jc w:val="both"/>
        <w:rPr>
          <w:sz w:val="28"/>
        </w:rPr>
      </w:pPr>
      <w:r>
        <w:rPr>
          <w:sz w:val="28"/>
        </w:rPr>
        <w:t>После ин</w:t>
      </w:r>
      <w:r>
        <w:rPr>
          <w:sz w:val="28"/>
        </w:rPr>
        <w:t xml:space="preserve">сульта у молодых людей (открытое овальное окно после хирургического лечения), при отсутствии осложнений со стороны когнитивной сферы и поражений головного мозга возможно положительное решение. В остальных случаях принимается решение о негодности без права </w:t>
      </w:r>
      <w:r>
        <w:rPr>
          <w:sz w:val="28"/>
        </w:rPr>
        <w:t xml:space="preserve">восстановления. </w:t>
      </w:r>
    </w:p>
    <w:p w:rsidR="001473D5" w:rsidRDefault="009A5716">
      <w:pPr>
        <w:tabs>
          <w:tab w:val="left" w:pos="1134"/>
        </w:tabs>
        <w:ind w:firstLine="709"/>
        <w:jc w:val="both"/>
        <w:rPr>
          <w:sz w:val="28"/>
        </w:rPr>
      </w:pPr>
      <w:r>
        <w:rPr>
          <w:sz w:val="28"/>
        </w:rPr>
        <w:t>Абитуриенты и курсанты признаются негодными.</w:t>
      </w:r>
    </w:p>
    <w:p w:rsidR="001473D5" w:rsidRDefault="009A5716">
      <w:pPr>
        <w:tabs>
          <w:tab w:val="left" w:pos="1134"/>
        </w:tabs>
        <w:ind w:firstLine="709"/>
        <w:jc w:val="both"/>
        <w:rPr>
          <w:sz w:val="28"/>
        </w:rPr>
      </w:pPr>
      <w:r>
        <w:rPr>
          <w:sz w:val="28"/>
        </w:rPr>
        <w:t xml:space="preserve">В случае геморрагического инсульта (ГИ) назначается период наблюдения до 2 лет с последующей оценкой сохранности функций центральной и периферичессккой нервной системы. Наличие факторов риска и </w:t>
      </w:r>
      <w:r>
        <w:rPr>
          <w:sz w:val="28"/>
        </w:rPr>
        <w:t>сопутствующих заболеваний приводящих к рецидивирующему течению предусматривают негодность без права восстановления в последующем по всем классам требований.</w:t>
      </w:r>
    </w:p>
    <w:p w:rsidR="001473D5" w:rsidRDefault="009A5716">
      <w:pPr>
        <w:tabs>
          <w:tab w:val="left" w:pos="1134"/>
        </w:tabs>
        <w:ind w:firstLine="709"/>
        <w:jc w:val="both"/>
        <w:rPr>
          <w:sz w:val="28"/>
        </w:rPr>
      </w:pPr>
      <w:r>
        <w:rPr>
          <w:sz w:val="28"/>
        </w:rPr>
        <w:t>Субарахноидальное кровоизлияние или изменения сосудистой системы головного мозга (артериальные анев</w:t>
      </w:r>
      <w:r>
        <w:rPr>
          <w:sz w:val="28"/>
        </w:rPr>
        <w:t>ризмы церебральных сосудов; сосудистые мальформации ЦНС: артерио-венозные мальформации, каверномы, артериовенозные фистулы; аномалии сосудистой системы мозга: болезнь Нисимото, расслаивающаяся аневризма церебральных сосудов), вторичные причины: артериальна</w:t>
      </w:r>
      <w:r>
        <w:rPr>
          <w:sz w:val="28"/>
        </w:rPr>
        <w:t>я гипертензия; васкулиты; болезни крови; нарушение свёртывающей системы на фоне приёма антикоагулянтов, дезагрегантов и др. препаратов, угрожающие развитию САК являются основанием для принятия решения о негодности.</w:t>
      </w:r>
    </w:p>
    <w:p w:rsidR="001473D5" w:rsidRDefault="009A5716">
      <w:pPr>
        <w:tabs>
          <w:tab w:val="left" w:pos="1134"/>
        </w:tabs>
        <w:ind w:firstLine="709"/>
        <w:jc w:val="both"/>
        <w:rPr>
          <w:sz w:val="28"/>
        </w:rPr>
      </w:pPr>
      <w:r>
        <w:rPr>
          <w:sz w:val="28"/>
        </w:rPr>
        <w:t>1.13.5. После хирургической коррекции  ан</w:t>
      </w:r>
      <w:r>
        <w:rPr>
          <w:sz w:val="28"/>
        </w:rPr>
        <w:t>евризм сосудов головного мозга при отсутствии признаков последствий кровоизлияний в виде очаговой неврологической симптоматики, судорожных припадков и нарушений когнитивных функций, через 12 месяцев возможно рассматривать вопросы продления профессиональной</w:t>
      </w:r>
      <w:r>
        <w:rPr>
          <w:sz w:val="28"/>
        </w:rPr>
        <w:t xml:space="preserve"> деятельности после стационарного обследования в неврологическом отделении ЦКБ ГА  неврологом ЦВЛЭК.</w:t>
      </w:r>
    </w:p>
    <w:p w:rsidR="001473D5" w:rsidRDefault="009A5716">
      <w:pPr>
        <w:tabs>
          <w:tab w:val="left" w:pos="1134"/>
        </w:tabs>
        <w:ind w:firstLine="709"/>
        <w:jc w:val="both"/>
        <w:rPr>
          <w:sz w:val="28"/>
        </w:rPr>
      </w:pPr>
      <w:r>
        <w:rPr>
          <w:sz w:val="28"/>
        </w:rPr>
        <w:t xml:space="preserve"> Абитуриенты и курсанты признаются негодными без права восстановления.</w:t>
      </w:r>
    </w:p>
    <w:p w:rsidR="001473D5" w:rsidRDefault="009A5716">
      <w:pPr>
        <w:tabs>
          <w:tab w:val="left" w:pos="1134"/>
        </w:tabs>
        <w:ind w:firstLine="709"/>
        <w:jc w:val="both"/>
        <w:rPr>
          <w:sz w:val="28"/>
        </w:rPr>
      </w:pPr>
      <w:r>
        <w:rPr>
          <w:sz w:val="28"/>
        </w:rPr>
        <w:t>1.13.6. Заявители с органическими заболеваниями нервной системы (опухоли, сирингомие</w:t>
      </w:r>
      <w:r>
        <w:rPr>
          <w:sz w:val="28"/>
        </w:rPr>
        <w:t>лия, рассеянный склероз; б. Паркинсона  и другие заболевания прогрессирующего характера); острыми и хроническими формами инфекционных заболеваний ЦНС (энцефалит, арахноидит, менингит, миелит, нейросифилис, остаточные явления инфекций или интоксикаций нервн</w:t>
      </w:r>
      <w:r>
        <w:rPr>
          <w:sz w:val="28"/>
        </w:rPr>
        <w:t>ой системы с нарушением функций, ликвородинамическими нарушениями, судорожными припадками); заболеваниями нервно-мышечного аппарата (миастения, миопатия, миотония, миоплегия) признаются негодными при наличии функциональных нарушений, препятствующих выполне</w:t>
      </w:r>
      <w:r>
        <w:rPr>
          <w:sz w:val="28"/>
        </w:rPr>
        <w:t>нию профессиональных обязанностей и с учётом степени интенсивности прогрессирования заболевания. В каждом случае оценка профессиональной годности проводится индивидуально.</w:t>
      </w:r>
    </w:p>
    <w:p w:rsidR="001473D5" w:rsidRDefault="009A5716">
      <w:pPr>
        <w:tabs>
          <w:tab w:val="left" w:pos="1134"/>
        </w:tabs>
        <w:ind w:firstLine="709"/>
        <w:jc w:val="both"/>
        <w:rPr>
          <w:sz w:val="28"/>
        </w:rPr>
      </w:pPr>
      <w:r>
        <w:rPr>
          <w:sz w:val="28"/>
        </w:rPr>
        <w:t>1.13.7. Заявители с заболеваниями нервно-мышечного аппарата и наследственно-дегенера</w:t>
      </w:r>
      <w:r>
        <w:rPr>
          <w:sz w:val="28"/>
        </w:rPr>
        <w:t>тивными заболеваниями в начальной стадии с медленным прогредиентным течением, с достаточной сохранностью профессионально важных функций; перенесшие инфекционные или интоксикационные заболевания ЦНС с полным восстановлением нервно-психической деятельности и</w:t>
      </w:r>
      <w:r>
        <w:rPr>
          <w:sz w:val="28"/>
        </w:rPr>
        <w:t>ли легкими остаточными явлениями в виде органических микросимптомов без нарушения функций освидетельствуются с целью допуска к работе через один год наблюдения по результатам расширенного неврологического обследования на базе неврологического отделения ЦКБ</w:t>
      </w:r>
      <w:r>
        <w:rPr>
          <w:sz w:val="28"/>
        </w:rPr>
        <w:t xml:space="preserve"> ГА. Вынесение экспертного решения о допуске возможно при медленно прогредиентном течении и изменениях по данным клинического и инструментального исследования с учётом отсутствия возникновения угрозы безопасности полетов и управлением воздушным движением. </w:t>
      </w:r>
    </w:p>
    <w:p w:rsidR="001473D5" w:rsidRDefault="009A5716">
      <w:pPr>
        <w:tabs>
          <w:tab w:val="left" w:pos="1134"/>
        </w:tabs>
        <w:ind w:firstLine="709"/>
        <w:jc w:val="both"/>
        <w:rPr>
          <w:sz w:val="28"/>
        </w:rPr>
      </w:pPr>
      <w:r>
        <w:rPr>
          <w:sz w:val="28"/>
        </w:rPr>
        <w:t xml:space="preserve"> В случае функциональной сохранности деятельности ЦНС и периферической НС выносится решение о возможном допуске по всем классам Требований. Абитуриенты и курсанты  признаются негодными к обучению.</w:t>
      </w:r>
    </w:p>
    <w:p w:rsidR="001473D5" w:rsidRDefault="009A5716">
      <w:pPr>
        <w:tabs>
          <w:tab w:val="left" w:pos="1134"/>
        </w:tabs>
        <w:ind w:firstLine="709"/>
        <w:jc w:val="both"/>
        <w:rPr>
          <w:sz w:val="28"/>
        </w:rPr>
      </w:pPr>
      <w:r>
        <w:rPr>
          <w:sz w:val="28"/>
        </w:rPr>
        <w:t>1.13.8. Доброкачественные внутричерепные образования после полного успешного удаления внутримозгового  образования, после 12 месяцев наблюдения  могут  претендовать на восстановление в профессии. С учётом клинических проявлений, отсутствии поражений соседн</w:t>
      </w:r>
      <w:r>
        <w:rPr>
          <w:sz w:val="28"/>
        </w:rPr>
        <w:t>их органов и систем (зрительного, слухового анализатора, гормональных нарушений и др.), при отсутствии судорожных припадков, после обследования в неврологическом или нейрохирургическом отделении ЦКБ ГА возможен допуск к профессиональной деятельности. В нек</w:t>
      </w:r>
      <w:r>
        <w:rPr>
          <w:sz w:val="28"/>
        </w:rPr>
        <w:t>оторых случаях при обнаружении доброкачественного образования небольших размеров (невринома 8 нерва; киста эпифиза; микроаденома гипофиза, менингиома и др.)  без нарушения функции, отсутствии судорожных приступов, гормональных нарушений, отсутствии нарушен</w:t>
      </w:r>
      <w:r>
        <w:rPr>
          <w:sz w:val="28"/>
        </w:rPr>
        <w:t>ий ликвородинамики позволяет разрешить выдачу положительного медицинского заключения без хирургического лечения (Кроме абитуриентов и студентов, которые признаются негодными к обучению).</w:t>
      </w:r>
    </w:p>
    <w:p w:rsidR="001473D5" w:rsidRDefault="009A5716">
      <w:pPr>
        <w:tabs>
          <w:tab w:val="left" w:pos="1134"/>
        </w:tabs>
        <w:ind w:firstLine="709"/>
        <w:jc w:val="both"/>
        <w:rPr>
          <w:sz w:val="28"/>
        </w:rPr>
      </w:pPr>
      <w:r>
        <w:rPr>
          <w:sz w:val="28"/>
        </w:rPr>
        <w:t xml:space="preserve">1.13.9. Наличие злокачественного внутричерепного образования является основанием для отказа в выдаче медицинского заключения любого класса. </w:t>
      </w:r>
    </w:p>
    <w:p w:rsidR="001473D5" w:rsidRDefault="009A5716">
      <w:pPr>
        <w:tabs>
          <w:tab w:val="left" w:pos="1134"/>
        </w:tabs>
        <w:ind w:firstLine="709"/>
        <w:jc w:val="both"/>
        <w:rPr>
          <w:sz w:val="28"/>
        </w:rPr>
      </w:pPr>
      <w:r>
        <w:rPr>
          <w:sz w:val="28"/>
        </w:rPr>
        <w:t>1.13.10. Кандидаты на получение медицинского заключенияперенесшие инфекционное или интоксикационное заболевание ЦНС</w:t>
      </w:r>
      <w:r>
        <w:rPr>
          <w:sz w:val="28"/>
        </w:rPr>
        <w:t xml:space="preserve"> с полным восстановлением нервно-психической деятельностиили лёгкими остаточными явлениями в виде органических микросимптомов без нарушения функции могут быть допущены к работе.Вопрос о восстановлении на лётную работу решается: после гриппозного энцефалита</w:t>
      </w:r>
      <w:r>
        <w:rPr>
          <w:sz w:val="28"/>
        </w:rPr>
        <w:t xml:space="preserve"> не ранее чем через 1-2 года; острого энцефаломиелита  - 2 года; острого клещевого энцефалита – 3 года.</w:t>
      </w:r>
    </w:p>
    <w:p w:rsidR="001473D5" w:rsidRDefault="009A5716">
      <w:pPr>
        <w:tabs>
          <w:tab w:val="left" w:pos="1134"/>
        </w:tabs>
        <w:ind w:firstLine="709"/>
        <w:jc w:val="both"/>
        <w:rPr>
          <w:sz w:val="28"/>
        </w:rPr>
      </w:pPr>
      <w:r>
        <w:rPr>
          <w:sz w:val="28"/>
        </w:rPr>
        <w:t>Кандидаты на получение медицинского заключения на получение медицинского заключенияпереболевшие эпидемическим цереброспинальным менингитом признаются не</w:t>
      </w:r>
      <w:r>
        <w:rPr>
          <w:sz w:val="28"/>
        </w:rPr>
        <w:t xml:space="preserve">годными с правом восстановления через 1 год. </w:t>
      </w:r>
    </w:p>
    <w:p w:rsidR="001473D5" w:rsidRDefault="009A5716">
      <w:pPr>
        <w:tabs>
          <w:tab w:val="left" w:pos="1134"/>
        </w:tabs>
        <w:ind w:firstLine="709"/>
        <w:jc w:val="both"/>
        <w:rPr>
          <w:sz w:val="28"/>
        </w:rPr>
      </w:pPr>
      <w:r>
        <w:rPr>
          <w:sz w:val="28"/>
        </w:rPr>
        <w:t>1.13.11. Эссенциальный тремор не является дисквалифицирующим фактором, кроме случаев, ведущих к значительным функциональным нарушениям, препятствующим выполнению профессиональной деятельности.</w:t>
      </w:r>
    </w:p>
    <w:p w:rsidR="001473D5" w:rsidRDefault="009A5716">
      <w:pPr>
        <w:tabs>
          <w:tab w:val="left" w:pos="1134"/>
        </w:tabs>
        <w:ind w:firstLine="709"/>
        <w:jc w:val="both"/>
        <w:rPr>
          <w:sz w:val="28"/>
        </w:rPr>
      </w:pPr>
      <w:r>
        <w:rPr>
          <w:sz w:val="28"/>
        </w:rPr>
        <w:t xml:space="preserve"> Абитуриенты и ку</w:t>
      </w:r>
      <w:r>
        <w:rPr>
          <w:sz w:val="28"/>
        </w:rPr>
        <w:t>рсанты признаются негодными к обучению.</w:t>
      </w:r>
    </w:p>
    <w:p w:rsidR="001473D5" w:rsidRDefault="009A5716">
      <w:pPr>
        <w:tabs>
          <w:tab w:val="left" w:pos="1134"/>
        </w:tabs>
        <w:ind w:firstLine="709"/>
        <w:jc w:val="both"/>
        <w:rPr>
          <w:sz w:val="28"/>
        </w:rPr>
      </w:pPr>
      <w:r>
        <w:rPr>
          <w:sz w:val="28"/>
        </w:rPr>
        <w:t>1.13.12. Кандидаты на получение медицинского заключения на получение медицинского заключения с диагнозами: открытая черепно-мозговая травма (ЧМТ), ушиб головного мозга тяжелой степени; последствия открытой или закрыт</w:t>
      </w:r>
      <w:r>
        <w:rPr>
          <w:sz w:val="28"/>
        </w:rPr>
        <w:t>ой ЧМТ с выраженными органическими изменениями центральной нервной системы (ЦНС), нарушением психики, гипертензионным или судорожным синдромами; последствия травмы спинного мозга с двигательными, чувствительными нарушениями или тазовыми расстройствами, при</w:t>
      </w:r>
      <w:r>
        <w:rPr>
          <w:sz w:val="28"/>
        </w:rPr>
        <w:t>знаются негодными без права  признания годности в последующем.</w:t>
      </w:r>
    </w:p>
    <w:p w:rsidR="001473D5" w:rsidRDefault="009A5716">
      <w:pPr>
        <w:tabs>
          <w:tab w:val="left" w:pos="1134"/>
        </w:tabs>
        <w:ind w:firstLine="709"/>
        <w:jc w:val="both"/>
        <w:rPr>
          <w:sz w:val="28"/>
        </w:rPr>
      </w:pPr>
      <w:r>
        <w:rPr>
          <w:sz w:val="28"/>
        </w:rPr>
        <w:t>Медицинское освидетельствование заявителей, перенесших ушиб головного мозга средней степени, с линейным переломом костей свода, основания черепа или субарахноидальным кровоизлиянием, проводится</w:t>
      </w:r>
      <w:r>
        <w:rPr>
          <w:sz w:val="28"/>
        </w:rPr>
        <w:t xml:space="preserve"> не ранее, чем через один год после травмы с ограничением OML в течение 3 лет, перенесшие сотрясение или легкую степень ушиба головного мозга - через три-шесть месяцев после травмы.</w:t>
      </w:r>
    </w:p>
    <w:p w:rsidR="001473D5" w:rsidRDefault="009A5716">
      <w:pPr>
        <w:tabs>
          <w:tab w:val="left" w:pos="1134"/>
        </w:tabs>
        <w:ind w:firstLine="709"/>
        <w:jc w:val="both"/>
        <w:rPr>
          <w:sz w:val="28"/>
        </w:rPr>
      </w:pPr>
      <w:r>
        <w:rPr>
          <w:sz w:val="28"/>
        </w:rPr>
        <w:t>При вынесении медицинского заключения учитывается длительность периода изм</w:t>
      </w:r>
      <w:r>
        <w:rPr>
          <w:sz w:val="28"/>
        </w:rPr>
        <w:t>ененного сознания и амнезии. Прогнозируя возможность развития поздней посттравматической эпилепсии, кроме характера и степени тяжести травмы, учитываются и другие факторы риска (включая психологические и психические изменения). Оценка проводится с учетом а</w:t>
      </w:r>
      <w:r>
        <w:rPr>
          <w:sz w:val="28"/>
        </w:rPr>
        <w:t>намнеза по результатам расширенного обследования, включая психологическое тестирование.</w:t>
      </w:r>
    </w:p>
    <w:p w:rsidR="001473D5" w:rsidRDefault="009A5716">
      <w:pPr>
        <w:tabs>
          <w:tab w:val="left" w:pos="1134"/>
        </w:tabs>
        <w:ind w:firstLine="709"/>
        <w:jc w:val="both"/>
        <w:rPr>
          <w:sz w:val="28"/>
        </w:rPr>
      </w:pPr>
      <w:r>
        <w:rPr>
          <w:sz w:val="28"/>
        </w:rPr>
        <w:t xml:space="preserve">1.13.13. Вегетососудистые расстройства, имеющие пароксизмальные проявления заболеваний вегетативной нервной системы (ВНС), рецидивирующие обострения и кризовые реакции </w:t>
      </w:r>
      <w:r>
        <w:rPr>
          <w:sz w:val="28"/>
        </w:rPr>
        <w:t>ваговазального, симпатического, смешанного характера, висцерального, симпаталгического, диэнцефального типа; мигрень, солярит, синдром Меньера, диэнцефальный синдром, ангиотрофоневрозы, ортостатическая эссенциальная гипотония дают основание для принятия ре</w:t>
      </w:r>
      <w:r>
        <w:rPr>
          <w:sz w:val="28"/>
        </w:rPr>
        <w:t>шения о негодности.</w:t>
      </w:r>
    </w:p>
    <w:p w:rsidR="001473D5" w:rsidRDefault="009A5716">
      <w:pPr>
        <w:tabs>
          <w:tab w:val="left" w:pos="1134"/>
        </w:tabs>
        <w:ind w:firstLine="709"/>
        <w:jc w:val="both"/>
        <w:rPr>
          <w:sz w:val="28"/>
        </w:rPr>
      </w:pPr>
      <w:r>
        <w:rPr>
          <w:sz w:val="28"/>
        </w:rPr>
        <w:t>Годность к работе лиц с дисфункцией конституционально-наследственного генеза, а также возникшей на фоне гормональной перестройки или после перенесенной соматической патологии возможна в стадии стойкой ремиссии на момент обследования (2-</w:t>
      </w:r>
      <w:r>
        <w:rPr>
          <w:sz w:val="28"/>
        </w:rPr>
        <w:t xml:space="preserve">3 месяца после излечения основного заболевания). </w:t>
      </w:r>
    </w:p>
    <w:p w:rsidR="001473D5" w:rsidRDefault="009A5716">
      <w:pPr>
        <w:tabs>
          <w:tab w:val="left" w:pos="1134"/>
        </w:tabs>
        <w:ind w:firstLine="709"/>
        <w:jc w:val="both"/>
        <w:rPr>
          <w:sz w:val="28"/>
        </w:rPr>
      </w:pPr>
      <w:r>
        <w:rPr>
          <w:sz w:val="28"/>
        </w:rPr>
        <w:t>1.13.14. Заболевания и повреждения периферической нервной системы - хронические с частыми обострениями (2 и более раз в наблюдаемом году), при наличии расстройства движения, чувствительности, трофики и стой</w:t>
      </w:r>
      <w:r>
        <w:rPr>
          <w:sz w:val="28"/>
        </w:rPr>
        <w:t>кого болевого синдрома являются поводом для вынесения решения о негодности.</w:t>
      </w:r>
    </w:p>
    <w:p w:rsidR="001473D5" w:rsidRDefault="009A5716">
      <w:pPr>
        <w:tabs>
          <w:tab w:val="left" w:pos="1134"/>
        </w:tabs>
        <w:ind w:firstLine="709"/>
        <w:jc w:val="both"/>
        <w:rPr>
          <w:sz w:val="28"/>
        </w:rPr>
      </w:pPr>
      <w:r>
        <w:rPr>
          <w:sz w:val="28"/>
        </w:rPr>
        <w:t xml:space="preserve">1.13.15. Кандидаты на получение медицинского заключения с хроническими заболеваниями и травматическими повреждениями корешков спинного мозга, сплетений, нервных стволов, ганглиев, </w:t>
      </w:r>
      <w:r>
        <w:rPr>
          <w:sz w:val="28"/>
        </w:rPr>
        <w:t>периферическими нейроваскулярными синдромами, корешковыми компрессиями при заболевании позвоночника; последствиями оперативных вмешательств на позвоночнике, корешках спинного мозга, сплетениях и нервных стволах с незначительными нарушениями функций, не пре</w:t>
      </w:r>
      <w:r>
        <w:rPr>
          <w:sz w:val="28"/>
        </w:rPr>
        <w:t>пятствующими выполнению профессиональных обязанностей, признаются годными к работе, но негодны к обучению.</w:t>
      </w:r>
    </w:p>
    <w:p w:rsidR="001473D5" w:rsidRDefault="009A5716">
      <w:pPr>
        <w:tabs>
          <w:tab w:val="left" w:pos="1134"/>
        </w:tabs>
        <w:ind w:firstLine="709"/>
        <w:jc w:val="both"/>
        <w:rPr>
          <w:sz w:val="28"/>
        </w:rPr>
      </w:pPr>
      <w:r>
        <w:rPr>
          <w:sz w:val="28"/>
        </w:rPr>
        <w:t>1.13.16. После удаления грыжи межпозвонкового диска освидетельствование проводится через три-шесть месяцев после операции с учетом характера операции</w:t>
      </w:r>
      <w:r>
        <w:rPr>
          <w:sz w:val="28"/>
        </w:rPr>
        <w:t xml:space="preserve"> и течения послеоперационного периода.</w:t>
      </w:r>
    </w:p>
    <w:p w:rsidR="001473D5" w:rsidRDefault="009A5716">
      <w:pPr>
        <w:tabs>
          <w:tab w:val="left" w:pos="1134"/>
        </w:tabs>
        <w:ind w:firstLine="709"/>
        <w:jc w:val="both"/>
        <w:rPr>
          <w:sz w:val="28"/>
        </w:rPr>
      </w:pPr>
      <w:r>
        <w:rPr>
          <w:sz w:val="28"/>
        </w:rPr>
        <w:t>1.13.17. При наличии заболевания, сопровождающегося обмороками, годность определяется основным заболеванием. При обследовании исключаются: эпилепсия, гипогликемические состояния, заболевания сердечно-сосудистой, нервн</w:t>
      </w:r>
      <w:r>
        <w:rPr>
          <w:sz w:val="28"/>
        </w:rPr>
        <w:t>ой системы, заболевания крови, эндокринные заболевания. Синкопальные состояния являются противопоказанием для заявителей, поступающих на учебу.</w:t>
      </w:r>
    </w:p>
    <w:p w:rsidR="001473D5" w:rsidRDefault="009A5716">
      <w:pPr>
        <w:tabs>
          <w:tab w:val="left" w:pos="1134"/>
        </w:tabs>
        <w:ind w:firstLine="709"/>
        <w:jc w:val="both"/>
        <w:rPr>
          <w:sz w:val="28"/>
        </w:rPr>
      </w:pPr>
      <w:r>
        <w:rPr>
          <w:sz w:val="28"/>
        </w:rPr>
        <w:t>Заявители, перенесшие синкопальные состояния (обмороки), отстраняются от работы и направляются на обследование в</w:t>
      </w:r>
      <w:r>
        <w:rPr>
          <w:sz w:val="28"/>
        </w:rPr>
        <w:t xml:space="preserve"> неврологическое  отделение ЦКБ ГА. Возможность выдачи положительного медицинского заключения рассматривается, если установлен доброкачественный характер события и исключены потенциально серьезные механизмы синкопального состояния, после лечения и наблюден</w:t>
      </w:r>
      <w:r>
        <w:rPr>
          <w:sz w:val="28"/>
        </w:rPr>
        <w:t>ия продолжительностью от трех месяцев до одного года.</w:t>
      </w:r>
    </w:p>
    <w:p w:rsidR="001473D5" w:rsidRDefault="009A5716">
      <w:pPr>
        <w:tabs>
          <w:tab w:val="left" w:pos="1134"/>
        </w:tabs>
        <w:ind w:firstLine="709"/>
        <w:jc w:val="both"/>
        <w:rPr>
          <w:sz w:val="28"/>
        </w:rPr>
      </w:pPr>
      <w:r>
        <w:rPr>
          <w:sz w:val="28"/>
        </w:rPr>
        <w:t>В основе обмороков у здоровых лиц лежит воздействие сверхсильных раздражающих факторов (экстракция или обработка зубов, амбулаторные операции, травмы, кровопотеря и так далее). Рефлекторные обмороки воз</w:t>
      </w:r>
      <w:r>
        <w:rPr>
          <w:sz w:val="28"/>
        </w:rPr>
        <w:t>никают у лиц с функциональными расстройствами ЦНС (вегетативная дисфункция, нейроциркуляторная дистония, неврозы, астеническое состояние).</w:t>
      </w:r>
    </w:p>
    <w:p w:rsidR="001473D5" w:rsidRDefault="009A5716">
      <w:pPr>
        <w:tabs>
          <w:tab w:val="left" w:pos="1134"/>
        </w:tabs>
        <w:ind w:firstLine="709"/>
        <w:jc w:val="both"/>
        <w:rPr>
          <w:sz w:val="28"/>
        </w:rPr>
      </w:pPr>
      <w:r>
        <w:rPr>
          <w:sz w:val="28"/>
        </w:rPr>
        <w:t>При одно-двухкратном полностью объясненном доброкачественном эпизоде заявитель подлежит трехмесячному периоду наблюде</w:t>
      </w:r>
      <w:r>
        <w:rPr>
          <w:sz w:val="28"/>
        </w:rPr>
        <w:t>ния. При множественных повторяющихся эпизодах кандидатыКандидаты на получение медицинского заключения признаются негодным.</w:t>
      </w:r>
    </w:p>
    <w:p w:rsidR="001473D5" w:rsidRDefault="009A5716">
      <w:pPr>
        <w:tabs>
          <w:tab w:val="left" w:pos="1134"/>
        </w:tabs>
        <w:ind w:firstLine="709"/>
        <w:jc w:val="both"/>
        <w:rPr>
          <w:sz w:val="28"/>
        </w:rPr>
      </w:pPr>
      <w:r>
        <w:rPr>
          <w:sz w:val="28"/>
        </w:rPr>
        <w:t xml:space="preserve"> Возврат к положительному решению о допуске возможен после двух лет  наблюдения и повторного расширенного обследования. При неудовлет</w:t>
      </w:r>
      <w:r>
        <w:rPr>
          <w:sz w:val="28"/>
        </w:rPr>
        <w:t>ворительных клинических данных (выраженная сосудисто-вегетативная неустойчивость, артериальная гипотония), плохой переносимости нагрузочных проб кандидаты признаются негодными.</w:t>
      </w:r>
    </w:p>
    <w:p w:rsidR="001473D5" w:rsidRDefault="001473D5">
      <w:pPr>
        <w:ind w:firstLine="709"/>
        <w:jc w:val="both"/>
        <w:rPr>
          <w:sz w:val="28"/>
        </w:rPr>
      </w:pPr>
    </w:p>
    <w:p w:rsidR="001473D5" w:rsidRDefault="009A5716">
      <w:pPr>
        <w:ind w:firstLine="709"/>
        <w:jc w:val="both"/>
        <w:rPr>
          <w:b/>
          <w:sz w:val="28"/>
        </w:rPr>
      </w:pPr>
      <w:r>
        <w:rPr>
          <w:b/>
          <w:sz w:val="28"/>
        </w:rPr>
        <w:t>1.14 Офтальмология</w:t>
      </w:r>
    </w:p>
    <w:p w:rsidR="001473D5" w:rsidRDefault="009A5716">
      <w:pPr>
        <w:ind w:firstLine="709"/>
        <w:jc w:val="both"/>
        <w:rPr>
          <w:sz w:val="28"/>
        </w:rPr>
      </w:pPr>
      <w:r>
        <w:rPr>
          <w:sz w:val="28"/>
        </w:rPr>
        <w:t xml:space="preserve">1.14.1.У кандидата на получение медицинского заключения не </w:t>
      </w:r>
      <w:r>
        <w:rPr>
          <w:sz w:val="28"/>
        </w:rPr>
        <w:t>должно быть: нарушения функции зрения, заболеваний, как врожденных, так и приобретенных, острых или хронических состояний,  или каких- либо осложнений после хирургических вмешательств, травмы глаза или его придаточного аппарата, которые могут привести к ос</w:t>
      </w:r>
      <w:r>
        <w:rPr>
          <w:sz w:val="28"/>
        </w:rPr>
        <w:t xml:space="preserve">лаблению зрительных функций в такой степени, что могут повлиять на выполнение профессиональных обязанностей. </w:t>
      </w:r>
    </w:p>
    <w:p w:rsidR="001473D5" w:rsidRDefault="009A5716">
      <w:pPr>
        <w:ind w:firstLine="709"/>
        <w:jc w:val="both"/>
        <w:rPr>
          <w:sz w:val="28"/>
        </w:rPr>
      </w:pPr>
      <w:r>
        <w:rPr>
          <w:sz w:val="28"/>
        </w:rPr>
        <w:t>У кандидата на получение медицинского заключения должно быть: устойчивое бинокулярное зрение, нормальное поле зрения, внутриглазное давление, соот</w:t>
      </w:r>
      <w:r>
        <w:rPr>
          <w:sz w:val="28"/>
        </w:rPr>
        <w:t xml:space="preserve">ветствующее норме. </w:t>
      </w:r>
    </w:p>
    <w:p w:rsidR="001473D5" w:rsidRDefault="009A5716">
      <w:pPr>
        <w:ind w:firstLine="709"/>
        <w:jc w:val="both"/>
        <w:rPr>
          <w:sz w:val="28"/>
        </w:rPr>
      </w:pPr>
      <w:r>
        <w:rPr>
          <w:sz w:val="28"/>
        </w:rPr>
        <w:t>Результаты исследования темновой адаптации и чувствительности к ослеплению должны соответствовать нормам, указанным в инструкции используемого прибора.</w:t>
      </w:r>
    </w:p>
    <w:p w:rsidR="001473D5" w:rsidRDefault="009A5716">
      <w:pPr>
        <w:ind w:firstLine="709"/>
        <w:jc w:val="both"/>
        <w:rPr>
          <w:b/>
          <w:sz w:val="28"/>
        </w:rPr>
      </w:pPr>
      <w:r>
        <w:rPr>
          <w:sz w:val="28"/>
        </w:rPr>
        <w:t xml:space="preserve">1.14.2.Проверку остроты зрения рекомендовано проводить в хорошо освещенной комнате, </w:t>
      </w:r>
      <w:r>
        <w:rPr>
          <w:sz w:val="28"/>
        </w:rPr>
        <w:t xml:space="preserve">низких и высоких уровней освещенности следует избегать. Рекомендуемое расстояние для проверки остроты зрения вдаль 5- 6 метров. </w:t>
      </w:r>
    </w:p>
    <w:p w:rsidR="001473D5" w:rsidRDefault="009A5716">
      <w:pPr>
        <w:ind w:firstLine="709"/>
        <w:jc w:val="both"/>
        <w:rPr>
          <w:sz w:val="28"/>
        </w:rPr>
      </w:pPr>
      <w:r>
        <w:rPr>
          <w:sz w:val="28"/>
        </w:rPr>
        <w:t xml:space="preserve">Острота зрения вдаль исследуется монокулярно, бинокулярно; без коррекции, с коррекцией; указывается истинная острота зрения. </w:t>
      </w:r>
    </w:p>
    <w:p w:rsidR="001473D5" w:rsidRDefault="009A5716">
      <w:pPr>
        <w:ind w:firstLine="709"/>
        <w:jc w:val="both"/>
        <w:rPr>
          <w:sz w:val="28"/>
        </w:rPr>
      </w:pPr>
      <w:r>
        <w:rPr>
          <w:sz w:val="28"/>
        </w:rPr>
        <w:t>С</w:t>
      </w:r>
      <w:r>
        <w:rPr>
          <w:sz w:val="28"/>
        </w:rPr>
        <w:t>тандарт: острота зрения вдаль по отдельности на каждый глаз без коррекции должна быть 0.7 или выше, а острота бинокулярного зрения составляет 1.0 или выше, в том числе и в условиях темновой адаптации (очки для дали не назначаются).</w:t>
      </w:r>
    </w:p>
    <w:p w:rsidR="001473D5" w:rsidRDefault="009A5716">
      <w:pPr>
        <w:ind w:firstLine="709"/>
        <w:jc w:val="both"/>
        <w:rPr>
          <w:sz w:val="28"/>
        </w:rPr>
      </w:pPr>
      <w:r>
        <w:rPr>
          <w:sz w:val="28"/>
        </w:rPr>
        <w:t>.Для кандидатов на получ</w:t>
      </w:r>
      <w:r>
        <w:rPr>
          <w:sz w:val="28"/>
        </w:rPr>
        <w:t>ение медицинского заключения пределы в отношении некорригированной остроты зрения не устанавливаются, острота зрения с коррекцией должна составлять 1.0 на каждый глаз, наличие нормального поля зрения.  Для кандидатов на получение медицинского заключения вп</w:t>
      </w:r>
      <w:r>
        <w:rPr>
          <w:sz w:val="28"/>
        </w:rPr>
        <w:t>ервые (при поступлении в учебное заведение ГА), острота зрения должна быть не ниже 0.1, при условии, что достигается соответствующая коррекция остроты  зрения 1,0 с помощью контактных линз и/или очков с соответствующими корригирующими линзами, а также имее</w:t>
      </w:r>
      <w:r>
        <w:rPr>
          <w:sz w:val="28"/>
        </w:rPr>
        <w:t>тся нормальное поле зрения.</w:t>
      </w:r>
    </w:p>
    <w:p w:rsidR="001473D5" w:rsidRDefault="009A5716">
      <w:pPr>
        <w:ind w:firstLine="709"/>
        <w:jc w:val="both"/>
        <w:rPr>
          <w:sz w:val="28"/>
        </w:rPr>
      </w:pPr>
      <w:r>
        <w:rPr>
          <w:sz w:val="28"/>
        </w:rPr>
        <w:t xml:space="preserve">Коррекция ошибки рефракции необходима в том случае, если острота некорригированного зрения ниже стандарта, или когда проявляются симптомы астенопии, которые объясняются ошибкой рефракции. Определение надлежащей оптической </w:t>
      </w:r>
      <w:r>
        <w:rPr>
          <w:sz w:val="28"/>
        </w:rPr>
        <w:t>коррекции для лица с ошибкой рефракции должно проводиться квалифицированным офтальмологом.</w:t>
      </w:r>
    </w:p>
    <w:p w:rsidR="001473D5" w:rsidRDefault="009A5716">
      <w:pPr>
        <w:ind w:firstLine="709"/>
        <w:jc w:val="both"/>
        <w:rPr>
          <w:sz w:val="28"/>
        </w:rPr>
      </w:pPr>
      <w:r>
        <w:rPr>
          <w:sz w:val="28"/>
        </w:rPr>
        <w:t>При выполнении профессиональных обязанностей может быть использовано не более одной пары очков (т.е. одна пара очков должна удовлетворять в полном объеме все визуаль</w:t>
      </w:r>
      <w:r>
        <w:rPr>
          <w:sz w:val="28"/>
        </w:rPr>
        <w:t xml:space="preserve">ные задачи). </w:t>
      </w:r>
    </w:p>
    <w:p w:rsidR="001473D5" w:rsidRDefault="009A5716">
      <w:pPr>
        <w:ind w:firstLine="709"/>
        <w:jc w:val="both"/>
        <w:rPr>
          <w:sz w:val="28"/>
        </w:rPr>
      </w:pPr>
      <w:r>
        <w:rPr>
          <w:sz w:val="28"/>
        </w:rPr>
        <w:t>Все виды коррекции с использованием мультифокальных линз (очковой коррекции) приемлемы, при условии, что они хорошо переносятся. Запасной комплект очков с аналогичной коррекцией для дальнего и ближнего зрения должен быть легкодоступен для нем</w:t>
      </w:r>
      <w:r>
        <w:rPr>
          <w:sz w:val="28"/>
        </w:rPr>
        <w:t>едленного использования.</w:t>
      </w:r>
    </w:p>
    <w:p w:rsidR="001473D5" w:rsidRDefault="009A5716">
      <w:pPr>
        <w:ind w:firstLine="709"/>
        <w:jc w:val="both"/>
        <w:rPr>
          <w:sz w:val="28"/>
        </w:rPr>
      </w:pPr>
      <w:r>
        <w:rPr>
          <w:sz w:val="28"/>
        </w:rPr>
        <w:t xml:space="preserve">В случаях, когда вышеуказанная острота зрения достигается с помощью корригирующих линз, кандидат может быть признан годным при условии, что такие корригирующие линзы носят при осуществлении прав, предоставляемых запрашиваемыми или </w:t>
      </w:r>
      <w:r>
        <w:rPr>
          <w:sz w:val="28"/>
        </w:rPr>
        <w:t>имеющимися свидетельством или квалификационными отметками.</w:t>
      </w:r>
    </w:p>
    <w:p w:rsidR="001473D5" w:rsidRDefault="009A5716">
      <w:pPr>
        <w:ind w:firstLine="709"/>
        <w:jc w:val="both"/>
        <w:rPr>
          <w:sz w:val="28"/>
        </w:rPr>
      </w:pPr>
      <w:r>
        <w:rPr>
          <w:sz w:val="28"/>
        </w:rPr>
        <w:t>При осуществлении кандидатом на получение медицинского заключения прав, предоставляемых его свидетельством, всегда имеется пара очков с соответствующими корригирующими линзами.</w:t>
      </w:r>
    </w:p>
    <w:p w:rsidR="001473D5" w:rsidRDefault="009A5716">
      <w:pPr>
        <w:ind w:firstLine="709"/>
        <w:jc w:val="both"/>
        <w:rPr>
          <w:sz w:val="28"/>
        </w:rPr>
      </w:pPr>
      <w:r>
        <w:rPr>
          <w:sz w:val="28"/>
        </w:rPr>
        <w:t>Контактные линзы дол</w:t>
      </w:r>
      <w:r>
        <w:rPr>
          <w:sz w:val="28"/>
        </w:rPr>
        <w:t>жны быть монофокальными, неокрашенными и хорошо переносимыми.</w:t>
      </w:r>
    </w:p>
    <w:p w:rsidR="001473D5" w:rsidRDefault="009A5716">
      <w:pPr>
        <w:ind w:firstLine="709"/>
        <w:jc w:val="both"/>
        <w:rPr>
          <w:sz w:val="28"/>
        </w:rPr>
      </w:pPr>
      <w:r>
        <w:rPr>
          <w:sz w:val="28"/>
        </w:rPr>
        <w:t>Кандидату на получение медицинского заключения с пресбиопией, который использует контактные линзы, может потребоваться назначение очков для чтения, для использования поверх контактных линз.</w:t>
      </w:r>
    </w:p>
    <w:p w:rsidR="001473D5" w:rsidRDefault="009A5716">
      <w:pPr>
        <w:ind w:firstLine="709"/>
        <w:jc w:val="both"/>
        <w:rPr>
          <w:sz w:val="28"/>
        </w:rPr>
      </w:pPr>
      <w:r>
        <w:rPr>
          <w:sz w:val="28"/>
        </w:rPr>
        <w:t>Пере</w:t>
      </w:r>
      <w:r>
        <w:rPr>
          <w:sz w:val="28"/>
        </w:rPr>
        <w:t xml:space="preserve">численные виды контактных линз не могут быть использованы: </w:t>
      </w:r>
    </w:p>
    <w:p w:rsidR="001473D5" w:rsidRDefault="009A5716">
      <w:pPr>
        <w:ind w:firstLine="709"/>
        <w:jc w:val="both"/>
        <w:rPr>
          <w:sz w:val="28"/>
        </w:rPr>
      </w:pPr>
      <w:r>
        <w:rPr>
          <w:sz w:val="28"/>
        </w:rPr>
        <w:t xml:space="preserve">- ортокератологические линзы; </w:t>
      </w:r>
    </w:p>
    <w:p w:rsidR="001473D5" w:rsidRDefault="009A5716">
      <w:pPr>
        <w:ind w:firstLine="709"/>
        <w:jc w:val="both"/>
        <w:rPr>
          <w:sz w:val="28"/>
        </w:rPr>
      </w:pPr>
      <w:r>
        <w:rPr>
          <w:sz w:val="28"/>
        </w:rPr>
        <w:t>- моновидение (если корригируют аметропию одного глаза на остроту зрения вдаль, а другой глаз используют без МКЛ для зрения вблизи);</w:t>
      </w:r>
    </w:p>
    <w:p w:rsidR="001473D5" w:rsidRDefault="009A5716">
      <w:pPr>
        <w:ind w:firstLine="709"/>
        <w:jc w:val="both"/>
        <w:rPr>
          <w:sz w:val="28"/>
        </w:rPr>
      </w:pPr>
      <w:r>
        <w:rPr>
          <w:sz w:val="28"/>
        </w:rPr>
        <w:t>- мультифокальные контактные лин</w:t>
      </w:r>
      <w:r>
        <w:rPr>
          <w:sz w:val="28"/>
        </w:rPr>
        <w:t>зы;</w:t>
      </w:r>
    </w:p>
    <w:p w:rsidR="001473D5" w:rsidRDefault="009A5716">
      <w:pPr>
        <w:ind w:firstLine="709"/>
        <w:jc w:val="both"/>
        <w:rPr>
          <w:sz w:val="28"/>
        </w:rPr>
      </w:pPr>
      <w:r>
        <w:rPr>
          <w:sz w:val="28"/>
        </w:rPr>
        <w:t>- косметические цветные линзы;</w:t>
      </w:r>
    </w:p>
    <w:p w:rsidR="001473D5" w:rsidRDefault="009A5716">
      <w:pPr>
        <w:ind w:firstLine="709"/>
        <w:jc w:val="both"/>
        <w:rPr>
          <w:sz w:val="28"/>
        </w:rPr>
      </w:pPr>
      <w:r>
        <w:rPr>
          <w:sz w:val="28"/>
        </w:rPr>
        <w:t xml:space="preserve">- линзы для изменения цветового восприятия. </w:t>
      </w:r>
    </w:p>
    <w:p w:rsidR="001473D5" w:rsidRDefault="009A5716">
      <w:pPr>
        <w:ind w:firstLine="709"/>
        <w:jc w:val="both"/>
        <w:rPr>
          <w:sz w:val="28"/>
        </w:rPr>
      </w:pPr>
      <w:r>
        <w:rPr>
          <w:sz w:val="28"/>
        </w:rPr>
        <w:t>1.14..Аккомодация.</w:t>
      </w:r>
    </w:p>
    <w:p w:rsidR="001473D5" w:rsidRDefault="009A5716">
      <w:pPr>
        <w:ind w:firstLine="709"/>
        <w:jc w:val="both"/>
        <w:rPr>
          <w:sz w:val="28"/>
        </w:rPr>
      </w:pPr>
      <w:r>
        <w:rPr>
          <w:sz w:val="28"/>
        </w:rPr>
        <w:t xml:space="preserve">Остроту зрения вблизи/ на средней дистанции необходимо определять и регистрировать с корригирующими линзами (при необходимости) и без них. </w:t>
      </w:r>
    </w:p>
    <w:p w:rsidR="001473D5" w:rsidRDefault="009A5716">
      <w:pPr>
        <w:ind w:firstLine="709"/>
        <w:jc w:val="both"/>
        <w:rPr>
          <w:sz w:val="28"/>
        </w:rPr>
      </w:pPr>
      <w:r>
        <w:rPr>
          <w:sz w:val="28"/>
        </w:rPr>
        <w:t>Кандидаты на полу</w:t>
      </w:r>
      <w:r>
        <w:rPr>
          <w:sz w:val="28"/>
        </w:rPr>
        <w:t xml:space="preserve">чение медицинского заявления должны вблизи читать таблицу № 5 (острота зрения 0.6) на расстоянии 30- 50 см, и таблицу №8 (острота зрения 0.3) на расстоянии 100 см, при необходимости с помощью коррекции. </w:t>
      </w:r>
    </w:p>
    <w:p w:rsidR="001473D5" w:rsidRDefault="009A5716">
      <w:pPr>
        <w:ind w:firstLine="709"/>
        <w:jc w:val="both"/>
        <w:rPr>
          <w:sz w:val="28"/>
        </w:rPr>
      </w:pPr>
      <w:r>
        <w:rPr>
          <w:sz w:val="28"/>
        </w:rPr>
        <w:t>Кандидатом на получение медицинского заключения пред</w:t>
      </w:r>
      <w:r>
        <w:rPr>
          <w:sz w:val="28"/>
        </w:rPr>
        <w:t xml:space="preserve">оставляются легкодоступные запасные корригирующие очки, которые обеспечивают оптимальную зрительную функцию, удобные и подходящие для выполнения профессиональных обязанностей; </w:t>
      </w:r>
    </w:p>
    <w:p w:rsidR="001473D5" w:rsidRDefault="009A5716">
      <w:pPr>
        <w:ind w:firstLine="709"/>
        <w:jc w:val="both"/>
        <w:rPr>
          <w:sz w:val="28"/>
        </w:rPr>
      </w:pPr>
      <w:r>
        <w:rPr>
          <w:sz w:val="28"/>
        </w:rPr>
        <w:t xml:space="preserve">Во многих случаях очки для чтения не нужно носить все время, а лишь при работе </w:t>
      </w:r>
      <w:r>
        <w:rPr>
          <w:sz w:val="28"/>
        </w:rPr>
        <w:t>со схемами и картами и во время взлета и посадки, особенно ночью. Такие очки должны быть всегда доступны для немедленного использования.</w:t>
      </w:r>
    </w:p>
    <w:p w:rsidR="001473D5" w:rsidRDefault="009A5716">
      <w:pPr>
        <w:ind w:firstLine="709"/>
        <w:jc w:val="both"/>
        <w:rPr>
          <w:sz w:val="28"/>
        </w:rPr>
      </w:pPr>
      <w:r>
        <w:rPr>
          <w:sz w:val="28"/>
        </w:rPr>
        <w:t>Кандидатам на получение медицинского заключения с пониженной остротой зрения/ при наличии пресбиопии предписывается вып</w:t>
      </w:r>
      <w:r>
        <w:rPr>
          <w:sz w:val="28"/>
        </w:rPr>
        <w:t>олнять полеты в корригирующих очках или контактных линзах и иметь при себе запасной комплект очков. В данных случаях устанавливаются ограничения VDL, VML, VNL, VCL, CCL. Наличие и качество очков (контактных линз) контролируется при врачебных осмотрах.</w:t>
      </w:r>
    </w:p>
    <w:p w:rsidR="001473D5" w:rsidRDefault="009A5716">
      <w:pPr>
        <w:ind w:firstLine="709"/>
        <w:jc w:val="both"/>
        <w:rPr>
          <w:sz w:val="28"/>
        </w:rPr>
      </w:pPr>
      <w:r>
        <w:rPr>
          <w:sz w:val="28"/>
        </w:rPr>
        <w:t>Рекомендации для подбора солнцезащитных очков для пилотов: оттенок линз должен быть нейтрального цвета (серый цвет приемлем). Фотохромные, поляризованные линзы не рекомендуются. Оправы должны быть хорошо подогнаны и достаточно большого размера, чтобы защит</w:t>
      </w:r>
      <w:r>
        <w:rPr>
          <w:sz w:val="28"/>
        </w:rPr>
        <w:t>ить глаза от попадания косых (отраженных) солнечных лучей.</w:t>
      </w:r>
    </w:p>
    <w:p w:rsidR="001473D5" w:rsidRDefault="009A5716">
      <w:pPr>
        <w:ind w:firstLine="709"/>
        <w:jc w:val="both"/>
        <w:rPr>
          <w:sz w:val="28"/>
        </w:rPr>
      </w:pPr>
      <w:r>
        <w:rPr>
          <w:sz w:val="28"/>
        </w:rPr>
        <w:t>1.14.3.Ошибка рефракции.</w:t>
      </w:r>
    </w:p>
    <w:p w:rsidR="001473D5" w:rsidRDefault="009A5716">
      <w:pPr>
        <w:ind w:firstLine="709"/>
        <w:jc w:val="both"/>
        <w:rPr>
          <w:sz w:val="28"/>
        </w:rPr>
      </w:pPr>
      <w:r>
        <w:rPr>
          <w:sz w:val="28"/>
        </w:rPr>
        <w:t>Кандидаты на получение медицинского заключения должны быть признаны негодными при отсутствии нормальной бинокулярной функции, отсутствии нормального поля зрения, наличии ди</w:t>
      </w:r>
      <w:r>
        <w:rPr>
          <w:sz w:val="28"/>
        </w:rPr>
        <w:t xml:space="preserve">плопии. </w:t>
      </w:r>
    </w:p>
    <w:p w:rsidR="001473D5" w:rsidRDefault="009A5716">
      <w:pPr>
        <w:ind w:firstLine="709"/>
        <w:jc w:val="both"/>
        <w:rPr>
          <w:sz w:val="28"/>
        </w:rPr>
      </w:pPr>
      <w:r>
        <w:rPr>
          <w:sz w:val="28"/>
        </w:rPr>
        <w:t>Кандидаты на получение медицинского заключения при поступлении в учебное заведение ГА, подлежат проверке объективной рефракции в условиях циклоплегии (атропин, цикломед).</w:t>
      </w:r>
    </w:p>
    <w:p w:rsidR="001473D5" w:rsidRDefault="009A5716">
      <w:pPr>
        <w:ind w:firstLine="709"/>
        <w:jc w:val="both"/>
        <w:rPr>
          <w:sz w:val="28"/>
        </w:rPr>
      </w:pPr>
      <w:r>
        <w:rPr>
          <w:sz w:val="28"/>
        </w:rPr>
        <w:t>Кандидаты на получение медицинского заключения со следующими ошибками рефрак</w:t>
      </w:r>
      <w:r>
        <w:rPr>
          <w:sz w:val="28"/>
        </w:rPr>
        <w:t>ции может быть оценен как соответствующий, при условии, что подобрана оптимальная, хорошо-переносимая коррекция, при этом, значительной офтальмологической патологии не выявлено.</w:t>
      </w:r>
    </w:p>
    <w:p w:rsidR="001473D5" w:rsidRDefault="009A5716">
      <w:pPr>
        <w:ind w:firstLine="709"/>
        <w:jc w:val="both"/>
        <w:rPr>
          <w:sz w:val="28"/>
        </w:rPr>
      </w:pPr>
      <w:r>
        <w:rPr>
          <w:sz w:val="28"/>
        </w:rPr>
        <w:t>Диагноз выносится с указанием вида и степени ошибки рефракции.</w:t>
      </w:r>
    </w:p>
    <w:p w:rsidR="001473D5" w:rsidRDefault="009A5716">
      <w:pPr>
        <w:ind w:firstLine="709"/>
        <w:jc w:val="both"/>
      </w:pPr>
      <w:r>
        <w:rPr>
          <w:sz w:val="28"/>
        </w:rPr>
        <w:t>Кандидат на пол</w:t>
      </w:r>
      <w:r>
        <w:rPr>
          <w:sz w:val="28"/>
        </w:rPr>
        <w:t>учение медицинского заключения признается годным: миопия, не выше -6.0D; гиперметропия, не выше +5.0D; астигматизм, не превышающий 2.0D; анизометропия, не превышающая 2.0D при условии достижения оптимальной коррекции не ниже 0,7. Кандидаты на получение мед</w:t>
      </w:r>
      <w:r>
        <w:rPr>
          <w:sz w:val="28"/>
        </w:rPr>
        <w:t>ицинского заключения при поступлении в учебное заведение ГА, при прохождении первичного обследования, признается годным: миопия не выше 3.0 D, гиперметропия не выше 4.0 D, астигматизм не выше 1.5D, анизометропия не выше 2.0 D.</w:t>
      </w:r>
    </w:p>
    <w:p w:rsidR="001473D5" w:rsidRDefault="009A5716">
      <w:pPr>
        <w:ind w:firstLine="709"/>
        <w:jc w:val="both"/>
        <w:rPr>
          <w:sz w:val="28"/>
        </w:rPr>
      </w:pPr>
      <w:r>
        <w:rPr>
          <w:sz w:val="28"/>
        </w:rPr>
        <w:t>1.14.4.Цветовосприятие.</w:t>
      </w:r>
    </w:p>
    <w:p w:rsidR="001473D5" w:rsidRDefault="009A5716">
      <w:pPr>
        <w:ind w:firstLine="709"/>
        <w:jc w:val="both"/>
        <w:rPr>
          <w:sz w:val="28"/>
        </w:rPr>
      </w:pPr>
      <w:r>
        <w:rPr>
          <w:sz w:val="28"/>
        </w:rPr>
        <w:t>От ка</w:t>
      </w:r>
      <w:r>
        <w:rPr>
          <w:sz w:val="28"/>
        </w:rPr>
        <w:t>ндидата на получение медицинского заключения требуется продемонстрировать способность правильно различать цвета, необходимых для безопасного выполнения профессиональных обязанностей. Кандидаты на получение медицинского заключения на получение свидетельства</w:t>
      </w:r>
      <w:r>
        <w:rPr>
          <w:sz w:val="28"/>
        </w:rPr>
        <w:t xml:space="preserve"> должны иметь нормальную трихромазию.</w:t>
      </w:r>
    </w:p>
    <w:p w:rsidR="001473D5" w:rsidRDefault="009A5716">
      <w:pPr>
        <w:ind w:firstLine="709"/>
        <w:jc w:val="both"/>
        <w:rPr>
          <w:sz w:val="28"/>
        </w:rPr>
      </w:pPr>
      <w:r>
        <w:rPr>
          <w:sz w:val="28"/>
        </w:rPr>
        <w:t xml:space="preserve">Первоначально, кандидаты на получение медицинского заключения, должны пройти проверку цветовосприятия с использованием полихроматических таблиц. </w:t>
      </w:r>
    </w:p>
    <w:p w:rsidR="001473D5" w:rsidRDefault="009A5716">
      <w:pPr>
        <w:ind w:firstLine="709"/>
        <w:jc w:val="both"/>
        <w:rPr>
          <w:sz w:val="28"/>
        </w:rPr>
      </w:pPr>
      <w:r>
        <w:rPr>
          <w:sz w:val="28"/>
        </w:rPr>
        <w:t>Кандидаты на получение медицинского заключения, не прошедшие проверку по</w:t>
      </w:r>
      <w:r>
        <w:rPr>
          <w:sz w:val="28"/>
        </w:rPr>
        <w:t xml:space="preserve"> полихроматическим таблицам, должны пройти дополнительное тестирование- коппьютерная аномалоскопия.  К результату обследования должен быть приложен полный протокол, используемый для тестирования.</w:t>
      </w:r>
    </w:p>
    <w:p w:rsidR="001473D5" w:rsidRDefault="009A5716">
      <w:pPr>
        <w:ind w:firstLine="709"/>
        <w:jc w:val="both"/>
        <w:rPr>
          <w:sz w:val="28"/>
        </w:rPr>
      </w:pPr>
      <w:r>
        <w:rPr>
          <w:sz w:val="28"/>
        </w:rPr>
        <w:t xml:space="preserve">Диагноз расстройства цветового зрения выносится с указанием </w:t>
      </w:r>
      <w:r>
        <w:rPr>
          <w:sz w:val="28"/>
        </w:rPr>
        <w:t xml:space="preserve">вида, формы и степени нарушения, согласно принятой классификации. </w:t>
      </w:r>
    </w:p>
    <w:p w:rsidR="001473D5" w:rsidRDefault="009A5716">
      <w:pPr>
        <w:ind w:firstLine="709"/>
        <w:jc w:val="both"/>
        <w:rPr>
          <w:sz w:val="28"/>
        </w:rPr>
      </w:pPr>
      <w:r>
        <w:rPr>
          <w:sz w:val="28"/>
        </w:rPr>
        <w:t>Для кандидатов на получение медицинского заключения, расстройство цветовосприятия по типу «цветослабость», таких как: дейтераномалия тип «С», «В», протаномалия тип «С»,«В» не   является при</w:t>
      </w:r>
      <w:r>
        <w:rPr>
          <w:sz w:val="28"/>
        </w:rPr>
        <w:t xml:space="preserve">чиной для отказа в выдаче свидетельства. </w:t>
      </w:r>
    </w:p>
    <w:p w:rsidR="001473D5" w:rsidRDefault="009A5716">
      <w:pPr>
        <w:ind w:firstLine="709"/>
        <w:jc w:val="both"/>
        <w:rPr>
          <w:sz w:val="28"/>
        </w:rPr>
      </w:pPr>
      <w:r>
        <w:rPr>
          <w:sz w:val="28"/>
        </w:rPr>
        <w:t>1.14.5.Нарушение зрительных функций. Понижение остроты зрения ниже стандарта.</w:t>
      </w:r>
    </w:p>
    <w:p w:rsidR="001473D5" w:rsidRDefault="009A5716">
      <w:pPr>
        <w:ind w:firstLine="709"/>
        <w:jc w:val="both"/>
        <w:rPr>
          <w:sz w:val="28"/>
        </w:rPr>
      </w:pPr>
      <w:r>
        <w:rPr>
          <w:sz w:val="28"/>
        </w:rPr>
        <w:t>Кандидаты на получение медицинского заключения при первоначальном осмотре, с приобретенным (вследствие каких- либо патологических состоя</w:t>
      </w:r>
      <w:r>
        <w:rPr>
          <w:sz w:val="28"/>
        </w:rPr>
        <w:t>ний) сниженным зрением (или нарушенными зрительными функциями) хотя бы на один глаз, должны быть признаны негодными.</w:t>
      </w:r>
    </w:p>
    <w:p w:rsidR="001473D5" w:rsidRDefault="009A5716">
      <w:pPr>
        <w:ind w:firstLine="709"/>
        <w:jc w:val="both"/>
        <w:rPr>
          <w:sz w:val="28"/>
        </w:rPr>
      </w:pPr>
      <w:r>
        <w:rPr>
          <w:sz w:val="28"/>
        </w:rPr>
        <w:t>При  повторных проверках,  лица с патологическим снижением зрения на один глаз (ослабление центрального зрения), могут быть признаны годным</w:t>
      </w:r>
      <w:r>
        <w:rPr>
          <w:sz w:val="28"/>
        </w:rPr>
        <w:t>и при определенных условиях: бинокулярное зрение сохранно, второй  глаз имеет остроту зрения вдаль 1.0 с коррекцией или без коррекции, достигает промежуточной остроты зрения (ближняя, средняя дистанция),  лежащая в основе патология является приемлемой согл</w:t>
      </w:r>
      <w:r>
        <w:rPr>
          <w:sz w:val="28"/>
        </w:rPr>
        <w:t>асно офтальмологической оценке, а в незатронутом глазу нет значительной глазной патологии.</w:t>
      </w:r>
    </w:p>
    <w:p w:rsidR="001473D5" w:rsidRDefault="009A5716">
      <w:pPr>
        <w:ind w:firstLine="709"/>
        <w:jc w:val="both"/>
        <w:rPr>
          <w:sz w:val="28"/>
        </w:rPr>
      </w:pPr>
      <w:r>
        <w:rPr>
          <w:sz w:val="28"/>
        </w:rPr>
        <w:t>1.14.6.Заболевания век и конъюнктивы: Кандидаты на получение медицинского заключения признаются негодными при наличии паралича век и мышц. К данному пункту относятся</w:t>
      </w:r>
      <w:r>
        <w:rPr>
          <w:sz w:val="28"/>
        </w:rPr>
        <w:t xml:space="preserve"> такие заболевания как: недостаточность и выворот век (эктропион, энтропион), неправильное функционирование век, ухудшающее защиту глаза, лагофтальм, шрамы и сращение век между собой, птоз (врожденный или приобретенный), приводящий к сужению поля зрения, я</w:t>
      </w:r>
      <w:r>
        <w:rPr>
          <w:sz w:val="28"/>
        </w:rPr>
        <w:t>звенные блефариты, злокачественные новообразования, доброкачественные опухоли, нарушающие функцию органа зрения и не подлежащие оперативному лечению.</w:t>
      </w:r>
    </w:p>
    <w:p w:rsidR="001473D5" w:rsidRDefault="009A5716">
      <w:pPr>
        <w:ind w:firstLine="709"/>
        <w:jc w:val="both"/>
        <w:rPr>
          <w:sz w:val="28"/>
        </w:rPr>
      </w:pPr>
      <w:r>
        <w:rPr>
          <w:sz w:val="28"/>
        </w:rPr>
        <w:t xml:space="preserve">Нерезко выраженные заболевания с редкими обострениями, не являются дисквалифицирующим фактором. К данному </w:t>
      </w:r>
      <w:r>
        <w:rPr>
          <w:sz w:val="28"/>
        </w:rPr>
        <w:t>пункту относятся такие заболевания как: простые блефариты, врожденный птоз без нарушения зрительных функций (после консультации невролога), нерезко выраженные конъюнктивиты, небольшие бессимптомные и непрогрессирующие доброкачественные опухоли, онкологичес</w:t>
      </w:r>
      <w:r>
        <w:rPr>
          <w:sz w:val="28"/>
        </w:rPr>
        <w:t>кие образования кожи век I степени, после излечения (по заключению онколога), рубцовые изменения век, не нарушающие функцию органа зрения.</w:t>
      </w:r>
    </w:p>
    <w:p w:rsidR="001473D5" w:rsidRDefault="009A5716">
      <w:pPr>
        <w:ind w:firstLine="709"/>
        <w:jc w:val="both"/>
        <w:rPr>
          <w:sz w:val="28"/>
        </w:rPr>
      </w:pPr>
      <w:r>
        <w:rPr>
          <w:sz w:val="28"/>
        </w:rPr>
        <w:t>При острых заболеваниях или обострениях хронического заболевания век и конъюнктивы проводится лечение.</w:t>
      </w:r>
    </w:p>
    <w:p w:rsidR="001473D5" w:rsidRDefault="009A5716">
      <w:pPr>
        <w:ind w:firstLine="709"/>
        <w:jc w:val="both"/>
        <w:rPr>
          <w:sz w:val="28"/>
        </w:rPr>
      </w:pPr>
      <w:r>
        <w:rPr>
          <w:sz w:val="28"/>
        </w:rPr>
        <w:t>1.14.7.Заболев</w:t>
      </w:r>
      <w:r>
        <w:rPr>
          <w:sz w:val="28"/>
        </w:rPr>
        <w:t xml:space="preserve">ания слезных органов и слезоотводящих путей: кандидаты на получение медицинского заключения признаются негодными при наличии состояний слезных органов и слезоотводящих путей, связанных с нарушением слезоотведения. </w:t>
      </w:r>
    </w:p>
    <w:p w:rsidR="001473D5" w:rsidRDefault="009A5716">
      <w:pPr>
        <w:ind w:firstLine="709"/>
        <w:jc w:val="both"/>
        <w:rPr>
          <w:sz w:val="28"/>
        </w:rPr>
      </w:pPr>
      <w:r>
        <w:rPr>
          <w:sz w:val="28"/>
        </w:rPr>
        <w:t>К данным заболеваниям относятся: сужение,</w:t>
      </w:r>
      <w:r>
        <w:rPr>
          <w:sz w:val="28"/>
        </w:rPr>
        <w:t xml:space="preserve"> неправильное положение слезных точек, стриктура слезно- носовых канальцев, воспаление слезного мешка, слезной железы, травматические повреждения и другие заболевания, вызывающие слезотечение. </w:t>
      </w:r>
    </w:p>
    <w:p w:rsidR="001473D5" w:rsidRDefault="009A5716">
      <w:pPr>
        <w:ind w:firstLine="709"/>
        <w:jc w:val="both"/>
        <w:rPr>
          <w:sz w:val="28"/>
        </w:rPr>
      </w:pPr>
      <w:r>
        <w:rPr>
          <w:sz w:val="28"/>
        </w:rPr>
        <w:t>Состояния слезных органов и слезоотводящих путей, без нарушени</w:t>
      </w:r>
      <w:r>
        <w:rPr>
          <w:sz w:val="28"/>
        </w:rPr>
        <w:t>я слезоотведения, не являются дисквалифицирующим фактором при определении годности к работе. При восстановлении функции слезоотведения, а также в случаях отсутствия нижней слезной точки, при нормальной функции верхней слезной точки и канальцев (оценивается</w:t>
      </w:r>
      <w:r>
        <w:rPr>
          <w:sz w:val="28"/>
        </w:rPr>
        <w:t xml:space="preserve"> канальцевая и носовая пробы).</w:t>
      </w:r>
    </w:p>
    <w:p w:rsidR="001473D5" w:rsidRDefault="009A5716">
      <w:pPr>
        <w:ind w:firstLine="709"/>
        <w:jc w:val="both"/>
        <w:rPr>
          <w:sz w:val="28"/>
        </w:rPr>
      </w:pPr>
      <w:r>
        <w:rPr>
          <w:sz w:val="28"/>
        </w:rPr>
        <w:t>1.14.8.После перенесенного острого заболевания: конъюнктивита, склерита, кератита, переднего увеита, легких повреждениях глазного яблока- заключение о допуске к летной работе выносится после выздоровления и прекращения лечени</w:t>
      </w:r>
      <w:r>
        <w:rPr>
          <w:sz w:val="28"/>
        </w:rPr>
        <w:t xml:space="preserve">я, так как некоторые глазные препараты могут приводить к ухудшению зрения. Следует учитывать первопричину. </w:t>
      </w:r>
    </w:p>
    <w:p w:rsidR="001473D5" w:rsidRDefault="009A5716">
      <w:pPr>
        <w:ind w:firstLine="709"/>
        <w:jc w:val="both"/>
        <w:rPr>
          <w:sz w:val="28"/>
        </w:rPr>
      </w:pPr>
      <w:r>
        <w:rPr>
          <w:sz w:val="28"/>
        </w:rPr>
        <w:t>При задних увеитах, длительно текущих, рецидивирующих иридоциклитах (должны быть приложены результаты системного обследования, следует учитывать пер</w:t>
      </w:r>
      <w:r>
        <w:rPr>
          <w:sz w:val="28"/>
        </w:rPr>
        <w:t>вопричины заболевания), кератитах, хориоретинитах, невритах, травматических повреждениях глазного яблока с исходом выздоровления кандидаты на получение медицинского заключения подлежат лечению, с последующим медицинским освидетельствованием.</w:t>
      </w:r>
    </w:p>
    <w:p w:rsidR="001473D5" w:rsidRDefault="009A5716">
      <w:pPr>
        <w:ind w:firstLine="709"/>
        <w:jc w:val="both"/>
        <w:rPr>
          <w:sz w:val="28"/>
        </w:rPr>
      </w:pPr>
      <w:r>
        <w:rPr>
          <w:sz w:val="28"/>
        </w:rPr>
        <w:t xml:space="preserve">Перечисленные </w:t>
      </w:r>
      <w:r>
        <w:rPr>
          <w:sz w:val="28"/>
        </w:rPr>
        <w:t xml:space="preserve">ниже заболевания приводят к значительному ослаблению зрительных функций, что, в свою очередь, может препятствовать безопасному осуществлению профессиональных обязанностей. </w:t>
      </w:r>
    </w:p>
    <w:p w:rsidR="001473D5" w:rsidRDefault="009A5716">
      <w:pPr>
        <w:ind w:firstLine="709"/>
        <w:jc w:val="both"/>
        <w:rPr>
          <w:sz w:val="28"/>
        </w:rPr>
      </w:pPr>
      <w:r>
        <w:rPr>
          <w:sz w:val="28"/>
        </w:rPr>
        <w:t xml:space="preserve">Кандидаты на получение медицинского заключения, при наличии следующих заболеваний, </w:t>
      </w:r>
      <w:r>
        <w:rPr>
          <w:sz w:val="28"/>
        </w:rPr>
        <w:t>должны быть признаны негодными: Отслойка сетчатки, дегенеративный ретиношизис, любые виды тапеторетинальной дегенерации сетчатки, окклюзия сосудов сетчатки, экссудативная форма возрастной макулярной дегенерации сетчатки, рецидивирующий кератит, рубцы рогов</w:t>
      </w:r>
      <w:r>
        <w:rPr>
          <w:sz w:val="28"/>
        </w:rPr>
        <w:t>ицы, нарушающие зрительную функцию, эндокринная офтальмопатия, атрофия зрительного нерва любой этиологии, дислокация хрусталика, патологический нистагм любой этиологии, наличие инородных тел в структурах глаза, никталопия.</w:t>
      </w:r>
    </w:p>
    <w:p w:rsidR="001473D5" w:rsidRDefault="009A5716">
      <w:pPr>
        <w:ind w:firstLine="709"/>
        <w:jc w:val="both"/>
        <w:rPr>
          <w:sz w:val="28"/>
        </w:rPr>
      </w:pPr>
      <w:r>
        <w:rPr>
          <w:sz w:val="28"/>
        </w:rPr>
        <w:t>Кандидаты на получение медицинско</w:t>
      </w:r>
      <w:r>
        <w:rPr>
          <w:sz w:val="28"/>
        </w:rPr>
        <w:t>го заключения с такими дегенеративными заболеваниями как: дистрофия роговицы, кератоконус, кератэктазия- могут быть рассмотрены в ЦВЛЭК ГА. Экспертный подход определяется достаточной сохранностью зрительных функций, отсутствием прогрессирования процесса, с</w:t>
      </w:r>
      <w:r>
        <w:rPr>
          <w:sz w:val="28"/>
        </w:rPr>
        <w:t>охранностью бинокулярного зрения.</w:t>
      </w:r>
    </w:p>
    <w:p w:rsidR="001473D5" w:rsidRDefault="009A5716">
      <w:pPr>
        <w:ind w:firstLine="709"/>
        <w:jc w:val="both"/>
        <w:rPr>
          <w:sz w:val="28"/>
        </w:rPr>
      </w:pPr>
      <w:r>
        <w:rPr>
          <w:sz w:val="28"/>
        </w:rPr>
        <w:t>Кандидаты на получение медицинского заключения на продление свидетельства, перенесшие окклюзию сосудов сетчатки, должны быть признаны негодными к работе. Возможность восстановления на летную работу может быть рассмотрена в</w:t>
      </w:r>
      <w:r>
        <w:rPr>
          <w:sz w:val="28"/>
        </w:rPr>
        <w:t xml:space="preserve"> ЦВЛЭК. Последующая оценка состояния здоровья должна включать не только оценку зрительных функций, но и возможные риски нарушений со стороны сердечно-сосудистой системы. Необходимое условие для определения годности к работе: консультация кардиолога. </w:t>
      </w:r>
    </w:p>
    <w:p w:rsidR="001473D5" w:rsidRDefault="009A5716">
      <w:pPr>
        <w:ind w:firstLine="709"/>
        <w:jc w:val="both"/>
        <w:rPr>
          <w:sz w:val="28"/>
        </w:rPr>
      </w:pPr>
      <w:r>
        <w:rPr>
          <w:sz w:val="28"/>
        </w:rPr>
        <w:t>1.14.</w:t>
      </w:r>
      <w:r>
        <w:rPr>
          <w:sz w:val="28"/>
        </w:rPr>
        <w:t>9. Центральная серозная ретинопатия. Владельцы свидетельства должны быть признаны негодными к работе. Возможность восстановления к летной работе рассматривается в случае, когда наступает стадия разрешения и стабилизации патологического процесса, при услови</w:t>
      </w:r>
      <w:r>
        <w:rPr>
          <w:sz w:val="28"/>
        </w:rPr>
        <w:t xml:space="preserve">и соблюдения визуального стандарта. </w:t>
      </w:r>
    </w:p>
    <w:p w:rsidR="001473D5" w:rsidRDefault="009A5716">
      <w:pPr>
        <w:ind w:firstLine="709"/>
        <w:jc w:val="both"/>
        <w:rPr>
          <w:sz w:val="28"/>
        </w:rPr>
      </w:pPr>
      <w:r>
        <w:rPr>
          <w:sz w:val="28"/>
        </w:rPr>
        <w:t>1.14.10.Отслойка сетчатки. Владельцы свидетельства должны быть признаны негодными к работе. Возможность восстановления может быть рассмотрена в ЦВЛЭК при условии соблюдения визуального стандарта и сохранности перифериче</w:t>
      </w:r>
      <w:r>
        <w:rPr>
          <w:sz w:val="28"/>
        </w:rPr>
        <w:t>ского поля зрения. При наличии периферических разрывов сетчатки, после успешного проведения лазерного лечения, можно рассматривать вопрос о допуске к работе.</w:t>
      </w:r>
    </w:p>
    <w:p w:rsidR="001473D5" w:rsidRDefault="009A5716">
      <w:pPr>
        <w:ind w:firstLine="709"/>
        <w:jc w:val="both"/>
        <w:rPr>
          <w:sz w:val="28"/>
        </w:rPr>
      </w:pPr>
      <w:r>
        <w:rPr>
          <w:sz w:val="28"/>
        </w:rPr>
        <w:t>1.14.11.Друзы зрительного нерва. Данное состояние не является причиной негодности к работе, при ус</w:t>
      </w:r>
      <w:r>
        <w:rPr>
          <w:sz w:val="28"/>
        </w:rPr>
        <w:t xml:space="preserve">ловии приемлемой остроты зрения и сохранности периферического поля зрения. Подлежит динамическому наблюдению. </w:t>
      </w:r>
    </w:p>
    <w:p w:rsidR="001473D5" w:rsidRDefault="009A5716">
      <w:pPr>
        <w:ind w:firstLine="709"/>
        <w:jc w:val="both"/>
        <w:rPr>
          <w:sz w:val="28"/>
        </w:rPr>
      </w:pPr>
      <w:r>
        <w:rPr>
          <w:sz w:val="28"/>
        </w:rPr>
        <w:t>1.14.12.Лица с отсутствием бинокулярного зрения признаются негодными, учитывая высокий риск развития диплопии и синдрома изменения местоположения</w:t>
      </w:r>
      <w:r>
        <w:rPr>
          <w:sz w:val="28"/>
        </w:rPr>
        <w:t>. Оценку бинокулярного зрения необходимо проводить в рамках каждого мед. освидетельствования.</w:t>
      </w:r>
    </w:p>
    <w:p w:rsidR="001473D5" w:rsidRDefault="009A5716">
      <w:pPr>
        <w:ind w:firstLine="709"/>
        <w:jc w:val="both"/>
        <w:rPr>
          <w:sz w:val="28"/>
        </w:rPr>
      </w:pPr>
      <w:r>
        <w:rPr>
          <w:sz w:val="28"/>
        </w:rPr>
        <w:t>1.14.13.Периферическое поле зрение должно быть в пределах нормы. Дефекты поля зрения в одном или обоих глазах могут быть приемлемыми, если они компенсируют друг д</w:t>
      </w:r>
      <w:r>
        <w:rPr>
          <w:sz w:val="28"/>
        </w:rPr>
        <w:t>руга так, что бинокулярное поле зрения является сохранным.</w:t>
      </w:r>
    </w:p>
    <w:p w:rsidR="001473D5" w:rsidRDefault="009A5716">
      <w:pPr>
        <w:ind w:firstLine="709"/>
        <w:jc w:val="both"/>
        <w:rPr>
          <w:sz w:val="28"/>
        </w:rPr>
      </w:pPr>
      <w:r>
        <w:rPr>
          <w:sz w:val="28"/>
        </w:rPr>
        <w:t>1.14.14.Заболевания глаз с достаточной сохранностью функции органа зрения.</w:t>
      </w:r>
    </w:p>
    <w:p w:rsidR="001473D5" w:rsidRDefault="009A5716">
      <w:pPr>
        <w:ind w:firstLine="709"/>
        <w:jc w:val="both"/>
        <w:rPr>
          <w:sz w:val="28"/>
        </w:rPr>
      </w:pPr>
      <w:r>
        <w:rPr>
          <w:sz w:val="28"/>
        </w:rPr>
        <w:t xml:space="preserve">К данной группе относятся: </w:t>
      </w:r>
    </w:p>
    <w:p w:rsidR="001473D5" w:rsidRDefault="009A5716">
      <w:pPr>
        <w:ind w:firstLine="709"/>
        <w:jc w:val="both"/>
        <w:rPr>
          <w:sz w:val="28"/>
        </w:rPr>
      </w:pPr>
      <w:r>
        <w:rPr>
          <w:sz w:val="28"/>
        </w:rPr>
        <w:t>начальная катаракта без признаков прогрессирования, атрофическая форма возрастной макулярной д</w:t>
      </w:r>
      <w:r>
        <w:rPr>
          <w:sz w:val="28"/>
        </w:rPr>
        <w:t>егенерации сетчатки, доброкачественные формы периферической хориоретинальной дистрофии сетчатки (микрокистозная дегенерация, инеевидная дегенерация, дегенерация типа «булыжная мостовая», дегенерация типа «медовых сот», друзы, пигментная дегенерация зубчато</w:t>
      </w:r>
      <w:r>
        <w:rPr>
          <w:sz w:val="28"/>
        </w:rPr>
        <w:t>й линии) не требуют профилактического оперативного лечения и не являются препятствием для поступления в летные учебные заведения. В данном случае, кандидат на получение медицинского заключения может быть оценен как здоровый. Периферическая хориоретинальная</w:t>
      </w:r>
      <w:r>
        <w:rPr>
          <w:sz w:val="28"/>
        </w:rPr>
        <w:t xml:space="preserve"> дистрофия сетчатки, предрасполагающая к развитию отслойки сетчатки (решетчатая дегенерация, дегенерация типа «след улитки») и дегенерация сетчатки с витреоретинальной тракцией. Данные состояния требуют проведения профилактического оперативного (лазерного)</w:t>
      </w:r>
      <w:r>
        <w:rPr>
          <w:sz w:val="28"/>
        </w:rPr>
        <w:t xml:space="preserve"> лечения, а также является препятствием для поступления в летные учебные заведения по специальности пилот. </w:t>
      </w:r>
    </w:p>
    <w:p w:rsidR="001473D5" w:rsidRDefault="009A5716">
      <w:pPr>
        <w:ind w:firstLine="709"/>
        <w:jc w:val="both"/>
        <w:rPr>
          <w:sz w:val="28"/>
        </w:rPr>
      </w:pPr>
      <w:r>
        <w:rPr>
          <w:sz w:val="28"/>
        </w:rPr>
        <w:t>За достаточную сохранность зрительных функций принимается: острота зрения на худшем глазу для пилотов не ниже 0.6 без коррекции (с коррекцией для ли</w:t>
      </w:r>
      <w:r>
        <w:rPr>
          <w:sz w:val="28"/>
        </w:rPr>
        <w:t>ц с ошибкой рефракции), нормальное поле зрения, темновая адаптация, устойчивое бинокулярное зрение. Зрительные функции другого глаза должны отвечать требованиям раздела: ошибка рефракции.</w:t>
      </w:r>
    </w:p>
    <w:p w:rsidR="001473D5" w:rsidRDefault="009A5716">
      <w:pPr>
        <w:ind w:firstLine="709"/>
        <w:jc w:val="both"/>
        <w:rPr>
          <w:sz w:val="28"/>
        </w:rPr>
      </w:pPr>
      <w:r>
        <w:rPr>
          <w:sz w:val="28"/>
        </w:rPr>
        <w:t xml:space="preserve">Врожденные отложения единичного мелкого пигмента на капсуле </w:t>
      </w:r>
      <w:r>
        <w:rPr>
          <w:sz w:val="28"/>
        </w:rPr>
        <w:t>хрусталика, остатки артерии стекловидного тела, миелиновые волокна ДЗН, сетчатки- не являются препятствием для поступления в летные учебные заведения.</w:t>
      </w:r>
    </w:p>
    <w:p w:rsidR="001473D5" w:rsidRDefault="009A5716">
      <w:pPr>
        <w:ind w:firstLine="709"/>
        <w:jc w:val="both"/>
        <w:rPr>
          <w:sz w:val="28"/>
        </w:rPr>
      </w:pPr>
      <w:r>
        <w:rPr>
          <w:sz w:val="28"/>
        </w:rPr>
        <w:t>Врожденные колобомы радужки и сосудистой оболочки, поликория, врожденные катаракты, с нарушением зрительн</w:t>
      </w:r>
      <w:r>
        <w:rPr>
          <w:sz w:val="28"/>
        </w:rPr>
        <w:t>ых функций, офтальмологические изменения диска дрительного нерва- являются противопоказанием к обучению на летные специальности.</w:t>
      </w:r>
    </w:p>
    <w:p w:rsidR="001473D5" w:rsidRDefault="009A5716">
      <w:pPr>
        <w:ind w:firstLine="709"/>
        <w:jc w:val="both"/>
      </w:pPr>
      <w:r>
        <w:rPr>
          <w:sz w:val="28"/>
        </w:rPr>
        <w:t xml:space="preserve">Ложная крыловидная плева, пингвекула, небольшой халязион, единичные поверхностные фолликулы на конъюнктиве, простые блефариты, </w:t>
      </w:r>
      <w:r>
        <w:rPr>
          <w:sz w:val="28"/>
        </w:rPr>
        <w:t>нерезко выраженные конъюнктивиты, рубцовые изменения век, не нарушающие функцию органа зрения, не являются противопоказанием к получению медицинского заключения.</w:t>
      </w:r>
    </w:p>
    <w:p w:rsidR="001473D5" w:rsidRDefault="009A5716">
      <w:pPr>
        <w:ind w:firstLine="709"/>
        <w:jc w:val="both"/>
      </w:pPr>
      <w:r>
        <w:rPr>
          <w:sz w:val="28"/>
        </w:rPr>
        <w:t>Кандидаты на получение медицинского заключения, перенесшие интракапсулярную экстракцию катарак</w:t>
      </w:r>
      <w:r>
        <w:rPr>
          <w:sz w:val="28"/>
        </w:rPr>
        <w:t>ты с имплантацией интраокуляной линзы, признаются негодными к работе.</w:t>
      </w:r>
    </w:p>
    <w:p w:rsidR="001473D5" w:rsidRDefault="009A5716">
      <w:pPr>
        <w:ind w:firstLine="709"/>
        <w:jc w:val="both"/>
        <w:rPr>
          <w:sz w:val="28"/>
        </w:rPr>
      </w:pPr>
      <w:r>
        <w:rPr>
          <w:sz w:val="28"/>
        </w:rPr>
        <w:t>1.14.15.Допуск к работе лиц, обладателей медицинского заключения, после проведения экстракапсулярной экстракции катаракты с имплантацией интраокулярной линзы (включая операцию на оба гла</w:t>
      </w:r>
      <w:r>
        <w:rPr>
          <w:sz w:val="28"/>
        </w:rPr>
        <w:t>за), выносится не ранее чем через 6 недель, после проведенной операции. Решение выносится после полного восстановления, отмене лекарственных препаратов, при стабилизации зрительных функций и при отсутствии послеоперационных осложнений.  Обследование должно</w:t>
      </w:r>
      <w:r>
        <w:rPr>
          <w:sz w:val="28"/>
        </w:rPr>
        <w:t xml:space="preserve"> включать: полное обследование, включая обследование дальней периферии сетчатки, определение темновой адаптации, контрастной чувствительности и чувствительности к ослеплению. Для работы в авиации приемлемы только монофокальные  ИОЛ. Имплантация мультифокал</w:t>
      </w:r>
      <w:r>
        <w:rPr>
          <w:sz w:val="28"/>
        </w:rPr>
        <w:t>ьных ИОЛ противопоказана. Мед. Учреждением, проводившим оперативное лечение, должен быть предоставлен отчет о проведенной манипуляции. Данный документ должен включать: даты и тип проведенной операции, предоперационную рефракцию и детали любых осложнений (и</w:t>
      </w:r>
      <w:r>
        <w:rPr>
          <w:sz w:val="28"/>
        </w:rPr>
        <w:t>ли заключение об отсутствии осложнений).</w:t>
      </w:r>
    </w:p>
    <w:p w:rsidR="001473D5" w:rsidRDefault="009A5716">
      <w:pPr>
        <w:ind w:firstLine="709"/>
        <w:jc w:val="both"/>
      </w:pPr>
      <w:r>
        <w:rPr>
          <w:sz w:val="28"/>
        </w:rPr>
        <w:t>После лазерных оперативных вмешательств на сетчатке вопрос о допуске к работе решается через четыре недели после операции (лазерная коагуляция сетчатки), с учетом степени сохранности зрительных функций.</w:t>
      </w:r>
    </w:p>
    <w:p w:rsidR="001473D5" w:rsidRDefault="009A5716">
      <w:pPr>
        <w:ind w:firstLine="709"/>
        <w:jc w:val="both"/>
      </w:pPr>
      <w:r>
        <w:rPr>
          <w:sz w:val="28"/>
        </w:rPr>
        <w:t>1.14.16.Канд</w:t>
      </w:r>
      <w:r>
        <w:rPr>
          <w:sz w:val="28"/>
        </w:rPr>
        <w:t xml:space="preserve">идат на получение медицинского заключения, перенесший рефракционную операцию по поводу аномалии рефракции, может быть оценен как соответствующий при условии, что: </w:t>
      </w:r>
    </w:p>
    <w:p w:rsidR="001473D5" w:rsidRDefault="009A5716">
      <w:pPr>
        <w:ind w:firstLine="709"/>
        <w:jc w:val="both"/>
        <w:rPr>
          <w:sz w:val="28"/>
        </w:rPr>
      </w:pPr>
      <w:r>
        <w:rPr>
          <w:sz w:val="28"/>
        </w:rPr>
        <w:t xml:space="preserve">1) Предоперационная рефракция не превышала +4.0 D/ - 5.0 D. </w:t>
      </w:r>
    </w:p>
    <w:p w:rsidR="001473D5" w:rsidRDefault="009A5716">
      <w:pPr>
        <w:jc w:val="both"/>
        <w:rPr>
          <w:sz w:val="28"/>
        </w:rPr>
      </w:pPr>
      <w:r>
        <w:rPr>
          <w:sz w:val="28"/>
        </w:rPr>
        <w:t>Кандидаты к получению свидетель</w:t>
      </w:r>
      <w:r>
        <w:rPr>
          <w:sz w:val="28"/>
        </w:rPr>
        <w:t>ства впервые (при поступлении в учебные заведения ГА, и в возрасте до 25 лет) +4.0D/-3.0D).</w:t>
      </w:r>
    </w:p>
    <w:p w:rsidR="001473D5" w:rsidRDefault="009A5716">
      <w:pPr>
        <w:ind w:firstLine="709"/>
        <w:jc w:val="both"/>
        <w:rPr>
          <w:sz w:val="28"/>
        </w:rPr>
      </w:pPr>
      <w:r>
        <w:rPr>
          <w:sz w:val="28"/>
        </w:rPr>
        <w:t>2) Операция прошла без осложнений.</w:t>
      </w:r>
    </w:p>
    <w:p w:rsidR="001473D5" w:rsidRDefault="009A5716">
      <w:pPr>
        <w:ind w:firstLine="709"/>
        <w:jc w:val="both"/>
        <w:rPr>
          <w:sz w:val="28"/>
        </w:rPr>
      </w:pPr>
      <w:r>
        <w:rPr>
          <w:sz w:val="28"/>
        </w:rPr>
        <w:t>3) Зрительные функции стабилизировались (послеоперационная стабильность рефракции может варьироваться не более 0,75дптр в дневное</w:t>
      </w:r>
      <w:r>
        <w:rPr>
          <w:sz w:val="28"/>
        </w:rPr>
        <w:t xml:space="preserve"> время).</w:t>
      </w:r>
    </w:p>
    <w:p w:rsidR="001473D5" w:rsidRDefault="009A5716">
      <w:pPr>
        <w:ind w:firstLine="709"/>
        <w:jc w:val="both"/>
        <w:rPr>
          <w:sz w:val="28"/>
        </w:rPr>
      </w:pPr>
      <w:r>
        <w:rPr>
          <w:sz w:val="28"/>
        </w:rPr>
        <w:t xml:space="preserve">4) Отсутствие грубых рубцов (помутнений) на роговице. Отсутствие грубых патологических изменений на глазном дне, которые могут привести к развитию отдаленных осложнений, в том числе и отслойки сетчатки. </w:t>
      </w:r>
    </w:p>
    <w:p w:rsidR="001473D5" w:rsidRDefault="009A5716">
      <w:pPr>
        <w:ind w:firstLine="709"/>
        <w:jc w:val="both"/>
        <w:rPr>
          <w:sz w:val="28"/>
        </w:rPr>
      </w:pPr>
      <w:r>
        <w:rPr>
          <w:sz w:val="28"/>
        </w:rPr>
        <w:t xml:space="preserve">5) Отсутствие жалоб на фотопсии («блики», «ореолы»). </w:t>
      </w:r>
    </w:p>
    <w:p w:rsidR="001473D5" w:rsidRDefault="009A5716">
      <w:pPr>
        <w:ind w:firstLine="709"/>
        <w:jc w:val="both"/>
        <w:rPr>
          <w:sz w:val="28"/>
        </w:rPr>
      </w:pPr>
      <w:r>
        <w:rPr>
          <w:sz w:val="28"/>
        </w:rPr>
        <w:t xml:space="preserve">6) Достигнутые результаты должны соответствовать допустимым показателям рефракции (по соответствующим классам освидетельствования). </w:t>
      </w:r>
    </w:p>
    <w:p w:rsidR="001473D5" w:rsidRDefault="009A5716">
      <w:pPr>
        <w:ind w:firstLine="709"/>
        <w:jc w:val="both"/>
        <w:rPr>
          <w:sz w:val="28"/>
        </w:rPr>
      </w:pPr>
      <w:r>
        <w:rPr>
          <w:sz w:val="28"/>
        </w:rPr>
        <w:t>7) Результаты оценки темновой адаптации, контрастной чувствительности</w:t>
      </w:r>
      <w:r>
        <w:rPr>
          <w:sz w:val="28"/>
        </w:rPr>
        <w:t xml:space="preserve">, чувствительности к ослеплению должны быть удовлетворительными. </w:t>
      </w:r>
    </w:p>
    <w:p w:rsidR="001473D5" w:rsidRDefault="009A5716">
      <w:pPr>
        <w:ind w:firstLine="709"/>
        <w:jc w:val="both"/>
        <w:rPr>
          <w:sz w:val="28"/>
        </w:rPr>
      </w:pPr>
      <w:r>
        <w:rPr>
          <w:sz w:val="28"/>
        </w:rPr>
        <w:t xml:space="preserve">8) Подлежит динамическому наблюдению. </w:t>
      </w:r>
    </w:p>
    <w:p w:rsidR="001473D5" w:rsidRDefault="009A5716">
      <w:pPr>
        <w:ind w:firstLine="709"/>
        <w:jc w:val="both"/>
        <w:rPr>
          <w:sz w:val="28"/>
        </w:rPr>
      </w:pPr>
      <w:r>
        <w:rPr>
          <w:sz w:val="28"/>
        </w:rPr>
        <w:t>9) Мед. Учреждением, проводившим оперативное лечение, должен быть предоставлен отчет о проведенной манипуляции. Данный документ должен включать: даты и</w:t>
      </w:r>
      <w:r>
        <w:rPr>
          <w:sz w:val="28"/>
        </w:rPr>
        <w:t xml:space="preserve"> тип проведенной операции, предоперационную рефракцию и детали любых осложнений (или заключение об отсутствии осложнений).</w:t>
      </w:r>
    </w:p>
    <w:p w:rsidR="001473D5" w:rsidRDefault="009A5716">
      <w:pPr>
        <w:ind w:firstLine="709"/>
        <w:jc w:val="both"/>
        <w:rPr>
          <w:sz w:val="28"/>
        </w:rPr>
      </w:pPr>
      <w:r>
        <w:rPr>
          <w:sz w:val="28"/>
        </w:rPr>
        <w:t>• ФРК (фоторефракционная кератэктомия) – вопрос о допуске решается не ранее, чем через 3 месяца после проведенной операции (от 3 до 6</w:t>
      </w:r>
      <w:r>
        <w:rPr>
          <w:sz w:val="28"/>
        </w:rPr>
        <w:t xml:space="preserve"> месяцев).</w:t>
      </w:r>
    </w:p>
    <w:p w:rsidR="001473D5" w:rsidRDefault="009A5716">
      <w:pPr>
        <w:ind w:firstLine="709"/>
        <w:jc w:val="both"/>
        <w:rPr>
          <w:sz w:val="28"/>
        </w:rPr>
      </w:pPr>
      <w:r>
        <w:rPr>
          <w:sz w:val="28"/>
        </w:rPr>
        <w:t>• Лазерный in- situ- кератомилез – вопрос о допуске решается через 4-6 недель, после проведенной операции.</w:t>
      </w:r>
    </w:p>
    <w:p w:rsidR="001473D5" w:rsidRDefault="009A5716">
      <w:pPr>
        <w:ind w:firstLine="709"/>
        <w:jc w:val="both"/>
        <w:rPr>
          <w:sz w:val="28"/>
        </w:rPr>
      </w:pPr>
      <w:r>
        <w:rPr>
          <w:sz w:val="28"/>
        </w:rPr>
        <w:t>1.14.17.Глаукома.</w:t>
      </w:r>
    </w:p>
    <w:p w:rsidR="001473D5" w:rsidRDefault="009A5716">
      <w:pPr>
        <w:ind w:firstLine="709"/>
        <w:jc w:val="both"/>
        <w:rPr>
          <w:sz w:val="28"/>
        </w:rPr>
      </w:pPr>
      <w:r>
        <w:rPr>
          <w:sz w:val="28"/>
        </w:rPr>
        <w:t xml:space="preserve">Данное заболевание ведет к отстранению от работы всех категорий освидетельствуемых лиц авиационного персонала. </w:t>
      </w:r>
    </w:p>
    <w:p w:rsidR="001473D5" w:rsidRDefault="009A5716">
      <w:pPr>
        <w:ind w:firstLine="709"/>
        <w:jc w:val="both"/>
        <w:rPr>
          <w:sz w:val="28"/>
        </w:rPr>
      </w:pPr>
      <w:r>
        <w:rPr>
          <w:sz w:val="28"/>
        </w:rPr>
        <w:t xml:space="preserve">В объем </w:t>
      </w:r>
      <w:r>
        <w:rPr>
          <w:sz w:val="28"/>
        </w:rPr>
        <w:t>обязательного медицинского освидетельствования входит измерение внутриглазного давления. Измерения проводят как контактным способом (используется тонометр Маклакова), так и бесконтактным способом (пневмотонометрия).</w:t>
      </w:r>
    </w:p>
    <w:p w:rsidR="001473D5" w:rsidRDefault="009A5716">
      <w:pPr>
        <w:ind w:firstLine="709"/>
        <w:jc w:val="both"/>
        <w:rPr>
          <w:sz w:val="28"/>
        </w:rPr>
      </w:pPr>
      <w:r>
        <w:rPr>
          <w:sz w:val="28"/>
        </w:rPr>
        <w:t>При подозрении на наличие глаукомы прово</w:t>
      </w:r>
      <w:r>
        <w:rPr>
          <w:sz w:val="28"/>
        </w:rPr>
        <w:t xml:space="preserve">дится дополнительное обследование в специализированном учреждении или отделении. Установленный диагноз глаукома требует назначения лечения. </w:t>
      </w:r>
    </w:p>
    <w:p w:rsidR="001473D5" w:rsidRDefault="009A5716">
      <w:pPr>
        <w:ind w:firstLine="709"/>
        <w:jc w:val="both"/>
        <w:rPr>
          <w:sz w:val="28"/>
        </w:rPr>
      </w:pPr>
      <w:r>
        <w:rPr>
          <w:sz w:val="28"/>
        </w:rPr>
        <w:t>Лица с установленным диагнозом, отстраняются от работы не менее чем 1 месяц для проведения лечебно- оздоровительных</w:t>
      </w:r>
      <w:r>
        <w:rPr>
          <w:sz w:val="28"/>
        </w:rPr>
        <w:t xml:space="preserve"> мероприятий и наблюдения. Методы терапевтического лечения определяются в индивидуальном порядке.</w:t>
      </w:r>
    </w:p>
    <w:p w:rsidR="001473D5" w:rsidRDefault="009A5716">
      <w:pPr>
        <w:ind w:firstLine="709"/>
        <w:jc w:val="both"/>
        <w:rPr>
          <w:sz w:val="28"/>
        </w:rPr>
      </w:pPr>
      <w:r>
        <w:rPr>
          <w:sz w:val="28"/>
        </w:rPr>
        <w:t>Категории авиационного персонала с диагнозом первичная открытоугольная глаукома с компенсированным ВГД, которая эффективно контролируется с помощью медицински</w:t>
      </w:r>
      <w:r>
        <w:rPr>
          <w:sz w:val="28"/>
        </w:rPr>
        <w:t xml:space="preserve">х препаратов, не вызывающих серьезных побочных эффектов, с удовлетворительными показателями остроты зрения и полей зрения, могут быть признаны годными к работе с применением официального медицинского заключения в ЦВЛЭК ГА. </w:t>
      </w:r>
    </w:p>
    <w:p w:rsidR="001473D5" w:rsidRDefault="009A5716">
      <w:pPr>
        <w:ind w:firstLine="709"/>
        <w:jc w:val="both"/>
        <w:rPr>
          <w:sz w:val="28"/>
        </w:rPr>
      </w:pPr>
      <w:r>
        <w:rPr>
          <w:sz w:val="28"/>
        </w:rPr>
        <w:t xml:space="preserve">В объем ежегодного обследования </w:t>
      </w:r>
      <w:r>
        <w:rPr>
          <w:sz w:val="28"/>
        </w:rPr>
        <w:t>пациентов с глаукомой и внутриглазной гипертензией входит: измерение остроты зрения, измерение ВГД, биомикроскопия, исследование поля зрения, оценка побочных эффектов проводимой терапии. Также 1 раз в 3 месяца назначается контроль ВГД. Обязательными являют</w:t>
      </w:r>
      <w:r>
        <w:rPr>
          <w:sz w:val="28"/>
        </w:rPr>
        <w:t>ся медицинские осмотры 1 раз в 6 месяцев.</w:t>
      </w:r>
    </w:p>
    <w:p w:rsidR="001473D5" w:rsidRDefault="009A5716">
      <w:pPr>
        <w:ind w:firstLine="709"/>
        <w:jc w:val="both"/>
        <w:rPr>
          <w:sz w:val="28"/>
        </w:rPr>
      </w:pPr>
      <w:r>
        <w:rPr>
          <w:sz w:val="28"/>
        </w:rPr>
        <w:t>Лица с доброкачественной внутриглазной гипертензией от работы не отстраняются.</w:t>
      </w:r>
    </w:p>
    <w:p w:rsidR="001473D5" w:rsidRDefault="009A5716">
      <w:pPr>
        <w:ind w:firstLine="709"/>
        <w:jc w:val="both"/>
        <w:rPr>
          <w:sz w:val="28"/>
        </w:rPr>
      </w:pPr>
      <w:r>
        <w:rPr>
          <w:sz w:val="28"/>
        </w:rPr>
        <w:t xml:space="preserve">Хирургия глаукомы. Тактика. </w:t>
      </w:r>
    </w:p>
    <w:p w:rsidR="001473D5" w:rsidRDefault="009A5716">
      <w:pPr>
        <w:ind w:firstLine="709"/>
        <w:jc w:val="both"/>
        <w:rPr>
          <w:sz w:val="28"/>
        </w:rPr>
      </w:pPr>
      <w:r>
        <w:rPr>
          <w:sz w:val="28"/>
        </w:rPr>
        <w:t>Вопрос о допуске к получению медицинского заключения решается:</w:t>
      </w:r>
    </w:p>
    <w:p w:rsidR="001473D5" w:rsidRDefault="009A5716">
      <w:pPr>
        <w:ind w:firstLine="709"/>
        <w:jc w:val="both"/>
        <w:rPr>
          <w:sz w:val="28"/>
        </w:rPr>
      </w:pPr>
      <w:r>
        <w:rPr>
          <w:sz w:val="28"/>
        </w:rPr>
        <w:t xml:space="preserve">Трабекулэктомия (или антиглаукоматозные </w:t>
      </w:r>
      <w:r>
        <w:rPr>
          <w:sz w:val="28"/>
        </w:rPr>
        <w:t>операции с использованием дренажных систем)- не ранее чем через 3 месяца после проведенной операции.</w:t>
      </w:r>
    </w:p>
    <w:p w:rsidR="001473D5" w:rsidRDefault="009A5716">
      <w:pPr>
        <w:ind w:firstLine="709"/>
        <w:jc w:val="both"/>
        <w:rPr>
          <w:sz w:val="28"/>
        </w:rPr>
      </w:pPr>
      <w:r>
        <w:rPr>
          <w:sz w:val="28"/>
        </w:rPr>
        <w:t>Селективная лазерная или аргонлазернаятрабекулопластика - от 7 до 10 дней.</w:t>
      </w:r>
    </w:p>
    <w:p w:rsidR="001473D5" w:rsidRDefault="009A5716">
      <w:pPr>
        <w:ind w:firstLine="709"/>
        <w:jc w:val="both"/>
        <w:rPr>
          <w:sz w:val="28"/>
        </w:rPr>
      </w:pPr>
      <w:r>
        <w:rPr>
          <w:sz w:val="28"/>
        </w:rPr>
        <w:t>Другие процедуры - оценка после полного восстановления.</w:t>
      </w:r>
    </w:p>
    <w:p w:rsidR="001473D5" w:rsidRDefault="009A5716">
      <w:pPr>
        <w:ind w:firstLine="709"/>
        <w:jc w:val="both"/>
        <w:rPr>
          <w:sz w:val="28"/>
        </w:rPr>
      </w:pPr>
      <w:r>
        <w:rPr>
          <w:sz w:val="28"/>
        </w:rPr>
        <w:t>Мед. Учреждением, провод</w:t>
      </w:r>
      <w:r>
        <w:rPr>
          <w:sz w:val="28"/>
        </w:rPr>
        <w:t>ившим оперативное лечение, должен быть предоставлен отчет о проведенной манипуляции. Данный отчёт должен включать: полная информация о проведённом лечении, текущем лечении, послеоперационной остроте зрения, отсутствие/ наличие послеоперационных осложнений,</w:t>
      </w:r>
      <w:r>
        <w:rPr>
          <w:sz w:val="28"/>
        </w:rPr>
        <w:t xml:space="preserve"> протокол исследования периферического поля зрения.</w:t>
      </w:r>
    </w:p>
    <w:p w:rsidR="001473D5" w:rsidRDefault="009A5716">
      <w:pPr>
        <w:ind w:firstLine="709"/>
        <w:jc w:val="both"/>
        <w:rPr>
          <w:sz w:val="28"/>
        </w:rPr>
      </w:pPr>
      <w:r>
        <w:rPr>
          <w:sz w:val="28"/>
        </w:rPr>
        <w:t>1.14.18.Бинокулярные функции. Гетерофория, гетеротропия.</w:t>
      </w:r>
    </w:p>
    <w:p w:rsidR="001473D5" w:rsidRDefault="009A5716">
      <w:pPr>
        <w:ind w:firstLine="709"/>
        <w:jc w:val="both"/>
        <w:rPr>
          <w:sz w:val="28"/>
        </w:rPr>
      </w:pPr>
      <w:r>
        <w:rPr>
          <w:sz w:val="28"/>
        </w:rPr>
        <w:t>Кандидаты на получение медицинского заключения должны иметь полную сохранность бинокулярных функций.</w:t>
      </w:r>
    </w:p>
    <w:p w:rsidR="001473D5" w:rsidRDefault="009A5716">
      <w:pPr>
        <w:ind w:firstLine="709"/>
        <w:jc w:val="both"/>
        <w:rPr>
          <w:sz w:val="28"/>
        </w:rPr>
      </w:pPr>
      <w:r>
        <w:rPr>
          <w:sz w:val="28"/>
        </w:rPr>
        <w:t>При каждом медицинском освидетельствовании исс</w:t>
      </w:r>
      <w:r>
        <w:rPr>
          <w:sz w:val="28"/>
        </w:rPr>
        <w:t>ледуется сохранность бинокулярного зрения.</w:t>
      </w:r>
    </w:p>
    <w:p w:rsidR="001473D5" w:rsidRDefault="009A5716">
      <w:pPr>
        <w:ind w:firstLine="709"/>
        <w:jc w:val="both"/>
        <w:rPr>
          <w:sz w:val="28"/>
        </w:rPr>
      </w:pPr>
      <w:r>
        <w:rPr>
          <w:sz w:val="28"/>
        </w:rPr>
        <w:t xml:space="preserve">Бинокулярная функция. Кандидаты на получение медицинского заключения с гетерофорией, превышающие представленные ниже показатели, будут считаться непригодными: </w:t>
      </w:r>
    </w:p>
    <w:p w:rsidR="001473D5" w:rsidRDefault="009A5716">
      <w:pPr>
        <w:ind w:firstLine="709"/>
        <w:jc w:val="both"/>
        <w:rPr>
          <w:sz w:val="28"/>
        </w:rPr>
      </w:pPr>
      <w:r>
        <w:rPr>
          <w:sz w:val="28"/>
        </w:rPr>
        <w:t>Расстояние 6 метров:</w:t>
      </w:r>
    </w:p>
    <w:p w:rsidR="001473D5" w:rsidRDefault="009A5716">
      <w:pPr>
        <w:ind w:firstLine="709"/>
        <w:jc w:val="both"/>
        <w:rPr>
          <w:sz w:val="28"/>
        </w:rPr>
      </w:pPr>
      <w:r>
        <w:rPr>
          <w:sz w:val="28"/>
        </w:rPr>
        <w:t>1) 2.0 призменных D по вертикали</w:t>
      </w:r>
      <w:r>
        <w:rPr>
          <w:sz w:val="28"/>
        </w:rPr>
        <w:t xml:space="preserve"> (1 градус)</w:t>
      </w:r>
    </w:p>
    <w:p w:rsidR="001473D5" w:rsidRDefault="009A5716">
      <w:pPr>
        <w:ind w:firstLine="709"/>
        <w:jc w:val="both"/>
        <w:rPr>
          <w:sz w:val="28"/>
        </w:rPr>
      </w:pPr>
      <w:r>
        <w:rPr>
          <w:sz w:val="28"/>
        </w:rPr>
        <w:t>2) 10 призменных D при эзофории (5 градусов)</w:t>
      </w:r>
    </w:p>
    <w:p w:rsidR="001473D5" w:rsidRDefault="009A5716">
      <w:pPr>
        <w:ind w:firstLine="709"/>
        <w:jc w:val="both"/>
        <w:rPr>
          <w:sz w:val="28"/>
        </w:rPr>
      </w:pPr>
      <w:r>
        <w:rPr>
          <w:sz w:val="28"/>
        </w:rPr>
        <w:t>3) 8.0 призменных D при экзофории (4 градуса)</w:t>
      </w:r>
    </w:p>
    <w:p w:rsidR="001473D5" w:rsidRDefault="009A5716">
      <w:pPr>
        <w:ind w:firstLine="709"/>
        <w:jc w:val="both"/>
        <w:rPr>
          <w:sz w:val="28"/>
        </w:rPr>
      </w:pPr>
      <w:r>
        <w:rPr>
          <w:sz w:val="28"/>
        </w:rPr>
        <w:t>Расстояние 33 см:</w:t>
      </w:r>
    </w:p>
    <w:p w:rsidR="001473D5" w:rsidRDefault="009A5716">
      <w:pPr>
        <w:ind w:firstLine="709"/>
        <w:jc w:val="both"/>
        <w:rPr>
          <w:sz w:val="28"/>
        </w:rPr>
      </w:pPr>
      <w:r>
        <w:rPr>
          <w:sz w:val="28"/>
        </w:rPr>
        <w:t>1) 1.0 призменный D по вертикали (0)</w:t>
      </w:r>
    </w:p>
    <w:p w:rsidR="001473D5" w:rsidRDefault="009A5716">
      <w:pPr>
        <w:ind w:firstLine="709"/>
        <w:jc w:val="both"/>
        <w:rPr>
          <w:sz w:val="28"/>
        </w:rPr>
      </w:pPr>
      <w:r>
        <w:rPr>
          <w:sz w:val="28"/>
        </w:rPr>
        <w:t>2) 8.0 призменных D при эзофории (4 градуса)</w:t>
      </w:r>
    </w:p>
    <w:p w:rsidR="001473D5" w:rsidRDefault="009A5716">
      <w:pPr>
        <w:ind w:firstLine="709"/>
        <w:jc w:val="both"/>
        <w:rPr>
          <w:sz w:val="28"/>
        </w:rPr>
      </w:pPr>
      <w:r>
        <w:rPr>
          <w:sz w:val="28"/>
        </w:rPr>
        <w:t>3) 12 призменных D при экзофории (6 градусов)</w:t>
      </w:r>
    </w:p>
    <w:p w:rsidR="001473D5" w:rsidRDefault="009A5716">
      <w:pPr>
        <w:ind w:firstLine="709"/>
        <w:jc w:val="both"/>
        <w:rPr>
          <w:sz w:val="28"/>
        </w:rPr>
      </w:pPr>
      <w:r>
        <w:rPr>
          <w:sz w:val="28"/>
        </w:rPr>
        <w:t>Кандида</w:t>
      </w:r>
      <w:r>
        <w:rPr>
          <w:sz w:val="28"/>
        </w:rPr>
        <w:t>ты на получение медицинского заключения с наличием гетеротропии (косоглазие) должны быть признаны негодными.</w:t>
      </w:r>
    </w:p>
    <w:p w:rsidR="001473D5" w:rsidRDefault="001473D5">
      <w:pPr>
        <w:ind w:firstLine="709"/>
        <w:jc w:val="both"/>
        <w:rPr>
          <w:b/>
          <w:color w:val="000000" w:themeColor="text1"/>
          <w:sz w:val="28"/>
        </w:rPr>
      </w:pPr>
    </w:p>
    <w:p w:rsidR="001473D5" w:rsidRDefault="009A5716">
      <w:pPr>
        <w:ind w:firstLine="709"/>
        <w:jc w:val="both"/>
        <w:rPr>
          <w:b/>
          <w:color w:val="000000" w:themeColor="text1"/>
          <w:sz w:val="28"/>
        </w:rPr>
      </w:pPr>
      <w:r>
        <w:rPr>
          <w:b/>
          <w:color w:val="000000" w:themeColor="text1"/>
          <w:sz w:val="28"/>
        </w:rPr>
        <w:t>1.15 Оториноларингология</w:t>
      </w:r>
    </w:p>
    <w:p w:rsidR="001473D5" w:rsidRDefault="009A5716">
      <w:pPr>
        <w:ind w:firstLine="709"/>
        <w:jc w:val="both"/>
        <w:rPr>
          <w:color w:val="000000" w:themeColor="text1"/>
          <w:sz w:val="28"/>
        </w:rPr>
      </w:pPr>
      <w:r>
        <w:rPr>
          <w:color w:val="000000" w:themeColor="text1"/>
          <w:sz w:val="28"/>
        </w:rPr>
        <w:t>1.15.1. Кандидаты на получение медицинского заключения не должны иметь нарушений слуха, обоняния, носовых пазух или горла</w:t>
      </w:r>
      <w:r>
        <w:rPr>
          <w:color w:val="000000" w:themeColor="text1"/>
          <w:sz w:val="28"/>
        </w:rPr>
        <w:t>, в том числе полости рта, зубов и гортани, либо каких-либо заболеваний, как врождённых, так и приобретённых, острых или хронических, а также каких-либо осложнений после травмы или операции, препятствующих безопасному выполнению обязанностей соответствующе</w:t>
      </w:r>
      <w:r>
        <w:rPr>
          <w:color w:val="000000" w:themeColor="text1"/>
          <w:sz w:val="28"/>
        </w:rPr>
        <w:t>го свидетельства.</w:t>
      </w:r>
    </w:p>
    <w:p w:rsidR="001473D5" w:rsidRDefault="009A5716">
      <w:pPr>
        <w:ind w:firstLine="709"/>
        <w:jc w:val="both"/>
        <w:rPr>
          <w:sz w:val="28"/>
        </w:rPr>
      </w:pPr>
      <w:bookmarkStart w:id="2" w:name="_Hlk56149945"/>
      <w:bookmarkEnd w:id="2"/>
      <w:r>
        <w:rPr>
          <w:color w:val="000000" w:themeColor="text1"/>
          <w:sz w:val="28"/>
        </w:rPr>
        <w:t>1.15.2. Кандидаты на получение медицинского заключения должны правильно понимать разговорную речь при тестировании на каждое ухо отдельно с расстояния не менее 2 метров от спины заявителя до исследователя.</w:t>
      </w:r>
    </w:p>
    <w:p w:rsidR="001473D5" w:rsidRDefault="009A5716">
      <w:pPr>
        <w:ind w:firstLine="709"/>
        <w:jc w:val="both"/>
        <w:rPr>
          <w:sz w:val="28"/>
        </w:rPr>
      </w:pPr>
      <w:bookmarkStart w:id="3" w:name="_Hlk56152671"/>
      <w:bookmarkEnd w:id="3"/>
      <w:r>
        <w:rPr>
          <w:color w:val="000000" w:themeColor="text1"/>
          <w:sz w:val="28"/>
        </w:rPr>
        <w:t>Кандидаты на получение медицинск</w:t>
      </w:r>
      <w:r>
        <w:rPr>
          <w:color w:val="000000" w:themeColor="text1"/>
          <w:sz w:val="28"/>
        </w:rPr>
        <w:t>ого заключения с потерей слуха свыше возрастной физиологической нормы, но не более 35 дБ на любой из частот 0,5 кГц, 1 кГц, 2 кГц и не более 50 дБ на частоте 3 кГц в любом ухе признаются годными.</w:t>
      </w:r>
    </w:p>
    <w:p w:rsidR="001473D5" w:rsidRDefault="009A5716">
      <w:pPr>
        <w:ind w:firstLine="709"/>
        <w:jc w:val="both"/>
        <w:rPr>
          <w:sz w:val="28"/>
        </w:rPr>
      </w:pPr>
      <w:r>
        <w:rPr>
          <w:color w:val="000000" w:themeColor="text1"/>
          <w:sz w:val="28"/>
        </w:rPr>
        <w:t>Кандидаты на получение медицинского заключения с потерей слу</w:t>
      </w:r>
      <w:r>
        <w:rPr>
          <w:color w:val="000000" w:themeColor="text1"/>
          <w:sz w:val="28"/>
        </w:rPr>
        <w:t>ха более 35 дБ на любой из частот 0,5 кГц, 1 кГц, 2 кГц и более 50 дБ на частоте 3 кГц в любом ухе могут быть признаны годными при благоприятном течении заболевания с ограничениями и вынесением официального медицинского заключения.</w:t>
      </w:r>
    </w:p>
    <w:p w:rsidR="001473D5" w:rsidRDefault="009A5716">
      <w:pPr>
        <w:ind w:firstLine="709"/>
        <w:jc w:val="both"/>
        <w:rPr>
          <w:sz w:val="28"/>
        </w:rPr>
      </w:pPr>
      <w:r>
        <w:rPr>
          <w:color w:val="000000" w:themeColor="text1"/>
          <w:sz w:val="28"/>
        </w:rPr>
        <w:t>При функциональном иссле</w:t>
      </w:r>
      <w:r>
        <w:rPr>
          <w:color w:val="000000" w:themeColor="text1"/>
          <w:sz w:val="28"/>
        </w:rPr>
        <w:t xml:space="preserve">довании слуха кандидаты на получение медицинского заключения должны демонстрировать удовлетворительную слуховую способность и иметь не менее 80% разборчивости речи на фоне шума на уровне не более 70 дБ. </w:t>
      </w:r>
    </w:p>
    <w:p w:rsidR="001473D5" w:rsidRDefault="009A5716">
      <w:pPr>
        <w:ind w:firstLine="709"/>
        <w:jc w:val="both"/>
        <w:rPr>
          <w:sz w:val="28"/>
        </w:rPr>
      </w:pPr>
      <w:r>
        <w:rPr>
          <w:color w:val="000000" w:themeColor="text1"/>
          <w:sz w:val="28"/>
        </w:rPr>
        <w:t xml:space="preserve">При вынесении официального медицинского заключения </w:t>
      </w:r>
      <w:r>
        <w:rPr>
          <w:color w:val="000000" w:themeColor="text1"/>
          <w:sz w:val="28"/>
        </w:rPr>
        <w:t>кандидатам на получение медицинского заключения проводится аудиологическое обследование с использованием субъективных и объективных методов исследования слуха и оценкой функционального состояния слуха в объеме, достаточном для решения вопроса о возможности</w:t>
      </w:r>
      <w:r>
        <w:rPr>
          <w:color w:val="000000" w:themeColor="text1"/>
          <w:sz w:val="28"/>
        </w:rPr>
        <w:t xml:space="preserve"> безопасного осуществления работ в составе многочленного экипажа с ограничением длительности полётного времени.</w:t>
      </w:r>
    </w:p>
    <w:p w:rsidR="001473D5" w:rsidRDefault="009A5716">
      <w:pPr>
        <w:ind w:firstLine="709"/>
        <w:jc w:val="both"/>
        <w:rPr>
          <w:color w:val="000000" w:themeColor="text1"/>
          <w:sz w:val="28"/>
        </w:rPr>
      </w:pPr>
      <w:r>
        <w:rPr>
          <w:color w:val="000000" w:themeColor="text1"/>
          <w:sz w:val="28"/>
        </w:rPr>
        <w:t>При отсутствии стабильности в течение заболевания может потребоваться отстранение от работы на полный курс лечения с последующей контрольной тон</w:t>
      </w:r>
      <w:r>
        <w:rPr>
          <w:color w:val="000000" w:themeColor="text1"/>
          <w:sz w:val="28"/>
        </w:rPr>
        <w:t>альной пороговой аудиометрией и решением вопроса о соответствии запрашиваемой сертификации.</w:t>
      </w:r>
    </w:p>
    <w:p w:rsidR="001473D5" w:rsidRDefault="009A5716">
      <w:pPr>
        <w:ind w:firstLine="709"/>
        <w:jc w:val="both"/>
        <w:rPr>
          <w:sz w:val="28"/>
        </w:rPr>
      </w:pPr>
      <w:r>
        <w:rPr>
          <w:color w:val="000000" w:themeColor="text1"/>
          <w:sz w:val="28"/>
        </w:rPr>
        <w:t>Кандидаты на получение медицинского заключения имеющие признаки клинической формы тугоухости, проходят курс профилактического лечения не реже одного раза в год.</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с установленной частичной или полной утратой профессиональной трудоспособности по профессиональному заболеванию органа слуха признаются негодными.</w:t>
      </w:r>
    </w:p>
    <w:p w:rsidR="001473D5" w:rsidRDefault="009A5716">
      <w:pPr>
        <w:ind w:firstLine="709"/>
        <w:jc w:val="both"/>
        <w:rPr>
          <w:sz w:val="28"/>
        </w:rPr>
      </w:pPr>
      <w:bookmarkStart w:id="4" w:name="_Hlk56149247"/>
      <w:bookmarkEnd w:id="4"/>
      <w:r>
        <w:rPr>
          <w:color w:val="000000" w:themeColor="text1"/>
          <w:sz w:val="28"/>
        </w:rPr>
        <w:t>1.15.3. Стойкие приобретенные и/или врожденные изменения полос</w:t>
      </w:r>
      <w:r>
        <w:rPr>
          <w:color w:val="000000" w:themeColor="text1"/>
          <w:sz w:val="28"/>
        </w:rPr>
        <w:t>ти носа и его придаточных пазух, полости рта, глотки, гортани, трахеи или уха после повреждений, заболеваний и перенесенных оперативных вмешательств, с клиническими значимыми (выраженными) нарушениями функции ЛОР-органов и затрудняющие использование специа</w:t>
      </w:r>
      <w:r>
        <w:rPr>
          <w:color w:val="000000" w:themeColor="text1"/>
          <w:sz w:val="28"/>
        </w:rPr>
        <w:t>льного оборудования, определяют негодность к работе (обучению).</w:t>
      </w:r>
    </w:p>
    <w:p w:rsidR="001473D5" w:rsidRDefault="009A5716">
      <w:pPr>
        <w:ind w:firstLine="709"/>
        <w:jc w:val="both"/>
        <w:rPr>
          <w:sz w:val="28"/>
        </w:rPr>
      </w:pPr>
      <w:r>
        <w:rPr>
          <w:color w:val="000000" w:themeColor="text1"/>
          <w:sz w:val="28"/>
        </w:rPr>
        <w:t>Кандидаты на получение медицинского заключения с активным острым и/или обострением хронического патологического процесса внутреннего и/или среднего уха должны быть оценены как непригодные. Оце</w:t>
      </w:r>
      <w:r>
        <w:rPr>
          <w:color w:val="000000" w:themeColor="text1"/>
          <w:sz w:val="28"/>
        </w:rPr>
        <w:t>нка соответствия может рассматриваться после стабилизации состояния или полного восстановления.</w:t>
      </w:r>
    </w:p>
    <w:p w:rsidR="001473D5" w:rsidRDefault="009A5716">
      <w:pPr>
        <w:ind w:firstLine="709"/>
        <w:jc w:val="both"/>
        <w:rPr>
          <w:sz w:val="28"/>
        </w:rPr>
      </w:pPr>
      <w:r>
        <w:rPr>
          <w:color w:val="000000" w:themeColor="text1"/>
          <w:sz w:val="28"/>
        </w:rPr>
        <w:t>Хронические болезни среднего уха: хронический гнойный эпитимпанит, хронический гнойный мезотимпанит, сопровождающийся полипами, грануляциями, кариесом стенок ба</w:t>
      </w:r>
      <w:r>
        <w:rPr>
          <w:color w:val="000000" w:themeColor="text1"/>
          <w:sz w:val="28"/>
        </w:rPr>
        <w:t>рабанной полости; состояние после радикальной операции с неполной эпидермизацией операционной полости (при наличии гноя, полипов, грануляций или холестеатомы), - определяют негодность к работе (обучению).</w:t>
      </w:r>
    </w:p>
    <w:p w:rsidR="001473D5" w:rsidRDefault="009A5716">
      <w:pPr>
        <w:ind w:firstLine="709"/>
        <w:jc w:val="both"/>
        <w:rPr>
          <w:sz w:val="28"/>
        </w:rPr>
      </w:pPr>
      <w:r>
        <w:rPr>
          <w:color w:val="000000" w:themeColor="text1"/>
          <w:sz w:val="28"/>
        </w:rPr>
        <w:t>При хроническом доброкачественно протекающем средне</w:t>
      </w:r>
      <w:r>
        <w:rPr>
          <w:color w:val="000000" w:themeColor="text1"/>
          <w:sz w:val="28"/>
        </w:rPr>
        <w:t>м отите решение о годности к работе (обучению) выносится при положительных результатах лечения с учетом остроты слуха и прогноза заболевания.</w:t>
      </w:r>
    </w:p>
    <w:p w:rsidR="001473D5" w:rsidRDefault="009A5716">
      <w:pPr>
        <w:ind w:firstLine="709"/>
        <w:jc w:val="both"/>
        <w:rPr>
          <w:sz w:val="28"/>
        </w:rPr>
      </w:pPr>
      <w:bookmarkStart w:id="5" w:name="_Hlk56150628"/>
      <w:bookmarkEnd w:id="5"/>
      <w:r>
        <w:rPr>
          <w:color w:val="000000" w:themeColor="text1"/>
          <w:sz w:val="28"/>
        </w:rPr>
        <w:t>После оперативных вмешательств на внутреннем и среднем ухе при полной и стойкой эпидермизации послеоперационной по</w:t>
      </w:r>
      <w:r>
        <w:rPr>
          <w:color w:val="000000" w:themeColor="text1"/>
          <w:sz w:val="28"/>
        </w:rPr>
        <w:t>лости, в зависимости от объема оперативного вмешательства, не ранее чем через 3-6 месяцев со дня операции проводится отомикроскопия, диагностическое и аудиологическое обследование с использованием субъективных и объективных методов исследования слуха и оце</w:t>
      </w:r>
      <w:r>
        <w:rPr>
          <w:color w:val="000000" w:themeColor="text1"/>
          <w:sz w:val="28"/>
        </w:rPr>
        <w:t>нкой функционального состояния слуха в объеме, достаточном для решения вопроса о возможности и сохранности слуховой и барометрической функции.</w:t>
      </w:r>
    </w:p>
    <w:p w:rsidR="001473D5" w:rsidRDefault="009A5716">
      <w:pPr>
        <w:ind w:firstLine="709"/>
        <w:jc w:val="both"/>
        <w:rPr>
          <w:sz w:val="28"/>
        </w:rPr>
      </w:pPr>
      <w:r>
        <w:rPr>
          <w:color w:val="000000" w:themeColor="text1"/>
          <w:sz w:val="28"/>
        </w:rPr>
        <w:t>Перенесшие стапедопластику признаются негодными.</w:t>
      </w:r>
    </w:p>
    <w:p w:rsidR="001473D5" w:rsidRDefault="009A5716">
      <w:pPr>
        <w:ind w:firstLine="709"/>
        <w:jc w:val="both"/>
        <w:rPr>
          <w:sz w:val="28"/>
        </w:rPr>
      </w:pPr>
      <w:r>
        <w:rPr>
          <w:color w:val="000000" w:themeColor="text1"/>
          <w:sz w:val="28"/>
        </w:rPr>
        <w:t xml:space="preserve">Кандидат на получение медицинского заключения </w:t>
      </w:r>
      <w:r>
        <w:rPr>
          <w:sz w:val="28"/>
        </w:rPr>
        <w:t>с акустической нев</w:t>
      </w:r>
      <w:r>
        <w:rPr>
          <w:sz w:val="28"/>
        </w:rPr>
        <w:t xml:space="preserve">риномой </w:t>
      </w:r>
      <w:r>
        <w:rPr>
          <w:color w:val="000000" w:themeColor="text1"/>
          <w:sz w:val="28"/>
        </w:rPr>
        <w:t>должен быть признан непригодным</w:t>
      </w:r>
      <w:r>
        <w:rPr>
          <w:sz w:val="28"/>
        </w:rPr>
        <w:t>.</w:t>
      </w:r>
    </w:p>
    <w:p w:rsidR="001473D5" w:rsidRDefault="009A5716">
      <w:pPr>
        <w:ind w:firstLine="709"/>
        <w:jc w:val="both"/>
        <w:rPr>
          <w:sz w:val="28"/>
        </w:rPr>
      </w:pPr>
      <w:r>
        <w:rPr>
          <w:color w:val="000000" w:themeColor="text1"/>
          <w:sz w:val="28"/>
        </w:rPr>
        <w:t>Кандидаты на получение медицинского заключения с постоянной дисфункцией слуховой трубы могут быть оценены как годные с вынесением официального медицинского заключения при отсутствии осложнений, благоприятном прогноз</w:t>
      </w:r>
      <w:r>
        <w:rPr>
          <w:color w:val="000000" w:themeColor="text1"/>
          <w:sz w:val="28"/>
        </w:rPr>
        <w:t>е заболеваний и с учетом сохранности слуховой функции</w:t>
      </w:r>
      <w:r>
        <w:rPr>
          <w:i/>
          <w:color w:val="000000" w:themeColor="text1"/>
          <w:sz w:val="28"/>
        </w:rPr>
        <w:t>.</w:t>
      </w:r>
    </w:p>
    <w:p w:rsidR="001473D5" w:rsidRDefault="009A5716">
      <w:pPr>
        <w:ind w:firstLine="709"/>
        <w:jc w:val="both"/>
        <w:rPr>
          <w:sz w:val="28"/>
        </w:rPr>
      </w:pPr>
      <w:r>
        <w:rPr>
          <w:color w:val="000000" w:themeColor="text1"/>
          <w:sz w:val="28"/>
        </w:rPr>
        <w:t>1.15.4. О состоянии статокинетической чувствительности у кандидатов на получение медицинского заключения судят по вестибулярному анамнезу, результатам вестибулометрии (исследовании на вращающемся кресл</w:t>
      </w:r>
      <w:r>
        <w:rPr>
          <w:color w:val="000000" w:themeColor="text1"/>
          <w:sz w:val="28"/>
        </w:rPr>
        <w:t>е), по переносимости длительных полетов. Легкие вестибуловегетативные реакции (незначительное побледнение, небольшой гипергидроз) во время вестибулометрии при хорошей переносимости полетов и отсутствии отклонений в состоянии здоровья не является основанием</w:t>
      </w:r>
      <w:r>
        <w:rPr>
          <w:color w:val="000000" w:themeColor="text1"/>
          <w:sz w:val="28"/>
        </w:rPr>
        <w:t xml:space="preserve"> для установления диагноза.</w:t>
      </w:r>
    </w:p>
    <w:p w:rsidR="001473D5" w:rsidRDefault="009A5716">
      <w:pPr>
        <w:ind w:firstLine="709"/>
        <w:jc w:val="both"/>
        <w:rPr>
          <w:color w:val="000000" w:themeColor="text1"/>
          <w:sz w:val="28"/>
        </w:rPr>
      </w:pPr>
      <w:r>
        <w:rPr>
          <w:color w:val="000000" w:themeColor="text1"/>
          <w:sz w:val="28"/>
        </w:rPr>
        <w:t xml:space="preserve">Повышенная чувствительность к статокинетическим раздражителям </w:t>
      </w:r>
      <w:bookmarkStart w:id="6" w:name="_Hlk56145408"/>
      <w:bookmarkEnd w:id="6"/>
      <w:r>
        <w:rPr>
          <w:color w:val="000000" w:themeColor="text1"/>
          <w:sz w:val="28"/>
        </w:rPr>
        <w:t>является противопоказанием к работе (обучению).</w:t>
      </w:r>
    </w:p>
    <w:p w:rsidR="001473D5" w:rsidRDefault="009A5716">
      <w:pPr>
        <w:ind w:firstLine="709"/>
        <w:jc w:val="both"/>
        <w:rPr>
          <w:sz w:val="28"/>
        </w:rPr>
      </w:pPr>
      <w:bookmarkStart w:id="7" w:name="_Hlk56150182"/>
      <w:bookmarkEnd w:id="7"/>
      <w:r>
        <w:rPr>
          <w:color w:val="000000" w:themeColor="text1"/>
          <w:sz w:val="28"/>
        </w:rPr>
        <w:t>Доброкачественное позиционное головокружение является противопоказанием к работе (обучению). Вопрос о повторном медици</w:t>
      </w:r>
      <w:r>
        <w:rPr>
          <w:color w:val="000000" w:themeColor="text1"/>
          <w:sz w:val="28"/>
        </w:rPr>
        <w:t>нском освидетельствовании может быть рассмотрен не ранее чем через 4 месяца после прекращения лечения и отсутствия симптомов заболевания.</w:t>
      </w:r>
    </w:p>
    <w:p w:rsidR="001473D5" w:rsidRDefault="009A5716">
      <w:pPr>
        <w:ind w:firstLine="709"/>
        <w:jc w:val="both"/>
        <w:rPr>
          <w:color w:val="000000" w:themeColor="text1"/>
          <w:sz w:val="28"/>
        </w:rPr>
      </w:pPr>
      <w:r>
        <w:rPr>
          <w:color w:val="000000" w:themeColor="text1"/>
          <w:sz w:val="28"/>
        </w:rPr>
        <w:t>Болезнь Меньера, врожденные и/или приобретённые аномалии развития вестибулярного органа, хронические и вестибулярные н</w:t>
      </w:r>
      <w:r>
        <w:rPr>
          <w:color w:val="000000" w:themeColor="text1"/>
          <w:sz w:val="28"/>
        </w:rPr>
        <w:t>арушения, не поддающиеся консервативному и хирургическому лечению, являются абсолютным противопоказанием к выдаче медицинского заключения.</w:t>
      </w:r>
    </w:p>
    <w:p w:rsidR="001473D5" w:rsidRDefault="009A5716">
      <w:pPr>
        <w:ind w:firstLine="709"/>
        <w:jc w:val="both"/>
        <w:rPr>
          <w:sz w:val="28"/>
        </w:rPr>
      </w:pPr>
      <w:bookmarkStart w:id="8" w:name="_Hlk56150305"/>
      <w:bookmarkEnd w:id="8"/>
      <w:r>
        <w:rPr>
          <w:sz w:val="28"/>
        </w:rPr>
        <w:t>1.15.5. При кистах и остеомах околоносовых пазух кандидаты, поступающие на обучение для получения медицинского заключ</w:t>
      </w:r>
      <w:r>
        <w:rPr>
          <w:sz w:val="28"/>
        </w:rPr>
        <w:t>ения, могут быть признаны годными с вынесением официального медицинского заключения при функциональной сохранности функции слуховой трубы и носового дыхания, а также благоприятном прогнозе заболевания.</w:t>
      </w:r>
      <w:bookmarkStart w:id="9" w:name="_Hlk56074238"/>
      <w:bookmarkEnd w:id="9"/>
    </w:p>
    <w:p w:rsidR="001473D5" w:rsidRDefault="009A5716">
      <w:pPr>
        <w:ind w:firstLine="709"/>
        <w:jc w:val="both"/>
        <w:rPr>
          <w:color w:val="000000" w:themeColor="text1"/>
          <w:sz w:val="28"/>
        </w:rPr>
      </w:pPr>
      <w:r>
        <w:rPr>
          <w:color w:val="000000" w:themeColor="text1"/>
          <w:sz w:val="28"/>
        </w:rPr>
        <w:t>Пристеночное утолщение (локальное, подушкообразное) сл</w:t>
      </w:r>
      <w:r>
        <w:rPr>
          <w:color w:val="000000" w:themeColor="text1"/>
          <w:sz w:val="28"/>
        </w:rPr>
        <w:t>изистой верхнечелюстных пазух не является препятствием к работе (обучению).</w:t>
      </w:r>
    </w:p>
    <w:p w:rsidR="001473D5" w:rsidRDefault="009A5716">
      <w:pPr>
        <w:ind w:firstLine="709"/>
        <w:jc w:val="both"/>
        <w:rPr>
          <w:sz w:val="28"/>
        </w:rPr>
      </w:pPr>
      <w:r>
        <w:rPr>
          <w:color w:val="000000" w:themeColor="text1"/>
          <w:sz w:val="28"/>
        </w:rPr>
        <w:t>При поллинозе, риноконьюктивальном синдроме вопрос о годности кандидатов на получение медицинского заключения решается после заключения аллерголога.</w:t>
      </w:r>
    </w:p>
    <w:p w:rsidR="001473D5" w:rsidRDefault="009A5716">
      <w:pPr>
        <w:ind w:firstLine="709"/>
        <w:jc w:val="both"/>
        <w:rPr>
          <w:sz w:val="28"/>
        </w:rPr>
      </w:pPr>
      <w:r>
        <w:rPr>
          <w:color w:val="000000" w:themeColor="text1"/>
          <w:sz w:val="28"/>
        </w:rPr>
        <w:t>Искривление носовой перегородки</w:t>
      </w:r>
      <w:r>
        <w:rPr>
          <w:color w:val="000000" w:themeColor="text1"/>
          <w:sz w:val="28"/>
        </w:rPr>
        <w:t xml:space="preserve"> с полным отсутствием или резким затруднением носового дыхания является противопоказанием к получению медицинского заключения. </w:t>
      </w:r>
    </w:p>
    <w:p w:rsidR="001473D5" w:rsidRDefault="009A5716">
      <w:pPr>
        <w:ind w:firstLine="709"/>
        <w:jc w:val="both"/>
        <w:rPr>
          <w:sz w:val="28"/>
        </w:rPr>
      </w:pPr>
      <w:r>
        <w:rPr>
          <w:color w:val="000000" w:themeColor="text1"/>
          <w:sz w:val="28"/>
        </w:rPr>
        <w:t>Кандидаты на получение медицинского заключения, перенесшие ринопластику с полным восстановлением функции носового дыхания, после</w:t>
      </w:r>
      <w:r>
        <w:rPr>
          <w:color w:val="000000" w:themeColor="text1"/>
          <w:sz w:val="28"/>
        </w:rPr>
        <w:t xml:space="preserve"> оперативного лечения полости носа и околоносовых пазух, признаются годными к работе (обучению), но не ранее, чем через две недели после операции.</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с любой дисфункцией носовых пазух должны оцениваться как непри</w:t>
      </w:r>
      <w:r>
        <w:rPr>
          <w:color w:val="000000" w:themeColor="text1"/>
          <w:sz w:val="28"/>
        </w:rPr>
        <w:t>годные до полного выздоровления.</w:t>
      </w:r>
    </w:p>
    <w:p w:rsidR="001473D5" w:rsidRDefault="009A5716">
      <w:pPr>
        <w:ind w:firstLine="709"/>
        <w:jc w:val="both"/>
        <w:rPr>
          <w:sz w:val="28"/>
        </w:rPr>
      </w:pPr>
      <w:r>
        <w:rPr>
          <w:color w:val="000000" w:themeColor="text1"/>
          <w:sz w:val="28"/>
        </w:rPr>
        <w:t>Вопрос о восстановлении на работу после лечения по поводу злокачественных образований рассматривается через 2 года с учетом заключения онколога.</w:t>
      </w:r>
    </w:p>
    <w:p w:rsidR="001473D5" w:rsidRDefault="009A5716">
      <w:pPr>
        <w:ind w:firstLine="709"/>
        <w:jc w:val="both"/>
        <w:rPr>
          <w:color w:val="000000" w:themeColor="text1"/>
          <w:sz w:val="28"/>
        </w:rPr>
      </w:pPr>
      <w:r>
        <w:rPr>
          <w:color w:val="000000" w:themeColor="text1"/>
          <w:sz w:val="28"/>
        </w:rPr>
        <w:t>После оперативного лечения хронического тонзиллита кандидаты на получение меди</w:t>
      </w:r>
      <w:r>
        <w:rPr>
          <w:color w:val="000000" w:themeColor="text1"/>
          <w:sz w:val="28"/>
        </w:rPr>
        <w:t>цинского заключения допускаются к работе (обучению) при отсутствии осложнений не ранее чем через месяц после операции.</w:t>
      </w:r>
    </w:p>
    <w:p w:rsidR="001473D5" w:rsidRDefault="009A5716">
      <w:pPr>
        <w:ind w:firstLine="709"/>
        <w:jc w:val="both"/>
        <w:rPr>
          <w:sz w:val="28"/>
        </w:rPr>
      </w:pPr>
      <w:r>
        <w:rPr>
          <w:color w:val="000000" w:themeColor="text1"/>
          <w:sz w:val="28"/>
        </w:rPr>
        <w:t xml:space="preserve">1.15.6.  При наличии съемных протезов функция речи оценивается при снятых протезах. </w:t>
      </w:r>
    </w:p>
    <w:p w:rsidR="001473D5" w:rsidRDefault="009A5716">
      <w:pPr>
        <w:ind w:firstLine="709"/>
        <w:jc w:val="both"/>
        <w:rPr>
          <w:sz w:val="28"/>
        </w:rPr>
      </w:pPr>
      <w:r>
        <w:rPr>
          <w:color w:val="000000" w:themeColor="text1"/>
          <w:sz w:val="28"/>
        </w:rPr>
        <w:t>При множественном отсутствии зубов с умеренным наруш</w:t>
      </w:r>
      <w:r>
        <w:rPr>
          <w:color w:val="000000" w:themeColor="text1"/>
          <w:sz w:val="28"/>
        </w:rPr>
        <w:t>ением функции жевания рекомендуется протезирование в межкомиссионный период.</w:t>
      </w:r>
    </w:p>
    <w:p w:rsidR="001473D5" w:rsidRDefault="009A5716">
      <w:pPr>
        <w:ind w:firstLine="709"/>
        <w:jc w:val="both"/>
        <w:rPr>
          <w:color w:val="000000" w:themeColor="text1"/>
          <w:sz w:val="28"/>
        </w:rPr>
      </w:pPr>
      <w:r>
        <w:rPr>
          <w:color w:val="000000" w:themeColor="text1"/>
          <w:sz w:val="28"/>
        </w:rPr>
        <w:t>При аномалии прикуса I степени (расстояние между резцами менее 5 мм) кандидаты и обладатели свидетельств признаются годными.</w:t>
      </w:r>
    </w:p>
    <w:p w:rsidR="001473D5" w:rsidRDefault="009A5716">
      <w:pPr>
        <w:ind w:firstLine="709"/>
        <w:jc w:val="both"/>
        <w:rPr>
          <w:color w:val="000000" w:themeColor="text1"/>
          <w:sz w:val="28"/>
        </w:rPr>
      </w:pPr>
      <w:r>
        <w:rPr>
          <w:color w:val="000000" w:themeColor="text1"/>
          <w:sz w:val="28"/>
        </w:rPr>
        <w:t>При аномалии прикуса II степени (расстояние между резц</w:t>
      </w:r>
      <w:r>
        <w:rPr>
          <w:color w:val="000000" w:themeColor="text1"/>
          <w:sz w:val="28"/>
        </w:rPr>
        <w:t>ами верхней и нижней челюсти в вертикальном и саггитальном направлении от 6 до 10 мм) и аномалии прикуса III степени (более 10 мм) официальное медицинское заключение выносится после консультации врача ортопеда-стоматолога с учетом прогноза заболевания посл</w:t>
      </w:r>
      <w:r>
        <w:rPr>
          <w:color w:val="000000" w:themeColor="text1"/>
          <w:sz w:val="28"/>
        </w:rPr>
        <w:t>е лечения.</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со значительным (выраженным) нарушением речи или голоса должны быть оценены как непригодные.</w:t>
      </w:r>
    </w:p>
    <w:p w:rsidR="001473D5" w:rsidRDefault="009A5716">
      <w:pPr>
        <w:ind w:firstLine="709"/>
        <w:jc w:val="both"/>
        <w:rPr>
          <w:color w:val="000000" w:themeColor="text1"/>
          <w:sz w:val="28"/>
        </w:rPr>
      </w:pPr>
      <w:bookmarkStart w:id="10" w:name="_Hlk55812584"/>
      <w:bookmarkEnd w:id="10"/>
      <w:r>
        <w:rPr>
          <w:color w:val="000000" w:themeColor="text1"/>
          <w:sz w:val="28"/>
        </w:rPr>
        <w:t xml:space="preserve">Кандидаты на получение медицинского заключения, страдающие заиканием, косноязычием или другими дефектами </w:t>
      </w:r>
      <w:r>
        <w:rPr>
          <w:color w:val="000000" w:themeColor="text1"/>
          <w:sz w:val="28"/>
        </w:rPr>
        <w:t>речи, препятствующими ведению речевой связи, считаются негодными к работе.</w:t>
      </w:r>
    </w:p>
    <w:p w:rsidR="001473D5" w:rsidRDefault="009A5716">
      <w:pPr>
        <w:ind w:firstLine="709"/>
        <w:jc w:val="both"/>
        <w:rPr>
          <w:color w:val="000000" w:themeColor="text1"/>
          <w:sz w:val="28"/>
        </w:rPr>
      </w:pPr>
      <w:r>
        <w:rPr>
          <w:color w:val="000000" w:themeColor="text1"/>
          <w:sz w:val="28"/>
        </w:rPr>
        <w:t xml:space="preserve">Нарушение произношения отдельных звуков, но с четкой разборчивой речью не является препятствием к работе. Официальное медицинское заключение выносится после консультации профильных </w:t>
      </w:r>
      <w:r>
        <w:rPr>
          <w:color w:val="000000" w:themeColor="text1"/>
          <w:sz w:val="28"/>
        </w:rPr>
        <w:t>специалистов.</w:t>
      </w:r>
    </w:p>
    <w:p w:rsidR="001473D5" w:rsidRDefault="001473D5">
      <w:pPr>
        <w:ind w:firstLine="709"/>
        <w:jc w:val="both"/>
        <w:rPr>
          <w:sz w:val="28"/>
        </w:rPr>
      </w:pPr>
    </w:p>
    <w:p w:rsidR="001473D5" w:rsidRDefault="009A5716">
      <w:pPr>
        <w:ind w:firstLine="709"/>
        <w:jc w:val="both"/>
        <w:rPr>
          <w:b/>
          <w:sz w:val="28"/>
        </w:rPr>
      </w:pPr>
      <w:r>
        <w:rPr>
          <w:b/>
          <w:sz w:val="28"/>
        </w:rPr>
        <w:t>1.16 Дерматология</w:t>
      </w:r>
    </w:p>
    <w:p w:rsidR="001473D5" w:rsidRDefault="009A5716">
      <w:pPr>
        <w:ind w:firstLine="709"/>
        <w:jc w:val="both"/>
        <w:rPr>
          <w:sz w:val="28"/>
        </w:rPr>
      </w:pPr>
      <w:r>
        <w:rPr>
          <w:sz w:val="28"/>
        </w:rPr>
        <w:t>1.16.1. Кандидаты на получение медицинского заключения не имеют каких-либо дерматологических заболеваний, препятствующих безопасному выполнению профессиональных обязанностей соответствующего свидетельства.</w:t>
      </w:r>
    </w:p>
    <w:p w:rsidR="001473D5" w:rsidRDefault="009A5716">
      <w:pPr>
        <w:ind w:firstLine="709"/>
        <w:jc w:val="both"/>
        <w:rPr>
          <w:sz w:val="28"/>
        </w:rPr>
      </w:pPr>
      <w:r>
        <w:rPr>
          <w:sz w:val="28"/>
        </w:rPr>
        <w:t xml:space="preserve">1.16.2. </w:t>
      </w:r>
      <w:r>
        <w:rPr>
          <w:sz w:val="28"/>
        </w:rPr>
        <w:t>Распространенные формы псориаза, трудно поддающиеся лечению, переходящие в хроническую микробную экзему, ихтиоз, красный плоский лишай, нейродерматозы, нейродермиты, экзема (хроническая рецидивирующая экзема, в том числе ограниченная в области ушной ракови</w:t>
      </w:r>
      <w:r>
        <w:rPr>
          <w:sz w:val="28"/>
        </w:rPr>
        <w:t>ны, кистей рук, лица, шеи, половых органов), васкулиты кожи, коллагенозы с клинически выраженными, распространенными формами, лепра, пузырчатка - служат основанием для заключения о негодности.</w:t>
      </w:r>
    </w:p>
    <w:p w:rsidR="001473D5" w:rsidRDefault="009A5716">
      <w:pPr>
        <w:ind w:firstLine="709"/>
        <w:jc w:val="both"/>
        <w:rPr>
          <w:sz w:val="28"/>
        </w:rPr>
      </w:pPr>
      <w:r>
        <w:rPr>
          <w:sz w:val="28"/>
        </w:rPr>
        <w:t>1.16.3. При легких формах псориаза, чешуйчатом лишае с ограниче</w:t>
      </w:r>
      <w:r>
        <w:rPr>
          <w:sz w:val="28"/>
        </w:rPr>
        <w:t>нной локализацией, легких формах экземы с ограниченным распространением при хорошем общем состоянии принимается решение о годности.</w:t>
      </w:r>
    </w:p>
    <w:p w:rsidR="001473D5" w:rsidRDefault="009A5716">
      <w:pPr>
        <w:ind w:firstLine="709"/>
        <w:jc w:val="both"/>
        <w:rPr>
          <w:sz w:val="28"/>
        </w:rPr>
      </w:pPr>
      <w:r>
        <w:rPr>
          <w:sz w:val="28"/>
        </w:rPr>
        <w:t xml:space="preserve">1.16.4. Лица с грибковыми поражениями кожи, пиодермией, паразитарными заболеваниями (лейшманиоз, чесотка) подлежат лечению. </w:t>
      </w:r>
      <w:r>
        <w:rPr>
          <w:sz w:val="28"/>
        </w:rPr>
        <w:t>При положительных результатах лечения выносится заключение о годности.</w:t>
      </w:r>
    </w:p>
    <w:p w:rsidR="001473D5" w:rsidRDefault="001473D5">
      <w:pPr>
        <w:ind w:firstLine="709"/>
        <w:jc w:val="both"/>
        <w:rPr>
          <w:b/>
          <w:sz w:val="28"/>
        </w:rPr>
      </w:pPr>
    </w:p>
    <w:p w:rsidR="001473D5" w:rsidRDefault="009A5716">
      <w:pPr>
        <w:ind w:firstLine="709"/>
        <w:jc w:val="both"/>
        <w:rPr>
          <w:b/>
          <w:sz w:val="28"/>
        </w:rPr>
      </w:pPr>
      <w:r>
        <w:rPr>
          <w:b/>
          <w:sz w:val="28"/>
        </w:rPr>
        <w:t>1.17 Онкология</w:t>
      </w:r>
    </w:p>
    <w:p w:rsidR="001473D5" w:rsidRDefault="009A5716">
      <w:pPr>
        <w:ind w:firstLine="709"/>
        <w:jc w:val="both"/>
        <w:rPr>
          <w:sz w:val="28"/>
        </w:rPr>
      </w:pPr>
      <w:r>
        <w:rPr>
          <w:sz w:val="28"/>
        </w:rPr>
        <w:t>1.17.1. Кандидаты на получение медицинского заключения не должны иметь каких-либо первичных или вторичных злокачественных заболеваний, препятствующих выполнению професси</w:t>
      </w:r>
      <w:r>
        <w:rPr>
          <w:sz w:val="28"/>
        </w:rPr>
        <w:t>ональных обязанностей соответствующего свидетельства.</w:t>
      </w:r>
    </w:p>
    <w:p w:rsidR="001473D5" w:rsidRDefault="009A5716">
      <w:pPr>
        <w:ind w:firstLine="709"/>
        <w:jc w:val="both"/>
        <w:rPr>
          <w:sz w:val="28"/>
        </w:rPr>
      </w:pPr>
      <w:r>
        <w:rPr>
          <w:sz w:val="28"/>
        </w:rPr>
        <w:t>1.17.2. При выявлении злокачественной опухоли Кандидаты на получение медицинского заключения признаются негодными. После лечения злокачественного заболевания Кандидаты на получение медицинского заключен</w:t>
      </w:r>
      <w:r>
        <w:rPr>
          <w:sz w:val="28"/>
        </w:rPr>
        <w:t>ия проходят полное онкологическое обследование перед осуществлением медицинского освидетельствования.</w:t>
      </w:r>
    </w:p>
    <w:p w:rsidR="001473D5" w:rsidRDefault="009A5716">
      <w:pPr>
        <w:ind w:firstLine="709"/>
        <w:jc w:val="both"/>
        <w:rPr>
          <w:sz w:val="28"/>
        </w:rPr>
      </w:pPr>
      <w:r>
        <w:rPr>
          <w:sz w:val="28"/>
        </w:rPr>
        <w:t>1.17.3. Кандидаты на получение медицинского заключения с клиническим диагнозом внутрицеребральной злокачественной опухоли рассматриваются как негодные без</w:t>
      </w:r>
      <w:r>
        <w:rPr>
          <w:sz w:val="28"/>
        </w:rPr>
        <w:t xml:space="preserve"> права возобновления медицинского заключения.</w:t>
      </w:r>
    </w:p>
    <w:p w:rsidR="001473D5" w:rsidRDefault="009A5716">
      <w:pPr>
        <w:ind w:firstLine="709"/>
        <w:jc w:val="both"/>
        <w:rPr>
          <w:sz w:val="28"/>
        </w:rPr>
      </w:pPr>
      <w:r>
        <w:rPr>
          <w:sz w:val="28"/>
        </w:rPr>
        <w:t xml:space="preserve">1.17.4. При отсутствии метастазов в головной мозг, рецидивов, генерализации опухолевого процесса вопрос допуска к работе рассматривается не ранее, чем через шесть месяцев после окончания лечения (оперативного, </w:t>
      </w:r>
      <w:r>
        <w:rPr>
          <w:sz w:val="28"/>
        </w:rPr>
        <w:t>химиотерапии, лучевой терапии, комбинированного) при полной и стабильной компенсации функций организма. В документах, представляемых для оценки, отражаются стадия опухоли по классификации (TNM), развернутое патоморфологическое заключение (анатомический тип</w:t>
      </w:r>
      <w:r>
        <w:rPr>
          <w:sz w:val="28"/>
        </w:rPr>
        <w:t xml:space="preserve"> роста опухоли, ее морфологическая характеристика, состояние региональных лимфоузлов), проведенное лечение (для хирургического - дата, характер операции и течение послеоперационного периода; для химиотерапии - сроки, количество, доза, переносимость; для лу</w:t>
      </w:r>
      <w:r>
        <w:rPr>
          <w:sz w:val="28"/>
        </w:rPr>
        <w:t>чевого - сроки и методика облучения, суммарная очаговая доза, общая и местная лучевая реакция). Допуск к работе осуществляется с ограничением TML.</w:t>
      </w:r>
    </w:p>
    <w:p w:rsidR="001473D5" w:rsidRDefault="009A5716">
      <w:pPr>
        <w:ind w:firstLine="709"/>
        <w:jc w:val="both"/>
        <w:rPr>
          <w:sz w:val="28"/>
        </w:rPr>
      </w:pPr>
      <w:r>
        <w:rPr>
          <w:sz w:val="28"/>
        </w:rPr>
        <w:t>1.17.5. При патоморфологическом заключении «рак in situ» независимо от локализации опухоли, решение о годност</w:t>
      </w:r>
      <w:r>
        <w:rPr>
          <w:sz w:val="28"/>
        </w:rPr>
        <w:t>и к работе (обучению) выносится в зависимости от характера проведенного лечения (операции) по заключению онколога с ограничением TML.</w:t>
      </w:r>
    </w:p>
    <w:p w:rsidR="001473D5" w:rsidRDefault="009A5716">
      <w:pPr>
        <w:ind w:firstLine="709"/>
        <w:jc w:val="both"/>
        <w:rPr>
          <w:sz w:val="28"/>
        </w:rPr>
      </w:pPr>
      <w:r>
        <w:rPr>
          <w:sz w:val="28"/>
        </w:rPr>
        <w:t>1.17.6. При выявлении доброкачественной опухоли оценивается возможность безопасного выполнения профессиональных обязанност</w:t>
      </w:r>
      <w:r>
        <w:rPr>
          <w:sz w:val="28"/>
        </w:rPr>
        <w:t>ей соответствующего свидетельства с рекомендацией лечения в плановом порядке. Сроки допуска к работе после удаления доброкачественных опухолей определяется масштабами операции и их исходом. Оперированные ранее по поводу доброкачественных опухолей, представ</w:t>
      </w:r>
      <w:r>
        <w:rPr>
          <w:sz w:val="28"/>
        </w:rPr>
        <w:t>ляют выписки с описанием характера проведенной операции и данными гистологического исследования опухоли.</w:t>
      </w:r>
    </w:p>
    <w:p w:rsidR="001473D5" w:rsidRDefault="009A5716">
      <w:pPr>
        <w:ind w:firstLine="709"/>
        <w:jc w:val="both"/>
        <w:rPr>
          <w:sz w:val="28"/>
        </w:rPr>
      </w:pPr>
      <w:r>
        <w:rPr>
          <w:sz w:val="28"/>
        </w:rPr>
        <w:t>1.17.7. Доброкачественные опухоли, а также костно-хрящевые экзостозы, узловой зоб, кистозные новообразования, аденома предстательной железы, мастопатии</w:t>
      </w:r>
      <w:r>
        <w:rPr>
          <w:sz w:val="28"/>
        </w:rPr>
        <w:t xml:space="preserve"> оцениваются по степени нарушения функции органов и болевого синдрома.</w:t>
      </w:r>
    </w:p>
    <w:p w:rsidR="001473D5" w:rsidRDefault="009A5716">
      <w:pPr>
        <w:ind w:firstLine="709"/>
        <w:jc w:val="both"/>
        <w:rPr>
          <w:sz w:val="28"/>
        </w:rPr>
      </w:pPr>
      <w:r>
        <w:rPr>
          <w:sz w:val="28"/>
        </w:rPr>
        <w:t>1.17.8. Вопрос об удалении доброкачественных опухолей половых органов решается после консультации гинеколога (уролога). При аденоме предстательной железы без дизурических расстройств, е</w:t>
      </w:r>
      <w:r>
        <w:rPr>
          <w:sz w:val="28"/>
        </w:rPr>
        <w:t>сли по заключению уролога не показано оперативное лечение, Кандидаты на получение медицинского заключения признаются годными.</w:t>
      </w:r>
    </w:p>
    <w:p w:rsidR="001473D5" w:rsidRDefault="009A5716">
      <w:pPr>
        <w:ind w:firstLine="709"/>
        <w:jc w:val="both"/>
        <w:rPr>
          <w:sz w:val="28"/>
        </w:rPr>
      </w:pPr>
      <w:r>
        <w:rPr>
          <w:sz w:val="28"/>
        </w:rPr>
        <w:t>1.17.9. При аденоме, если она осложнилась острой задержкой мочеиспускания, освидетельствование проводится через 3 месяца после про</w:t>
      </w:r>
      <w:r>
        <w:rPr>
          <w:sz w:val="28"/>
        </w:rPr>
        <w:t>веденного оперативного вмешательства при условии, что функция мочевыделительной системы полностью восстановлена.</w:t>
      </w:r>
    </w:p>
    <w:p w:rsidR="001473D5" w:rsidRDefault="009A5716">
      <w:pPr>
        <w:ind w:firstLine="709"/>
        <w:jc w:val="both"/>
        <w:rPr>
          <w:sz w:val="28"/>
        </w:rPr>
      </w:pPr>
      <w:r>
        <w:rPr>
          <w:sz w:val="28"/>
        </w:rPr>
        <w:t>1.17.10. Доброкачественные опухоли небольших размеров, без тенденции к росту, не мешающих ношению одежды и обуви, не являются основанием для от</w:t>
      </w:r>
      <w:r>
        <w:rPr>
          <w:sz w:val="28"/>
        </w:rPr>
        <w:t xml:space="preserve">каза в выдаче медицинского заключения. </w:t>
      </w:r>
    </w:p>
    <w:p w:rsidR="001473D5" w:rsidRDefault="001473D5">
      <w:pPr>
        <w:ind w:firstLine="709"/>
        <w:jc w:val="both"/>
        <w:rPr>
          <w:sz w:val="28"/>
        </w:rPr>
      </w:pPr>
    </w:p>
    <w:p w:rsidR="001473D5" w:rsidRDefault="009A5716">
      <w:pPr>
        <w:ind w:firstLine="709"/>
        <w:jc w:val="center"/>
        <w:rPr>
          <w:b/>
          <w:sz w:val="28"/>
        </w:rPr>
      </w:pPr>
      <w:r>
        <w:rPr>
          <w:b/>
          <w:sz w:val="28"/>
        </w:rPr>
        <w:t>Требования к состоянию здоровья, предъявляемые к кандидату на получение медицинского заключения класса 2</w:t>
      </w:r>
    </w:p>
    <w:p w:rsidR="001473D5" w:rsidRDefault="001473D5">
      <w:pPr>
        <w:ind w:firstLine="709"/>
        <w:jc w:val="center"/>
        <w:rPr>
          <w:b/>
          <w:sz w:val="28"/>
        </w:rPr>
      </w:pPr>
    </w:p>
    <w:p w:rsidR="001473D5" w:rsidRDefault="009A5716">
      <w:pPr>
        <w:pStyle w:val="4"/>
        <w:spacing w:before="0"/>
        <w:ind w:firstLine="709"/>
        <w:jc w:val="both"/>
        <w:rPr>
          <w:rFonts w:ascii="Times New Roman"/>
          <w:i w:val="0"/>
          <w:color w:val="000000"/>
          <w:sz w:val="28"/>
        </w:rPr>
      </w:pPr>
      <w:r>
        <w:rPr>
          <w:b/>
          <w:i w:val="0"/>
          <w:sz w:val="28"/>
        </w:rPr>
        <w:t> </w:t>
      </w:r>
      <w:r>
        <w:rPr>
          <w:rFonts w:ascii="Times New Roman"/>
          <w:b/>
          <w:i w:val="0"/>
          <w:color w:val="000000"/>
          <w:sz w:val="28"/>
        </w:rPr>
        <w:t>2.1 Заболевания коронарных артерий.</w:t>
      </w:r>
    </w:p>
    <w:p w:rsidR="001473D5" w:rsidRDefault="009A5716">
      <w:pPr>
        <w:ind w:firstLine="709"/>
        <w:jc w:val="both"/>
        <w:rPr>
          <w:sz w:val="28"/>
        </w:rPr>
      </w:pPr>
      <w:r>
        <w:rPr>
          <w:sz w:val="28"/>
        </w:rPr>
        <w:t>2.1.1. Стенокардия. Безболевая ишемия миокарда.</w:t>
      </w:r>
    </w:p>
    <w:p w:rsidR="001473D5" w:rsidRDefault="009A5716">
      <w:pPr>
        <w:ind w:firstLine="709"/>
        <w:jc w:val="both"/>
        <w:rPr>
          <w:color w:val="000000" w:themeColor="text1"/>
          <w:sz w:val="28"/>
        </w:rPr>
      </w:pPr>
      <w:r>
        <w:rPr>
          <w:sz w:val="28"/>
        </w:rPr>
        <w:t>Кандидаты на получение м</w:t>
      </w:r>
      <w:r>
        <w:rPr>
          <w:sz w:val="28"/>
        </w:rPr>
        <w:t>едицинского заключения 2 класса при подозрении на ишемию миокарда подлежат кардиологическому обследованию</w:t>
      </w:r>
      <w:r>
        <w:rPr>
          <w:color w:val="000000" w:themeColor="text1"/>
          <w:sz w:val="28"/>
        </w:rPr>
        <w:t>.</w:t>
      </w:r>
    </w:p>
    <w:p w:rsidR="001473D5" w:rsidRDefault="009A5716">
      <w:pPr>
        <w:ind w:firstLine="709"/>
        <w:jc w:val="both"/>
        <w:rPr>
          <w:sz w:val="28"/>
        </w:rPr>
      </w:pPr>
      <w:r>
        <w:rPr>
          <w:sz w:val="28"/>
        </w:rPr>
        <w:t>Кандидаты на получение медицинского заключения 2 класса с установленным диагнозом стенокардии, либо с выявленными безболевыми формами ишемии миокарда</w:t>
      </w:r>
      <w:r>
        <w:rPr>
          <w:sz w:val="28"/>
        </w:rPr>
        <w:t>, признаются негодными.</w:t>
      </w:r>
    </w:p>
    <w:p w:rsidR="001473D5" w:rsidRDefault="009A5716">
      <w:pPr>
        <w:ind w:firstLine="709"/>
        <w:jc w:val="both"/>
        <w:rPr>
          <w:sz w:val="28"/>
        </w:rPr>
      </w:pPr>
      <w:r>
        <w:rPr>
          <w:sz w:val="28"/>
        </w:rPr>
        <w:t>2.1.2. Инфаркт миокарда, другие ишемические кардиальные события, процедура реваскуляризации, атеросклеротическое поражение коронарных артерий.</w:t>
      </w:r>
    </w:p>
    <w:p w:rsidR="001473D5" w:rsidRDefault="009A5716">
      <w:pPr>
        <w:ind w:firstLine="709"/>
        <w:jc w:val="both"/>
        <w:rPr>
          <w:sz w:val="28"/>
        </w:rPr>
      </w:pPr>
      <w:r>
        <w:rPr>
          <w:sz w:val="28"/>
        </w:rPr>
        <w:t xml:space="preserve">Освидетельствование кандидатов на получение медицинского заключения 2 класса проводится </w:t>
      </w:r>
      <w:r>
        <w:rPr>
          <w:sz w:val="28"/>
        </w:rPr>
        <w:t>не ранее, чем через 6 месяцев после индексного события (острый коронарный синдром, инфаркт миокарда, процедура реваскуляризации при известном заболевании коронарной артерии – эндоваскулярное стентирование или шунтирование).</w:t>
      </w:r>
    </w:p>
    <w:p w:rsidR="001473D5" w:rsidRDefault="009A5716">
      <w:pPr>
        <w:ind w:firstLine="709"/>
        <w:jc w:val="both"/>
        <w:rPr>
          <w:sz w:val="28"/>
        </w:rPr>
      </w:pPr>
      <w:r>
        <w:rPr>
          <w:sz w:val="28"/>
        </w:rPr>
        <w:t xml:space="preserve">Медицинское заключение 2 класса </w:t>
      </w:r>
      <w:r>
        <w:rPr>
          <w:sz w:val="28"/>
        </w:rPr>
        <w:t>не выдается при:</w:t>
      </w:r>
    </w:p>
    <w:p w:rsidR="001473D5" w:rsidRDefault="009A5716">
      <w:pPr>
        <w:ind w:firstLine="709"/>
        <w:jc w:val="both"/>
        <w:rPr>
          <w:sz w:val="28"/>
        </w:rPr>
      </w:pPr>
      <w:r>
        <w:rPr>
          <w:sz w:val="28"/>
        </w:rPr>
        <w:t>наличии любых клинических проявлений ишемической болезни сердца, включая бессимптомную ишемию миокарда;</w:t>
      </w:r>
    </w:p>
    <w:p w:rsidR="001473D5" w:rsidRDefault="009A5716">
      <w:pPr>
        <w:ind w:firstLine="709"/>
        <w:jc w:val="both"/>
        <w:rPr>
          <w:sz w:val="28"/>
        </w:rPr>
      </w:pPr>
      <w:r>
        <w:rPr>
          <w:sz w:val="28"/>
        </w:rPr>
        <w:t>необходимости приема медикаментозных препаратов, назначаемых для купирования симптомов ишемической болезни сердца, за исключением бета-</w:t>
      </w:r>
      <w:r>
        <w:rPr>
          <w:sz w:val="28"/>
        </w:rPr>
        <w:t>адреноблокаторов;</w:t>
      </w:r>
    </w:p>
    <w:p w:rsidR="001473D5" w:rsidRDefault="009A5716">
      <w:pPr>
        <w:ind w:firstLine="709"/>
        <w:jc w:val="both"/>
        <w:rPr>
          <w:sz w:val="28"/>
        </w:rPr>
      </w:pPr>
      <w:r>
        <w:rPr>
          <w:sz w:val="28"/>
        </w:rPr>
        <w:t xml:space="preserve">наличии любого нереваскуляризованного стеноза коронарных артерий </w:t>
      </w:r>
      <w:r>
        <w:rPr>
          <w:color w:val="000000" w:themeColor="text1"/>
          <w:sz w:val="28"/>
        </w:rPr>
        <w:t>≥</w:t>
      </w:r>
      <w:r>
        <w:rPr>
          <w:sz w:val="28"/>
        </w:rPr>
        <w:t xml:space="preserve"> 50% следующей локализаций: передняя межжелудочковая артерия, огибающая артерия, задней межжелудочковая артерия, правая коронарная артерия;</w:t>
      </w:r>
    </w:p>
    <w:p w:rsidR="001473D5" w:rsidRDefault="009A5716">
      <w:pPr>
        <w:ind w:firstLine="709"/>
        <w:jc w:val="both"/>
        <w:rPr>
          <w:sz w:val="28"/>
        </w:rPr>
      </w:pPr>
      <w:r>
        <w:rPr>
          <w:sz w:val="28"/>
        </w:rPr>
        <w:t>наличии желудочковой экстрасисто</w:t>
      </w:r>
      <w:r>
        <w:rPr>
          <w:sz w:val="28"/>
        </w:rPr>
        <w:t>лии 4б и 5 градации по B.Lown и M.Wolf, желудочковой тахикардии;</w:t>
      </w:r>
    </w:p>
    <w:p w:rsidR="001473D5" w:rsidRDefault="009A5716">
      <w:pPr>
        <w:ind w:firstLine="709"/>
        <w:jc w:val="both"/>
        <w:rPr>
          <w:sz w:val="28"/>
        </w:rPr>
      </w:pPr>
      <w:r>
        <w:rPr>
          <w:sz w:val="28"/>
        </w:rPr>
        <w:t>невозможности достижения нагрузки, соответствующей стадии IV протокола Брюса на тредмиле или ее эквивалента;</w:t>
      </w:r>
    </w:p>
    <w:p w:rsidR="001473D5" w:rsidRDefault="009A5716">
      <w:pPr>
        <w:ind w:firstLine="709"/>
        <w:jc w:val="both"/>
        <w:rPr>
          <w:sz w:val="28"/>
        </w:rPr>
      </w:pPr>
      <w:r>
        <w:rPr>
          <w:sz w:val="28"/>
        </w:rPr>
        <w:t>имеется один из следующих параметров при визуализации сердца по данным эхокардиогр</w:t>
      </w:r>
      <w:r>
        <w:rPr>
          <w:sz w:val="28"/>
        </w:rPr>
        <w:t>афии (далее обозначается как значимая структурная патология сердца):</w:t>
      </w:r>
    </w:p>
    <w:p w:rsidR="001473D5" w:rsidRDefault="009A5716">
      <w:pPr>
        <w:ind w:firstLine="709"/>
        <w:jc w:val="both"/>
        <w:rPr>
          <w:sz w:val="28"/>
        </w:rPr>
      </w:pPr>
      <w:r>
        <w:rPr>
          <w:sz w:val="28"/>
        </w:rPr>
        <w:t>для мужчин: толщина межжелудочковой перегородки(МЖП) и задней стенки левого желудочка (ЗСЛЖ) ≥ 1,4 см и/или масса миокарда левого желудочка ( ММЛЖ) ≥ 259 г  и/или индекс ММЛЖ/площадь пове</w:t>
      </w:r>
      <w:r>
        <w:rPr>
          <w:sz w:val="28"/>
        </w:rPr>
        <w:t>рхности тела(ППТ) ≥ 132 г/м2; конечно-диастолический размер ЛЖ (КДР ЛЖ) ≥ 6,4 см и/или и индекс КДР/ППТ ≥ 3,5 см/м2; фракция выброса ЛЖ (формула Симпсона) ≤ 54%.</w:t>
      </w:r>
    </w:p>
    <w:p w:rsidR="001473D5" w:rsidRDefault="009A5716">
      <w:pPr>
        <w:ind w:firstLine="709"/>
        <w:jc w:val="both"/>
        <w:rPr>
          <w:sz w:val="28"/>
        </w:rPr>
      </w:pPr>
      <w:r>
        <w:rPr>
          <w:sz w:val="28"/>
        </w:rPr>
        <w:t xml:space="preserve">для женщин толщина межжелудочковой перегородки(МЖП) и задней стенки левого желудочка (ЗСЛЖ) ≥ </w:t>
      </w:r>
      <w:r>
        <w:rPr>
          <w:sz w:val="28"/>
        </w:rPr>
        <w:t xml:space="preserve">1,3 см и/или масса миокарда левого желудочка ( ММЛЖ) ≥ 210 г  и/или индекс ММЛЖ/площадь поверхности тела(ППТ) ≥ 109 г/м2; конечно-диастолический размер ЛЖ (КДР ЛЖ) ≥ 5,8 см и/или и индекс КДР/ППТ ≥ 3,5 см/м2; фракция выброса ЛЖ (формула Симпсона) ≤ 54%.  </w:t>
      </w:r>
    </w:p>
    <w:p w:rsidR="001473D5" w:rsidRDefault="009A5716">
      <w:pPr>
        <w:ind w:firstLine="709"/>
        <w:jc w:val="both"/>
        <w:rPr>
          <w:sz w:val="28"/>
        </w:rPr>
      </w:pPr>
      <w:r>
        <w:rPr>
          <w:sz w:val="28"/>
        </w:rPr>
        <w:t>Выдача медицинского заключения 2 класса допускается в том случае, если кандидаты на получение медицинского заключения 2 класса минимизировали все корригируемые факторы сердечно-сосудистого риска (дислипидемия – уровни ХС &lt; 5 ммоль/л, ЛПНП &lt; 3 ммоль/л, арте</w:t>
      </w:r>
      <w:r>
        <w:rPr>
          <w:sz w:val="28"/>
        </w:rPr>
        <w:t xml:space="preserve">риальная гипертензия – уровень АД &lt; 140/90 мм рт.ст., гипергликемия – уровень гликированного гемоглобина (HbA1c) &lt; 7%, снижение функции почек – уровень СКФ ≥ 60 </w:t>
      </w:r>
      <w:r>
        <w:rPr>
          <w:color w:val="000000" w:themeColor="text1"/>
          <w:sz w:val="28"/>
        </w:rPr>
        <w:t>мл/мин/1,73 м2</w:t>
      </w:r>
      <w:r>
        <w:rPr>
          <w:sz w:val="28"/>
        </w:rPr>
        <w:t xml:space="preserve">, ожирение – снижение </w:t>
      </w:r>
      <w:r>
        <w:rPr>
          <w:color w:val="000000" w:themeColor="text1"/>
          <w:sz w:val="28"/>
        </w:rPr>
        <w:t xml:space="preserve">ИМТ </w:t>
      </w:r>
      <w:r>
        <w:rPr>
          <w:sz w:val="28"/>
        </w:rPr>
        <w:t>&lt;</w:t>
      </w:r>
      <w:r>
        <w:rPr>
          <w:color w:val="000000" w:themeColor="text1"/>
          <w:sz w:val="28"/>
        </w:rPr>
        <w:t xml:space="preserve"> 30 кг/м2</w:t>
      </w:r>
      <w:r>
        <w:rPr>
          <w:sz w:val="28"/>
        </w:rPr>
        <w:t xml:space="preserve"> , гиперурикемия – уровень мочевой кислоты </w:t>
      </w:r>
      <w:r>
        <w:rPr>
          <w:color w:val="000000" w:themeColor="text1"/>
          <w:sz w:val="28"/>
        </w:rPr>
        <w:t>≥3</w:t>
      </w:r>
      <w:r>
        <w:rPr>
          <w:color w:val="000000" w:themeColor="text1"/>
          <w:sz w:val="28"/>
        </w:rPr>
        <w:t>60 мкмоль/л у женщин, ≥420 мкмоль/л у мужчин</w:t>
      </w:r>
      <w:r>
        <w:rPr>
          <w:sz w:val="28"/>
        </w:rPr>
        <w:t>, курение – полный отказ от курения) до приемлемого уровня и проходят регулярное (минимум один раз в год) кардиологического обследования.</w:t>
      </w:r>
    </w:p>
    <w:p w:rsidR="001473D5" w:rsidRDefault="009A5716">
      <w:pPr>
        <w:ind w:firstLine="709"/>
        <w:jc w:val="both"/>
        <w:rPr>
          <w:sz w:val="28"/>
        </w:rPr>
      </w:pPr>
      <w:r>
        <w:rPr>
          <w:sz w:val="28"/>
        </w:rPr>
        <w:t>2.1.3. Нарушения ритма сердца и проводимости сердца</w:t>
      </w:r>
    </w:p>
    <w:p w:rsidR="001473D5" w:rsidRDefault="009A5716">
      <w:pPr>
        <w:ind w:firstLine="709"/>
        <w:jc w:val="both"/>
        <w:rPr>
          <w:sz w:val="28"/>
        </w:rPr>
      </w:pPr>
      <w:r>
        <w:rPr>
          <w:sz w:val="28"/>
        </w:rPr>
        <w:t>2.1.3.1. Предсердная э</w:t>
      </w:r>
      <w:r>
        <w:rPr>
          <w:sz w:val="28"/>
        </w:rPr>
        <w:t>кстрасистолия.</w:t>
      </w:r>
    </w:p>
    <w:p w:rsidR="001473D5" w:rsidRDefault="009A5716">
      <w:pPr>
        <w:ind w:firstLine="709"/>
        <w:jc w:val="both"/>
        <w:rPr>
          <w:sz w:val="28"/>
        </w:rPr>
      </w:pPr>
      <w:r>
        <w:rPr>
          <w:sz w:val="28"/>
        </w:rPr>
        <w:t>Наджелудочковая экстрасистолия не является основанием для вынесения решения о негодности за исключением ее симптомного течения или при индукции наджелудочковыми экстрасистолами пароксизмальных наджелудочковых нарушений ритма сердца, подразум</w:t>
      </w:r>
      <w:r>
        <w:rPr>
          <w:sz w:val="28"/>
        </w:rPr>
        <w:t>евающих вынесение решения о негодности, выявленных при проведении кардиологического обследования.</w:t>
      </w:r>
    </w:p>
    <w:p w:rsidR="001473D5" w:rsidRDefault="009A5716">
      <w:pPr>
        <w:ind w:firstLine="709"/>
        <w:jc w:val="both"/>
        <w:rPr>
          <w:sz w:val="28"/>
        </w:rPr>
      </w:pPr>
      <w:r>
        <w:rPr>
          <w:sz w:val="28"/>
        </w:rPr>
        <w:t>2.1.3.2. Желудочковая экстрасистолия и желудочковая тахикардия.</w:t>
      </w:r>
    </w:p>
    <w:p w:rsidR="001473D5" w:rsidRDefault="009A5716">
      <w:pPr>
        <w:ind w:firstLine="709"/>
        <w:jc w:val="both"/>
        <w:rPr>
          <w:sz w:val="28"/>
        </w:rPr>
      </w:pPr>
      <w:r>
        <w:rPr>
          <w:sz w:val="28"/>
        </w:rPr>
        <w:t>Бессимптомная желудочковая экстрасистолия 1 градации по B.Lown и M.Wolf, в модификации M. Ryan</w:t>
      </w:r>
      <w:r>
        <w:rPr>
          <w:sz w:val="28"/>
        </w:rPr>
        <w:t xml:space="preserve"> (менее 5 экстрасистол в минуту по данным ЭКГ и менее 30 экстрасистол в час при мониторировании суточной ЭКГ) не является основанием вынесения решения о негодности и проведения кардиологического обследования.</w:t>
      </w:r>
    </w:p>
    <w:p w:rsidR="001473D5" w:rsidRDefault="009A5716">
      <w:pPr>
        <w:ind w:firstLine="709"/>
        <w:jc w:val="both"/>
        <w:rPr>
          <w:color w:val="000000" w:themeColor="text1"/>
          <w:sz w:val="28"/>
        </w:rPr>
      </w:pPr>
      <w:r>
        <w:rPr>
          <w:sz w:val="28"/>
        </w:rPr>
        <w:t xml:space="preserve">Кандидаты на получение медицинского заключения </w:t>
      </w:r>
      <w:r>
        <w:rPr>
          <w:sz w:val="28"/>
        </w:rPr>
        <w:t>2 класса с желудочковыми экстрасистолами 2, 3 и 4а-б градаций по B.Lown и M.Wolf, в модификации M. Ryan, подлежат кардиологическому обследованию</w:t>
      </w:r>
      <w:r>
        <w:rPr>
          <w:color w:val="000000" w:themeColor="text1"/>
          <w:sz w:val="28"/>
        </w:rPr>
        <w:t>.</w:t>
      </w:r>
    </w:p>
    <w:p w:rsidR="001473D5" w:rsidRDefault="009A5716">
      <w:pPr>
        <w:ind w:firstLine="709"/>
        <w:jc w:val="both"/>
        <w:rPr>
          <w:sz w:val="28"/>
        </w:rPr>
      </w:pPr>
      <w:r>
        <w:rPr>
          <w:sz w:val="28"/>
        </w:rPr>
        <w:t>Кандидатам на получение медицинского заключения 2 класса</w:t>
      </w:r>
      <w:r>
        <w:rPr>
          <w:color w:val="000000" w:themeColor="text1"/>
          <w:sz w:val="28"/>
        </w:rPr>
        <w:t xml:space="preserve"> с эпизодами </w:t>
      </w:r>
      <w:r>
        <w:rPr>
          <w:sz w:val="28"/>
        </w:rPr>
        <w:t>желудочковой экстрасистолии 5 градаций по</w:t>
      </w:r>
      <w:r>
        <w:rPr>
          <w:sz w:val="28"/>
        </w:rPr>
        <w:t xml:space="preserve"> B.Lown и M.Wolf, в модификации M. Ryan,</w:t>
      </w:r>
      <w:r>
        <w:rPr>
          <w:color w:val="000000" w:themeColor="text1"/>
          <w:sz w:val="28"/>
        </w:rPr>
        <w:t xml:space="preserve">эпизодами </w:t>
      </w:r>
      <w:r>
        <w:rPr>
          <w:sz w:val="28"/>
        </w:rPr>
        <w:t>желудочковой тахикардии, после подтверждения диагноза в ходе кардиологического обследования,выносится решение о негодности.</w:t>
      </w:r>
    </w:p>
    <w:p w:rsidR="001473D5" w:rsidRDefault="009A5716">
      <w:pPr>
        <w:ind w:firstLine="709"/>
        <w:jc w:val="both"/>
        <w:rPr>
          <w:sz w:val="28"/>
        </w:rPr>
      </w:pPr>
      <w:r>
        <w:rPr>
          <w:sz w:val="28"/>
        </w:rPr>
        <w:t>2.1.3.3. Заболевание синоатриального узла (синдром слабости синусового узла).</w:t>
      </w:r>
    </w:p>
    <w:p w:rsidR="001473D5" w:rsidRDefault="009A5716">
      <w:pPr>
        <w:ind w:firstLine="709"/>
        <w:jc w:val="both"/>
        <w:rPr>
          <w:color w:val="000000" w:themeColor="text1"/>
          <w:sz w:val="28"/>
        </w:rPr>
      </w:pPr>
      <w:r>
        <w:rPr>
          <w:sz w:val="28"/>
        </w:rPr>
        <w:t>Канд</w:t>
      </w:r>
      <w:r>
        <w:rPr>
          <w:sz w:val="28"/>
        </w:rPr>
        <w:t>идаты на получение медицинского заключения 2 класса с выявленными проявлениями патологии синоатриального узла (синусовые паузы ≥ 2,0 сек., синусовая брадикардия в покое днем с ЧСС ≤ 40 уд/мин, ночью ≤ 30 уд/мин, невозможность достижения 80% субмаксимальной</w:t>
      </w:r>
      <w:r>
        <w:rPr>
          <w:sz w:val="28"/>
        </w:rPr>
        <w:t xml:space="preserve"> ЧСС рассчитанной по формуле 220 – возраст)  подлежат кардиологическому обследованию</w:t>
      </w:r>
      <w:r>
        <w:rPr>
          <w:color w:val="000000" w:themeColor="text1"/>
          <w:sz w:val="28"/>
        </w:rPr>
        <w:t>.</w:t>
      </w:r>
    </w:p>
    <w:p w:rsidR="001473D5" w:rsidRDefault="009A5716">
      <w:pPr>
        <w:ind w:firstLine="709"/>
        <w:jc w:val="both"/>
        <w:rPr>
          <w:sz w:val="28"/>
        </w:rPr>
      </w:pPr>
      <w:r>
        <w:rPr>
          <w:sz w:val="28"/>
        </w:rPr>
        <w:t>Медицинское заключение 2 класса не выдается при:</w:t>
      </w:r>
    </w:p>
    <w:p w:rsidR="001473D5" w:rsidRDefault="009A5716">
      <w:pPr>
        <w:ind w:firstLine="709"/>
        <w:jc w:val="both"/>
        <w:rPr>
          <w:sz w:val="28"/>
        </w:rPr>
      </w:pPr>
      <w:r>
        <w:rPr>
          <w:sz w:val="28"/>
        </w:rPr>
        <w:t xml:space="preserve">наличии синусовых пауз </w:t>
      </w:r>
      <w:r>
        <w:rPr>
          <w:color w:val="000000" w:themeColor="text1"/>
          <w:sz w:val="28"/>
        </w:rPr>
        <w:t>≥ 3,0 сек</w:t>
      </w:r>
      <w:r>
        <w:rPr>
          <w:sz w:val="28"/>
        </w:rPr>
        <w:t>;</w:t>
      </w:r>
    </w:p>
    <w:p w:rsidR="001473D5" w:rsidRDefault="009A5716">
      <w:pPr>
        <w:ind w:firstLine="709"/>
        <w:jc w:val="both"/>
        <w:rPr>
          <w:sz w:val="28"/>
        </w:rPr>
      </w:pPr>
      <w:r>
        <w:rPr>
          <w:sz w:val="28"/>
        </w:rPr>
        <w:t>выявлении значимой структурной патологии сердца;</w:t>
      </w:r>
    </w:p>
    <w:p w:rsidR="001473D5" w:rsidRDefault="009A5716">
      <w:pPr>
        <w:ind w:firstLine="709"/>
        <w:jc w:val="both"/>
        <w:rPr>
          <w:sz w:val="28"/>
        </w:rPr>
      </w:pPr>
      <w:r>
        <w:rPr>
          <w:sz w:val="28"/>
        </w:rPr>
        <w:t>наличии жалоб и/или проявлении клиниче</w:t>
      </w:r>
      <w:r>
        <w:rPr>
          <w:sz w:val="28"/>
        </w:rPr>
        <w:t>ских симптомов заболевания.</w:t>
      </w:r>
    </w:p>
    <w:p w:rsidR="001473D5" w:rsidRDefault="009A5716">
      <w:pPr>
        <w:ind w:firstLine="709"/>
        <w:jc w:val="both"/>
        <w:rPr>
          <w:sz w:val="28"/>
        </w:rPr>
      </w:pPr>
      <w:r>
        <w:rPr>
          <w:sz w:val="28"/>
        </w:rPr>
        <w:t>Не является основанием для вынесения решения о негодности после кардиологического обследования:</w:t>
      </w:r>
    </w:p>
    <w:p w:rsidR="001473D5" w:rsidRDefault="009A5716">
      <w:pPr>
        <w:ind w:firstLine="709"/>
        <w:jc w:val="both"/>
        <w:rPr>
          <w:sz w:val="28"/>
        </w:rPr>
      </w:pPr>
      <w:r>
        <w:rPr>
          <w:sz w:val="28"/>
        </w:rPr>
        <w:t>бессимптоматическая синусовая брадикардия и наличие бессимптомных синусовых пауз ≤ 3,0 секпри отсутствии значимой структурной патоло</w:t>
      </w:r>
      <w:r>
        <w:rPr>
          <w:sz w:val="28"/>
        </w:rPr>
        <w:t>гии сердца и отсутствии клинических проявлений, выявленных при проведении кардиологического обследования, допускается выдача медицинского заключения 2 класса.</w:t>
      </w:r>
    </w:p>
    <w:p w:rsidR="001473D5" w:rsidRDefault="009A5716">
      <w:pPr>
        <w:ind w:firstLine="709"/>
        <w:jc w:val="both"/>
        <w:rPr>
          <w:sz w:val="28"/>
        </w:rPr>
      </w:pPr>
      <w:r>
        <w:rPr>
          <w:sz w:val="28"/>
        </w:rPr>
        <w:t>2.1.3.4. Предсердная тахиаритмия.</w:t>
      </w:r>
    </w:p>
    <w:p w:rsidR="001473D5" w:rsidRDefault="009A5716">
      <w:pPr>
        <w:ind w:firstLine="709"/>
        <w:jc w:val="both"/>
        <w:rPr>
          <w:sz w:val="28"/>
        </w:rPr>
      </w:pPr>
      <w:r>
        <w:rPr>
          <w:sz w:val="28"/>
        </w:rPr>
        <w:t>Кандидаты на получение медицинского заключения 2 класса с выявл</w:t>
      </w:r>
      <w:r>
        <w:rPr>
          <w:sz w:val="28"/>
        </w:rPr>
        <w:t>енными эпизодами предсердной тахиартмии подлежат кардиологическому обследованию.</w:t>
      </w:r>
    </w:p>
    <w:p w:rsidR="001473D5" w:rsidRDefault="009A5716">
      <w:pPr>
        <w:ind w:firstLine="709"/>
        <w:jc w:val="both"/>
        <w:rPr>
          <w:sz w:val="28"/>
        </w:rPr>
      </w:pPr>
      <w:r>
        <w:rPr>
          <w:sz w:val="28"/>
        </w:rPr>
        <w:t>При выявлении у кандидатов на получение медицинского заключения 2 класса эпизодов пароксизмальной</w:t>
      </w:r>
      <w:r>
        <w:rPr>
          <w:sz w:val="28"/>
        </w:rPr>
        <w:t xml:space="preserve"> синусовой или предсердной (фокусной) тахиартмии, медицинское заключение 2 класса не выдается при:</w:t>
      </w:r>
    </w:p>
    <w:p w:rsidR="001473D5" w:rsidRDefault="009A5716">
      <w:pPr>
        <w:ind w:firstLine="709"/>
        <w:jc w:val="both"/>
        <w:rPr>
          <w:sz w:val="28"/>
        </w:rPr>
      </w:pPr>
      <w:r>
        <w:rPr>
          <w:sz w:val="28"/>
        </w:rPr>
        <w:t>выявлении значимой структурной патологии сердца;</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продолжительности пароксизмов более 30 сек</w:t>
      </w:r>
      <w:r>
        <w:rPr>
          <w:sz w:val="28"/>
        </w:rPr>
        <w:t>унд и частоте сердечных сокращений (ЧСС) более 150 уд/мин.</w:t>
      </w:r>
    </w:p>
    <w:p w:rsidR="001473D5" w:rsidRDefault="009A5716">
      <w:pPr>
        <w:ind w:firstLine="709"/>
        <w:jc w:val="both"/>
        <w:rPr>
          <w:sz w:val="28"/>
        </w:rPr>
      </w:pPr>
      <w:r>
        <w:rPr>
          <w:sz w:val="28"/>
        </w:rPr>
        <w:t>2.1.3.5. Фибрилляция предсердия и трепетание предсердий</w:t>
      </w:r>
    </w:p>
    <w:p w:rsidR="001473D5" w:rsidRDefault="009A5716">
      <w:pPr>
        <w:ind w:firstLine="709"/>
        <w:jc w:val="both"/>
        <w:rPr>
          <w:sz w:val="28"/>
        </w:rPr>
      </w:pPr>
      <w:r>
        <w:rPr>
          <w:sz w:val="28"/>
        </w:rPr>
        <w:t>При выявлении у кандидатов на получение медицинского заключения 2 класса во время освидетельствования или в анамнезе эпизодов фибрилляции пре</w:t>
      </w:r>
      <w:r>
        <w:rPr>
          <w:sz w:val="28"/>
        </w:rPr>
        <w:t>дсердий/трепетания предсердий, медицинское заключение 2 класса не выдается при:</w:t>
      </w:r>
    </w:p>
    <w:p w:rsidR="001473D5" w:rsidRDefault="009A5716">
      <w:pPr>
        <w:ind w:firstLine="709"/>
        <w:jc w:val="both"/>
        <w:rPr>
          <w:sz w:val="28"/>
        </w:rPr>
      </w:pPr>
      <w:r>
        <w:rPr>
          <w:sz w:val="28"/>
        </w:rPr>
        <w:t>значимой структурной патологии сердца;</w:t>
      </w:r>
    </w:p>
    <w:p w:rsidR="001473D5" w:rsidRDefault="009A5716">
      <w:pPr>
        <w:ind w:firstLine="709"/>
        <w:jc w:val="both"/>
        <w:rPr>
          <w:sz w:val="28"/>
        </w:rPr>
      </w:pPr>
      <w:r>
        <w:rPr>
          <w:sz w:val="28"/>
        </w:rPr>
        <w:t>наличии транзиторной ишемической атаки и/или ишемического инсульта в анамнезе;</w:t>
      </w:r>
    </w:p>
    <w:p w:rsidR="001473D5" w:rsidRDefault="009A5716">
      <w:pPr>
        <w:ind w:firstLine="709"/>
        <w:jc w:val="both"/>
        <w:rPr>
          <w:sz w:val="28"/>
        </w:rPr>
      </w:pPr>
      <w:r>
        <w:rPr>
          <w:sz w:val="28"/>
        </w:rPr>
        <w:t>наличии жалоб и/или проявлении клинических симптомов забол</w:t>
      </w:r>
      <w:r>
        <w:rPr>
          <w:sz w:val="28"/>
        </w:rPr>
        <w:t>евания;</w:t>
      </w:r>
    </w:p>
    <w:p w:rsidR="001473D5" w:rsidRDefault="009A5716">
      <w:pPr>
        <w:ind w:firstLine="709"/>
        <w:jc w:val="both"/>
        <w:rPr>
          <w:sz w:val="28"/>
        </w:rPr>
      </w:pPr>
      <w:r>
        <w:rPr>
          <w:sz w:val="28"/>
        </w:rPr>
        <w:t>наличии фибрилляции предсердий/ трепетания предсердий при трехкратном суточном мониторировании ЭКГ, выполненных с регулярной периодичностью в течение 3 месяцев.</w:t>
      </w:r>
    </w:p>
    <w:p w:rsidR="001473D5" w:rsidRDefault="009A5716">
      <w:pPr>
        <w:ind w:firstLine="709"/>
        <w:jc w:val="both"/>
        <w:rPr>
          <w:sz w:val="28"/>
        </w:rPr>
      </w:pPr>
      <w:r>
        <w:rPr>
          <w:sz w:val="28"/>
        </w:rPr>
        <w:t>Выдача медицинского заключения допускается, если кандидат на получение медицинского зак</w:t>
      </w:r>
      <w:r>
        <w:rPr>
          <w:sz w:val="28"/>
        </w:rPr>
        <w:t>лючения 2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регулярно получают разрешенную медикамент</w:t>
      </w:r>
      <w:r>
        <w:rPr>
          <w:sz w:val="28"/>
        </w:rPr>
        <w:t xml:space="preserve">озную терапию. </w:t>
      </w:r>
    </w:p>
    <w:p w:rsidR="001473D5" w:rsidRDefault="009A5716">
      <w:pPr>
        <w:ind w:firstLine="709"/>
        <w:jc w:val="both"/>
        <w:rPr>
          <w:sz w:val="28"/>
        </w:rPr>
      </w:pPr>
      <w:r>
        <w:rPr>
          <w:sz w:val="28"/>
        </w:rPr>
        <w:t>При проведении эндоваскулярного хирургического лечения фибрилляции предсердий/ трепетания предсердий, заключение 2 класса может быть выдано не ранее чем через 6 месяцев при отмене антиаритмической и антикоагулянтной терапии.</w:t>
      </w:r>
    </w:p>
    <w:p w:rsidR="001473D5" w:rsidRDefault="009A5716">
      <w:pPr>
        <w:ind w:firstLine="709"/>
        <w:jc w:val="both"/>
        <w:rPr>
          <w:sz w:val="28"/>
        </w:rPr>
      </w:pPr>
      <w:r>
        <w:rPr>
          <w:sz w:val="28"/>
        </w:rPr>
        <w:t>Необходимо собл</w:t>
      </w:r>
      <w:r>
        <w:rPr>
          <w:sz w:val="28"/>
        </w:rPr>
        <w:t>юдение следующих условий для выдачи медицинского заключения 2 класса:</w:t>
      </w:r>
    </w:p>
    <w:p w:rsidR="001473D5" w:rsidRDefault="009A5716">
      <w:pPr>
        <w:ind w:firstLine="709"/>
        <w:jc w:val="both"/>
        <w:rPr>
          <w:sz w:val="28"/>
        </w:rPr>
      </w:pPr>
      <w:r>
        <w:rPr>
          <w:sz w:val="28"/>
        </w:rPr>
        <w:t>постоянное сохранение синусового ритма с средней частотой менее 90 уд/мин в дневное время;</w:t>
      </w:r>
    </w:p>
    <w:p w:rsidR="001473D5" w:rsidRDefault="009A5716">
      <w:pPr>
        <w:ind w:firstLine="709"/>
        <w:jc w:val="both"/>
        <w:rPr>
          <w:sz w:val="28"/>
        </w:rPr>
      </w:pPr>
      <w:r>
        <w:rPr>
          <w:sz w:val="28"/>
        </w:rPr>
        <w:t xml:space="preserve">нормальные значения гормонов щитовидной железы (уровень тиреотропного гормона (ТТГ ≥ 0,4 мЕд/л </w:t>
      </w:r>
      <w:r>
        <w:rPr>
          <w:sz w:val="28"/>
        </w:rPr>
        <w:t>и ≤ 4,0 мЕд/л) и печеночных ферментов в биохимическом анализе крови (аланинаминотрансфераза(АЛТ) ≤ 40 Ед/л , аспартатаминотрансфераза (АСТ) ≤ 40 Ед/л ;</w:t>
      </w:r>
    </w:p>
    <w:p w:rsidR="001473D5" w:rsidRDefault="009A5716">
      <w:pPr>
        <w:ind w:firstLine="709"/>
        <w:jc w:val="both"/>
        <w:rPr>
          <w:sz w:val="28"/>
        </w:rPr>
      </w:pPr>
      <w:r>
        <w:rPr>
          <w:sz w:val="28"/>
        </w:rPr>
        <w:t>нормальное значение среднего объема эритроцитов (MCV) 80-100 фл.;</w:t>
      </w:r>
    </w:p>
    <w:p w:rsidR="001473D5" w:rsidRDefault="009A5716">
      <w:pPr>
        <w:ind w:firstLine="709"/>
        <w:jc w:val="both"/>
        <w:rPr>
          <w:sz w:val="28"/>
        </w:rPr>
      </w:pPr>
      <w:r>
        <w:rPr>
          <w:sz w:val="28"/>
        </w:rPr>
        <w:t>отсутствует значимая структурная патол</w:t>
      </w:r>
      <w:r>
        <w:rPr>
          <w:sz w:val="28"/>
        </w:rPr>
        <w:t>огия сердца и внутренний диаметр левого предсердия (ВД ЛП) не превышает ≤ 4,5 см и индекс ВД ЛП/ППТ ≤ 2,5 см/м2;</w:t>
      </w:r>
    </w:p>
    <w:p w:rsidR="001473D5" w:rsidRDefault="009A5716">
      <w:pPr>
        <w:ind w:firstLine="709"/>
        <w:jc w:val="both"/>
        <w:rPr>
          <w:sz w:val="28"/>
        </w:rPr>
      </w:pPr>
      <w:r>
        <w:rPr>
          <w:sz w:val="28"/>
        </w:rPr>
        <w:t>отрицательная проба ЭКГ с физической нагрузкой (как минимум, необходимо достижение стадии IV протокола Брюса или ее эквивалента);</w:t>
      </w:r>
    </w:p>
    <w:p w:rsidR="001473D5" w:rsidRDefault="009A5716">
      <w:pPr>
        <w:ind w:firstLine="709"/>
        <w:jc w:val="both"/>
        <w:rPr>
          <w:sz w:val="28"/>
        </w:rPr>
      </w:pPr>
      <w:r>
        <w:rPr>
          <w:sz w:val="28"/>
        </w:rPr>
        <w:t>отсутствие фи</w:t>
      </w:r>
      <w:r>
        <w:rPr>
          <w:sz w:val="28"/>
        </w:rPr>
        <w:t>брилляции предсердий/ трепетания предсердий при трехкратном суточном мониторировании ЭКГ, выполненных с регулярной периодичностью в течение 3 месяцев при условии отмены антиаритмической и антикоагулянтной терапии;</w:t>
      </w:r>
    </w:p>
    <w:p w:rsidR="001473D5" w:rsidRDefault="009A5716">
      <w:pPr>
        <w:ind w:firstLine="709"/>
        <w:jc w:val="both"/>
        <w:rPr>
          <w:sz w:val="28"/>
        </w:rPr>
      </w:pPr>
      <w:r>
        <w:rPr>
          <w:sz w:val="28"/>
        </w:rPr>
        <w:t>при трепетании предсердий при электрофизио</w:t>
      </w:r>
      <w:r>
        <w:rPr>
          <w:sz w:val="28"/>
        </w:rPr>
        <w:t>логическом исследовании определяется двунаправленная блокада кавотрикуспидального перешейка.</w:t>
      </w:r>
    </w:p>
    <w:p w:rsidR="001473D5" w:rsidRDefault="009A5716">
      <w:pPr>
        <w:ind w:firstLine="709"/>
        <w:jc w:val="both"/>
        <w:rPr>
          <w:sz w:val="28"/>
        </w:rPr>
      </w:pPr>
      <w:r>
        <w:rPr>
          <w:sz w:val="28"/>
        </w:rPr>
        <w:t>2.1.3.6. Атриовентрикулярная реципрокная узловая тахикардия.</w:t>
      </w:r>
    </w:p>
    <w:p w:rsidR="001473D5" w:rsidRDefault="009A5716">
      <w:pPr>
        <w:ind w:firstLine="709"/>
        <w:jc w:val="both"/>
        <w:rPr>
          <w:sz w:val="28"/>
        </w:rPr>
      </w:pPr>
      <w:r>
        <w:rPr>
          <w:sz w:val="28"/>
        </w:rPr>
        <w:t>Кандидаты на получение медицинского заключения 2 класса с атриовентрикулярной реципрокной узловой тахи</w:t>
      </w:r>
      <w:r>
        <w:rPr>
          <w:sz w:val="28"/>
        </w:rPr>
        <w:t xml:space="preserve">кардией подлежат кардиологическому обследованию. </w:t>
      </w:r>
    </w:p>
    <w:p w:rsidR="001473D5" w:rsidRDefault="009A5716">
      <w:pPr>
        <w:ind w:firstLine="709"/>
        <w:jc w:val="both"/>
        <w:rPr>
          <w:sz w:val="28"/>
        </w:rPr>
      </w:pPr>
      <w:r>
        <w:rPr>
          <w:sz w:val="28"/>
        </w:rPr>
        <w:t>При выявлении у кандидатов на получение медицинского заключения 2 класса во время освидетельствования или в анамнезе эпизодов атриовентрикулярной реципрокной узловой тахикардии, медицинское заключение 2 кла</w:t>
      </w:r>
      <w:r>
        <w:rPr>
          <w:sz w:val="28"/>
        </w:rPr>
        <w:t>сса не выдается при:</w:t>
      </w:r>
    </w:p>
    <w:p w:rsidR="001473D5" w:rsidRDefault="009A5716">
      <w:pPr>
        <w:ind w:firstLine="709"/>
        <w:jc w:val="both"/>
        <w:rPr>
          <w:sz w:val="28"/>
        </w:rPr>
      </w:pPr>
      <w:r>
        <w:rPr>
          <w:sz w:val="28"/>
        </w:rPr>
        <w:t>отсутствии проведения процедуры модификации медленного пути;</w:t>
      </w:r>
    </w:p>
    <w:p w:rsidR="001473D5" w:rsidRDefault="009A5716">
      <w:pPr>
        <w:ind w:firstLine="709"/>
        <w:jc w:val="both"/>
        <w:rPr>
          <w:sz w:val="28"/>
        </w:rPr>
      </w:pPr>
      <w:r>
        <w:rPr>
          <w:sz w:val="28"/>
        </w:rPr>
        <w:t>наличии эпизода атриовентрикулярной реципрокной тахикардии при трехкратном холтеровском мониторировании ЭКГ, выполненных с регулярной периодичностью в течение 3 месяцев, прош</w:t>
      </w:r>
      <w:r>
        <w:rPr>
          <w:sz w:val="28"/>
        </w:rPr>
        <w:t>едших с момента проведения процедуры модификации медленного пути;</w:t>
      </w:r>
    </w:p>
    <w:p w:rsidR="001473D5" w:rsidRDefault="009A5716">
      <w:pPr>
        <w:ind w:firstLine="709"/>
        <w:jc w:val="both"/>
        <w:rPr>
          <w:sz w:val="28"/>
        </w:rPr>
      </w:pPr>
      <w:r>
        <w:rPr>
          <w:sz w:val="28"/>
        </w:rPr>
        <w:t>индуцировании нарушения ритма при электрофизиологическом исследовании;</w:t>
      </w:r>
    </w:p>
    <w:p w:rsidR="001473D5" w:rsidRDefault="009A5716">
      <w:pPr>
        <w:ind w:firstLine="709"/>
        <w:jc w:val="both"/>
        <w:rPr>
          <w:sz w:val="28"/>
        </w:rPr>
      </w:pPr>
      <w:r>
        <w:rPr>
          <w:sz w:val="28"/>
        </w:rPr>
        <w:t>выявлении значимой структурной патологии сердца;</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Выдача медицинского заключения допускается,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w:t>
      </w:r>
      <w:r>
        <w:rPr>
          <w:sz w:val="28"/>
        </w:rPr>
        <w:t>е обследование, а также, в случае потребности, получают медикаментозную терапию.</w:t>
      </w:r>
    </w:p>
    <w:p w:rsidR="001473D5" w:rsidRDefault="009A5716">
      <w:pPr>
        <w:ind w:firstLine="709"/>
        <w:jc w:val="both"/>
        <w:rPr>
          <w:sz w:val="28"/>
        </w:rPr>
      </w:pPr>
      <w:r>
        <w:rPr>
          <w:sz w:val="28"/>
        </w:rPr>
        <w:t>2.1.3.7. Атриовентрикулярная реципрокная тахикардия.</w:t>
      </w:r>
    </w:p>
    <w:p w:rsidR="001473D5" w:rsidRDefault="009A5716">
      <w:pPr>
        <w:ind w:firstLine="709"/>
        <w:jc w:val="both"/>
        <w:rPr>
          <w:sz w:val="28"/>
        </w:rPr>
      </w:pPr>
      <w:r>
        <w:rPr>
          <w:sz w:val="28"/>
        </w:rPr>
        <w:t xml:space="preserve"> Кандидаты на получение медицинского заключения 2 класса феноменом Вольфа-Паркинсона-Уайта (WPW) и с атриовентрикулярной реципрокной тахикардией с дополнительными путями проведения кардиологическому обследованию. </w:t>
      </w:r>
    </w:p>
    <w:p w:rsidR="001473D5" w:rsidRDefault="009A5716">
      <w:pPr>
        <w:ind w:firstLine="709"/>
        <w:jc w:val="both"/>
        <w:rPr>
          <w:sz w:val="28"/>
        </w:rPr>
      </w:pPr>
      <w:r>
        <w:rPr>
          <w:sz w:val="28"/>
        </w:rPr>
        <w:t>При выявлении у кандидатов на получение ме</w:t>
      </w:r>
      <w:r>
        <w:rPr>
          <w:sz w:val="28"/>
        </w:rPr>
        <w:t>дицинского заключения 1 класса во время освидетельствования или в анамнезе феномена WPW и/или эпизодов атриовентрикулярной реципрокной тахикардии с дополнительными путями проведения, медицинское заключение 2 класса не выдается при:</w:t>
      </w:r>
    </w:p>
    <w:p w:rsidR="001473D5" w:rsidRDefault="009A5716">
      <w:pPr>
        <w:ind w:firstLine="709"/>
        <w:jc w:val="both"/>
        <w:rPr>
          <w:sz w:val="28"/>
        </w:rPr>
      </w:pPr>
      <w:r>
        <w:rPr>
          <w:sz w:val="28"/>
        </w:rPr>
        <w:t>первичном освидетельство</w:t>
      </w:r>
      <w:r>
        <w:rPr>
          <w:sz w:val="28"/>
        </w:rPr>
        <w:t>вании (за исключением случаев, когда у кандидаты на получение медицинского заключения 2 класса с феноменом WPW при проведении электрофизиологического исследования доказан показатель эффективного рефрактерного периода дополнительных проводящих путей (ЭРП ДП</w:t>
      </w:r>
      <w:r>
        <w:rPr>
          <w:sz w:val="28"/>
        </w:rPr>
        <w:t>П) &gt; 300 мс или у кандидата на получение медицинского заключения 2 класса проведена процедура эндоваскулярного хирургического лечение по поводу наличия дополнительных путей проведения);</w:t>
      </w:r>
    </w:p>
    <w:p w:rsidR="001473D5" w:rsidRDefault="009A5716">
      <w:pPr>
        <w:ind w:firstLine="709"/>
        <w:jc w:val="both"/>
        <w:rPr>
          <w:sz w:val="28"/>
        </w:rPr>
      </w:pPr>
      <w:r>
        <w:rPr>
          <w:sz w:val="28"/>
        </w:rPr>
        <w:t>наличии признаков проведения по дополнительным проводящим путями и эпи</w:t>
      </w:r>
      <w:r>
        <w:rPr>
          <w:sz w:val="28"/>
        </w:rPr>
        <w:t>зода атриовентрикулярной реципрокной тахикардии при трехкратном холтеровском мониторировании ЭКГ, выполненных с регулярной периодичностью в течение 3 месяцев, прошедших с момента проведения процедуры эндоваскулярного хирургического лечения по поводу добаво</w:t>
      </w:r>
      <w:r>
        <w:rPr>
          <w:sz w:val="28"/>
        </w:rPr>
        <w:t>чного проводящего пути;</w:t>
      </w:r>
    </w:p>
    <w:p w:rsidR="001473D5" w:rsidRDefault="009A5716">
      <w:pPr>
        <w:ind w:firstLine="709"/>
        <w:jc w:val="both"/>
        <w:rPr>
          <w:sz w:val="28"/>
        </w:rPr>
      </w:pPr>
      <w:r>
        <w:rPr>
          <w:sz w:val="28"/>
        </w:rPr>
        <w:t>индуцировании при электрофизиологическом исследовании эпизод атриовентрикулярной реципрокной тахикардии или при определении показателя эффективного рефрактерного периода дополнительных проводящих путей (ЭРП ДПП) &lt;300 мс;</w:t>
      </w:r>
    </w:p>
    <w:p w:rsidR="001473D5" w:rsidRDefault="009A5716">
      <w:pPr>
        <w:ind w:firstLine="709"/>
        <w:jc w:val="both"/>
        <w:rPr>
          <w:sz w:val="28"/>
        </w:rPr>
      </w:pPr>
      <w:r>
        <w:rPr>
          <w:sz w:val="28"/>
        </w:rPr>
        <w:t>наличии жал</w:t>
      </w:r>
      <w:r>
        <w:rPr>
          <w:sz w:val="28"/>
        </w:rPr>
        <w:t>об и/или проявлении клинических симптомов заболевания.</w:t>
      </w:r>
    </w:p>
    <w:p w:rsidR="001473D5" w:rsidRDefault="009A5716">
      <w:pPr>
        <w:ind w:firstLine="709"/>
        <w:jc w:val="both"/>
        <w:rPr>
          <w:sz w:val="28"/>
        </w:rPr>
      </w:pPr>
      <w:r>
        <w:rPr>
          <w:sz w:val="28"/>
        </w:rPr>
        <w:t xml:space="preserve">Выдача медицинского заключения допускается если: </w:t>
      </w:r>
    </w:p>
    <w:p w:rsidR="001473D5" w:rsidRDefault="009A5716">
      <w:pPr>
        <w:ind w:firstLine="709"/>
        <w:jc w:val="both"/>
        <w:rPr>
          <w:sz w:val="28"/>
        </w:rPr>
      </w:pPr>
      <w:r>
        <w:rPr>
          <w:sz w:val="28"/>
        </w:rPr>
        <w:t>была проведено проведена процедура эндоваскулярного хирургического лечения по поводу добавочного проводящего пути, эффективность которой подтвержденная</w:t>
      </w:r>
      <w:r>
        <w:rPr>
          <w:sz w:val="28"/>
        </w:rPr>
        <w:t xml:space="preserve"> результатами теста с аденозином или электрофизиологическим исследованием или при проведении электрофизиологического исследования доказан показатель эффективного рефрактерного периода дополнительных проводящих путей (ЭРП ДПП) &gt; 300 мс;</w:t>
      </w:r>
    </w:p>
    <w:p w:rsidR="001473D5" w:rsidRDefault="009A5716">
      <w:pPr>
        <w:ind w:firstLine="709"/>
        <w:jc w:val="both"/>
        <w:rPr>
          <w:sz w:val="28"/>
        </w:rPr>
      </w:pPr>
      <w:r>
        <w:rPr>
          <w:sz w:val="28"/>
        </w:rPr>
        <w:t xml:space="preserve"> при трехкратном хол</w:t>
      </w:r>
      <w:r>
        <w:rPr>
          <w:sz w:val="28"/>
        </w:rPr>
        <w:t xml:space="preserve">теровском мониторировании ЭКГ, выполненных с регулярной периодичностью в течение 3 месяцев, отсутствуют признаки проведения по дополнительным проводящим путям и эпизоды атриовентрикулярной реципрокной тахикардии; </w:t>
      </w:r>
    </w:p>
    <w:p w:rsidR="001473D5" w:rsidRDefault="009A5716">
      <w:pPr>
        <w:ind w:firstLine="709"/>
        <w:jc w:val="both"/>
        <w:rPr>
          <w:sz w:val="28"/>
        </w:rPr>
      </w:pPr>
      <w:r>
        <w:rPr>
          <w:sz w:val="28"/>
        </w:rPr>
        <w:t>регулярно (не реже 1 раза в год) кардиолог</w:t>
      </w:r>
      <w:r>
        <w:rPr>
          <w:sz w:val="28"/>
        </w:rPr>
        <w:t>ическое обследование.</w:t>
      </w:r>
    </w:p>
    <w:p w:rsidR="001473D5" w:rsidRDefault="009A5716">
      <w:pPr>
        <w:ind w:firstLine="709"/>
        <w:jc w:val="both"/>
        <w:rPr>
          <w:sz w:val="28"/>
        </w:rPr>
      </w:pPr>
      <w:r>
        <w:rPr>
          <w:sz w:val="28"/>
        </w:rPr>
        <w:t>2.1.3.8. Нарушение атривентрикулярной проводимости.</w:t>
      </w:r>
    </w:p>
    <w:p w:rsidR="001473D5" w:rsidRDefault="009A5716">
      <w:pPr>
        <w:ind w:firstLine="709"/>
        <w:jc w:val="both"/>
        <w:rPr>
          <w:sz w:val="28"/>
        </w:rPr>
      </w:pPr>
      <w:r>
        <w:rPr>
          <w:sz w:val="28"/>
        </w:rPr>
        <w:t xml:space="preserve">Выявление атриовентрикулярной блокады I степени не является основанием для дисквалификации за исключением ее симптомного течения. </w:t>
      </w:r>
    </w:p>
    <w:p w:rsidR="001473D5" w:rsidRDefault="009A5716">
      <w:pPr>
        <w:ind w:firstLine="709"/>
        <w:jc w:val="both"/>
        <w:rPr>
          <w:sz w:val="28"/>
        </w:rPr>
      </w:pPr>
      <w:r>
        <w:rPr>
          <w:sz w:val="28"/>
        </w:rPr>
        <w:t>Кандидаты на получение медицинского заключения 2 кл</w:t>
      </w:r>
      <w:r>
        <w:rPr>
          <w:sz w:val="28"/>
        </w:rPr>
        <w:t>асса с выявленным нарушением атриовентрикулярной проводимости II и III подлежат кардиологическому обследованию.</w:t>
      </w:r>
    </w:p>
    <w:p w:rsidR="001473D5" w:rsidRDefault="009A5716">
      <w:pPr>
        <w:ind w:firstLine="709"/>
        <w:jc w:val="both"/>
        <w:rPr>
          <w:sz w:val="28"/>
        </w:rPr>
      </w:pPr>
      <w:r>
        <w:rPr>
          <w:sz w:val="28"/>
        </w:rPr>
        <w:t>Медицинское заключение 2 класса не выдается при:</w:t>
      </w:r>
    </w:p>
    <w:p w:rsidR="001473D5" w:rsidRDefault="009A5716">
      <w:pPr>
        <w:ind w:firstLine="709"/>
        <w:jc w:val="both"/>
        <w:rPr>
          <w:sz w:val="28"/>
        </w:rPr>
      </w:pPr>
      <w:r>
        <w:rPr>
          <w:sz w:val="28"/>
        </w:rPr>
        <w:t>атриовентрикулярной блокадеII степени типа Мобитц II с проведением 2:1 или типа Мобитц II в соч</w:t>
      </w:r>
      <w:r>
        <w:rPr>
          <w:sz w:val="28"/>
        </w:rPr>
        <w:t>етании с нарушением проведения по ножкам пучка Гисса или  паузами ≥ 3 сек;</w:t>
      </w:r>
    </w:p>
    <w:p w:rsidR="001473D5" w:rsidRDefault="009A5716">
      <w:pPr>
        <w:ind w:firstLine="709"/>
        <w:jc w:val="both"/>
        <w:rPr>
          <w:sz w:val="28"/>
        </w:rPr>
      </w:pPr>
      <w:r>
        <w:rPr>
          <w:sz w:val="28"/>
        </w:rPr>
        <w:t>атриовентрикулярной блокадеIII степени;</w:t>
      </w:r>
    </w:p>
    <w:p w:rsidR="001473D5" w:rsidRDefault="009A5716">
      <w:pPr>
        <w:ind w:firstLine="709"/>
        <w:jc w:val="both"/>
        <w:rPr>
          <w:sz w:val="28"/>
        </w:rPr>
      </w:pPr>
      <w:r>
        <w:rPr>
          <w:sz w:val="28"/>
        </w:rPr>
        <w:t>установленном эндокардиальном кардиостимулятором;</w:t>
      </w:r>
    </w:p>
    <w:p w:rsidR="001473D5" w:rsidRDefault="009A5716">
      <w:pPr>
        <w:ind w:firstLine="709"/>
        <w:jc w:val="both"/>
        <w:rPr>
          <w:sz w:val="28"/>
        </w:rPr>
      </w:pPr>
      <w:r>
        <w:rPr>
          <w:sz w:val="28"/>
        </w:rPr>
        <w:t>жалоб и/или проявлений клинических симптомов заболевания.</w:t>
      </w:r>
    </w:p>
    <w:p w:rsidR="001473D5" w:rsidRDefault="009A5716">
      <w:pPr>
        <w:ind w:firstLine="709"/>
        <w:jc w:val="both"/>
        <w:rPr>
          <w:sz w:val="28"/>
        </w:rPr>
      </w:pPr>
      <w:r>
        <w:rPr>
          <w:sz w:val="28"/>
        </w:rPr>
        <w:t>Наличие атриовентрикулярной блока</w:t>
      </w:r>
      <w:r>
        <w:rPr>
          <w:sz w:val="28"/>
        </w:rPr>
        <w:t>ды II степени типа Мобитц I и  типа Мобитц II с паузами &lt; 2 сек, при отсутствии значимой структурной патологии сердца и без клинических проявлений не является основанием для отказа в выдаче медицинского заключения 2 класса.</w:t>
      </w:r>
    </w:p>
    <w:p w:rsidR="001473D5" w:rsidRDefault="009A5716">
      <w:pPr>
        <w:ind w:firstLine="709"/>
        <w:jc w:val="both"/>
        <w:rPr>
          <w:sz w:val="28"/>
        </w:rPr>
      </w:pPr>
      <w:r>
        <w:rPr>
          <w:sz w:val="28"/>
        </w:rPr>
        <w:t>В остальных случаях выдача медиц</w:t>
      </w:r>
      <w:r>
        <w:rPr>
          <w:sz w:val="28"/>
        </w:rPr>
        <w:t>инского заключения допускается,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проводится кардиологическое обследов</w:t>
      </w:r>
      <w:r>
        <w:rPr>
          <w:sz w:val="28"/>
        </w:rPr>
        <w:t>ание.</w:t>
      </w:r>
    </w:p>
    <w:p w:rsidR="001473D5" w:rsidRDefault="009A5716">
      <w:pPr>
        <w:ind w:firstLine="709"/>
        <w:jc w:val="both"/>
        <w:rPr>
          <w:sz w:val="28"/>
        </w:rPr>
      </w:pPr>
      <w:r>
        <w:rPr>
          <w:sz w:val="28"/>
        </w:rPr>
        <w:t>2.1.3.9. Нарушение внутрижелудочковой проводимости.</w:t>
      </w:r>
    </w:p>
    <w:p w:rsidR="001473D5" w:rsidRDefault="009A5716">
      <w:pPr>
        <w:ind w:firstLine="709"/>
        <w:jc w:val="both"/>
        <w:rPr>
          <w:sz w:val="28"/>
        </w:rPr>
      </w:pPr>
      <w:r>
        <w:rPr>
          <w:sz w:val="28"/>
        </w:rPr>
        <w:t>Кандидаты на получение медицинского заключения 2 класса с выявленным нарушением внутрижелудочковой проводимости подлежат кардиологическому обследованию.</w:t>
      </w:r>
    </w:p>
    <w:p w:rsidR="001473D5" w:rsidRDefault="009A5716">
      <w:pPr>
        <w:ind w:firstLine="709"/>
        <w:jc w:val="both"/>
        <w:rPr>
          <w:sz w:val="28"/>
        </w:rPr>
      </w:pPr>
      <w:r>
        <w:rPr>
          <w:sz w:val="28"/>
        </w:rPr>
        <w:t>Выявленная неполная блокада правой ножки пучк</w:t>
      </w:r>
      <w:r>
        <w:rPr>
          <w:sz w:val="28"/>
        </w:rPr>
        <w:t>а Гиса, а также неполная блокада левой ножки пучка Гиса не являются основанием для отказа в выдаче медицинского заключения при отсутствии значимой структурной патологии сердца.</w:t>
      </w:r>
    </w:p>
    <w:p w:rsidR="001473D5" w:rsidRDefault="009A5716">
      <w:pPr>
        <w:ind w:firstLine="709"/>
        <w:jc w:val="both"/>
        <w:rPr>
          <w:sz w:val="28"/>
        </w:rPr>
      </w:pPr>
      <w:r>
        <w:rPr>
          <w:sz w:val="28"/>
        </w:rPr>
        <w:t>При выявлении у кандидатов на получение медицинского заключения 2 класса полной</w:t>
      </w:r>
      <w:r>
        <w:rPr>
          <w:sz w:val="28"/>
        </w:rPr>
        <w:t xml:space="preserve"> блокады правой ножки пучка Гиса, медицинское заключение 2 класса выдается при отсутствии:</w:t>
      </w:r>
    </w:p>
    <w:p w:rsidR="001473D5" w:rsidRDefault="009A5716">
      <w:pPr>
        <w:ind w:firstLine="709"/>
        <w:jc w:val="both"/>
        <w:rPr>
          <w:sz w:val="28"/>
        </w:rPr>
      </w:pPr>
      <w:r>
        <w:rPr>
          <w:sz w:val="28"/>
        </w:rPr>
        <w:t>значимой структурной патологии сердца и врожденных пороков сердца;</w:t>
      </w:r>
    </w:p>
    <w:p w:rsidR="001473D5" w:rsidRDefault="009A5716">
      <w:pPr>
        <w:ind w:firstLine="709"/>
        <w:jc w:val="both"/>
        <w:rPr>
          <w:sz w:val="28"/>
        </w:rPr>
      </w:pPr>
      <w:r>
        <w:rPr>
          <w:sz w:val="28"/>
        </w:rPr>
        <w:t>отрицательной пробе ЭКГ с физической нагрузкой (как минимум, необходимо достижение стадии IV прото</w:t>
      </w:r>
      <w:r>
        <w:rPr>
          <w:sz w:val="28"/>
        </w:rPr>
        <w:t>кола Брюса или ее эквивалента);</w:t>
      </w:r>
    </w:p>
    <w:p w:rsidR="001473D5" w:rsidRDefault="009A5716">
      <w:pPr>
        <w:ind w:firstLine="709"/>
        <w:jc w:val="both"/>
        <w:rPr>
          <w:sz w:val="28"/>
        </w:rPr>
      </w:pPr>
      <w:r>
        <w:rPr>
          <w:sz w:val="28"/>
        </w:rPr>
        <w:t>на суточном мониторировании ЭКГ нарушений ритма и проводимости, подразумевающих вынесение решения о негодности;</w:t>
      </w:r>
    </w:p>
    <w:p w:rsidR="001473D5" w:rsidRDefault="009A5716">
      <w:pPr>
        <w:ind w:firstLine="709"/>
        <w:jc w:val="both"/>
        <w:rPr>
          <w:sz w:val="28"/>
        </w:rPr>
      </w:pPr>
      <w:r>
        <w:rPr>
          <w:sz w:val="28"/>
        </w:rPr>
        <w:t>жалоб и/или проявлений клинических симптомов заболевания.</w:t>
      </w:r>
    </w:p>
    <w:p w:rsidR="001473D5" w:rsidRDefault="009A5716">
      <w:pPr>
        <w:ind w:firstLine="709"/>
        <w:jc w:val="both"/>
        <w:rPr>
          <w:sz w:val="28"/>
        </w:rPr>
      </w:pPr>
      <w:r>
        <w:rPr>
          <w:sz w:val="28"/>
        </w:rPr>
        <w:t>При</w:t>
      </w:r>
      <w:r>
        <w:rPr>
          <w:sz w:val="28"/>
        </w:rPr>
        <w:t xml:space="preserve"> впервые выявленной полной блокады левой ножки пучка Гиса, медицинское заключение 2 класса не выдается при:</w:t>
      </w:r>
    </w:p>
    <w:p w:rsidR="001473D5" w:rsidRDefault="009A5716">
      <w:pPr>
        <w:ind w:firstLine="709"/>
        <w:jc w:val="both"/>
        <w:rPr>
          <w:sz w:val="28"/>
        </w:rPr>
      </w:pPr>
      <w:r>
        <w:rPr>
          <w:sz w:val="28"/>
        </w:rPr>
        <w:t>первичном медицинском освидетельствовании;</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w:t>
      </w:r>
    </w:p>
    <w:p w:rsidR="001473D5" w:rsidRDefault="009A5716">
      <w:pPr>
        <w:ind w:firstLine="709"/>
        <w:jc w:val="both"/>
        <w:rPr>
          <w:sz w:val="28"/>
        </w:rPr>
      </w:pPr>
      <w:r>
        <w:rPr>
          <w:sz w:val="28"/>
        </w:rPr>
        <w:t>наличии жалоб и/или пр</w:t>
      </w:r>
      <w:r>
        <w:rPr>
          <w:sz w:val="28"/>
        </w:rPr>
        <w:t>оявлении клинических симптомов заболевания.</w:t>
      </w:r>
    </w:p>
    <w:p w:rsidR="001473D5" w:rsidRDefault="009A5716">
      <w:pPr>
        <w:ind w:firstLine="709"/>
        <w:jc w:val="both"/>
        <w:rPr>
          <w:sz w:val="28"/>
        </w:rPr>
      </w:pPr>
      <w:r>
        <w:rPr>
          <w:sz w:val="28"/>
        </w:rPr>
        <w:t>Выдача медицинского заключения допускается,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w:t>
      </w:r>
      <w:r>
        <w:rPr>
          <w:sz w:val="28"/>
        </w:rPr>
        <w:t>мум один раз в год) проходят кардиологическое обследование, а также, в случае потребности, получают медикаментозную терапию. Необходимо соблюдение следующих условий:</w:t>
      </w:r>
    </w:p>
    <w:p w:rsidR="001473D5" w:rsidRDefault="009A5716">
      <w:pPr>
        <w:ind w:firstLine="709"/>
        <w:jc w:val="both"/>
        <w:rPr>
          <w:sz w:val="28"/>
        </w:rPr>
      </w:pPr>
      <w:r>
        <w:rPr>
          <w:sz w:val="28"/>
        </w:rPr>
        <w:t>отсутствует значимая структурная патология сердца;</w:t>
      </w:r>
    </w:p>
    <w:p w:rsidR="001473D5" w:rsidRDefault="009A5716">
      <w:pPr>
        <w:ind w:firstLine="709"/>
        <w:jc w:val="both"/>
        <w:rPr>
          <w:sz w:val="28"/>
        </w:rPr>
      </w:pPr>
      <w:r>
        <w:rPr>
          <w:sz w:val="28"/>
        </w:rPr>
        <w:t>отрицательная проба ЭКГ с физической на</w:t>
      </w:r>
      <w:r>
        <w:rPr>
          <w:sz w:val="28"/>
        </w:rPr>
        <w:t>грузкой (как минимум, необходимо достижение стадии IV протокола Брюса или ее эквивалента);</w:t>
      </w:r>
    </w:p>
    <w:p w:rsidR="001473D5" w:rsidRDefault="009A5716">
      <w:pPr>
        <w:ind w:firstLine="709"/>
        <w:jc w:val="both"/>
        <w:rPr>
          <w:sz w:val="28"/>
        </w:rPr>
      </w:pPr>
      <w:r>
        <w:rPr>
          <w:sz w:val="28"/>
        </w:rPr>
        <w:t>при суточном мониторировании ЭКГ отсутствуют нарушения ритма и проводимости, подразумевающие вынесение решения о негодности;</w:t>
      </w:r>
    </w:p>
    <w:p w:rsidR="001473D5" w:rsidRDefault="009A5716">
      <w:pPr>
        <w:ind w:firstLine="709"/>
        <w:jc w:val="both"/>
        <w:rPr>
          <w:sz w:val="28"/>
        </w:rPr>
      </w:pPr>
      <w:r>
        <w:rPr>
          <w:sz w:val="28"/>
        </w:rPr>
        <w:t>при проведении перфузионной томографии м</w:t>
      </w:r>
      <w:r>
        <w:rPr>
          <w:sz w:val="28"/>
        </w:rPr>
        <w:t>иокарда с фармакологической нагрузкой (или эквивалентного исследования) не выявлено признаков обратимого дефекта перфузии. Небольшой фиксированный дефект допускается при условии нормальных значений фракции выброса левого желудочка (не менее 55% при эхокард</w:t>
      </w:r>
      <w:r>
        <w:rPr>
          <w:sz w:val="28"/>
        </w:rPr>
        <w:t>иографии) или имеется отрицательный результат стресс-ЭХОКГ;</w:t>
      </w:r>
    </w:p>
    <w:p w:rsidR="001473D5" w:rsidRDefault="009A5716">
      <w:pPr>
        <w:ind w:firstLine="709"/>
        <w:jc w:val="both"/>
        <w:rPr>
          <w:sz w:val="28"/>
        </w:rPr>
      </w:pPr>
      <w:r>
        <w:rPr>
          <w:sz w:val="28"/>
        </w:rPr>
        <w:t>при мультиспиральной компьютерной томографии коронарных артерий или селективной коронарной ангиографии, не выявлено стеноза ≥  50% любой крупной артерии (правой коронарной артерии, передней межжел</w:t>
      </w:r>
      <w:r>
        <w:rPr>
          <w:sz w:val="28"/>
        </w:rPr>
        <w:t>удочковой, огибающей артерии, задней межжелудочковой артерии) или любого венозного/артериального шунта или стеноза ≥ 30% в стволе левой коронарной артерии или в проксимальном отделе передней нисходящей артерии.</w:t>
      </w:r>
    </w:p>
    <w:p w:rsidR="001473D5" w:rsidRDefault="009A5716">
      <w:pPr>
        <w:ind w:firstLine="709"/>
        <w:jc w:val="both"/>
        <w:rPr>
          <w:sz w:val="28"/>
        </w:rPr>
      </w:pPr>
      <w:r>
        <w:rPr>
          <w:sz w:val="28"/>
        </w:rPr>
        <w:t xml:space="preserve">Выявление блокады передней ветви левой ножки </w:t>
      </w:r>
      <w:r>
        <w:rPr>
          <w:sz w:val="28"/>
        </w:rPr>
        <w:t>пучка Гисса или блокады задней ветви левой ножки пучка Гисса не являются основанием для отказа в выдаче медицинского заключения при:</w:t>
      </w:r>
    </w:p>
    <w:p w:rsidR="001473D5" w:rsidRDefault="009A5716">
      <w:pPr>
        <w:ind w:firstLine="709"/>
        <w:jc w:val="both"/>
        <w:rPr>
          <w:sz w:val="28"/>
        </w:rPr>
      </w:pPr>
      <w:r>
        <w:rPr>
          <w:sz w:val="28"/>
        </w:rPr>
        <w:t>отсутствии значимой структурной патологии сердца и врожденных пороков сердца;</w:t>
      </w:r>
    </w:p>
    <w:p w:rsidR="001473D5" w:rsidRDefault="009A5716">
      <w:pPr>
        <w:ind w:firstLine="709"/>
        <w:jc w:val="both"/>
        <w:rPr>
          <w:sz w:val="28"/>
        </w:rPr>
      </w:pPr>
      <w:r>
        <w:rPr>
          <w:sz w:val="28"/>
        </w:rPr>
        <w:t>отрицательной пробе ЭКГ с физической нагрузко</w:t>
      </w:r>
      <w:r>
        <w:rPr>
          <w:sz w:val="28"/>
        </w:rPr>
        <w:t>й (как минимум, необходимо достижение стадии IV протокола Брюса или ее эквивалента);</w:t>
      </w:r>
    </w:p>
    <w:p w:rsidR="001473D5" w:rsidRDefault="009A5716">
      <w:pPr>
        <w:ind w:firstLine="709"/>
        <w:jc w:val="both"/>
        <w:rPr>
          <w:sz w:val="28"/>
        </w:rPr>
      </w:pPr>
      <w:r>
        <w:rPr>
          <w:sz w:val="28"/>
        </w:rPr>
        <w:t>на суточном мониторировании ЭКГ нарушений ритма и проводимости, подразумевающих вынесение решения о негодности;</w:t>
      </w:r>
    </w:p>
    <w:p w:rsidR="001473D5" w:rsidRDefault="009A5716">
      <w:pPr>
        <w:ind w:firstLine="709"/>
        <w:jc w:val="both"/>
        <w:rPr>
          <w:sz w:val="28"/>
        </w:rPr>
      </w:pPr>
      <w:r>
        <w:rPr>
          <w:sz w:val="28"/>
        </w:rPr>
        <w:t>жалоб и/или проявлений клинических симптомов заболевания.</w:t>
      </w:r>
    </w:p>
    <w:p w:rsidR="001473D5" w:rsidRDefault="009A5716">
      <w:pPr>
        <w:ind w:firstLine="709"/>
        <w:jc w:val="both"/>
        <w:rPr>
          <w:sz w:val="28"/>
        </w:rPr>
      </w:pPr>
      <w:r>
        <w:rPr>
          <w:sz w:val="28"/>
        </w:rPr>
        <w:t>П</w:t>
      </w:r>
      <w:r>
        <w:rPr>
          <w:sz w:val="28"/>
        </w:rPr>
        <w:t>ри выявлении блокады передней ветви левой ножки пучка Гисса или блокады задней ветви левой ножки пучка Гисса необходимо проведение кардиологического обследования и, в случае необходимости, ежегодного кардиологического наблюдения.</w:t>
      </w:r>
    </w:p>
    <w:p w:rsidR="001473D5" w:rsidRDefault="009A5716">
      <w:pPr>
        <w:ind w:firstLine="709"/>
        <w:jc w:val="both"/>
        <w:rPr>
          <w:sz w:val="28"/>
        </w:rPr>
      </w:pPr>
      <w:r>
        <w:rPr>
          <w:sz w:val="28"/>
        </w:rPr>
        <w:t xml:space="preserve">2.1.4. Ионные каналопатии </w:t>
      </w:r>
      <w:r>
        <w:rPr>
          <w:sz w:val="28"/>
        </w:rPr>
        <w:t>(феномен/синдром Бругада, феномен/синдром удлиненного интервала QT (LQTS), феномен/синдром укороченного интервала QT (SQT), феномен/синдром ранней реполяризации желудочков).</w:t>
      </w:r>
    </w:p>
    <w:p w:rsidR="001473D5" w:rsidRDefault="009A5716">
      <w:pPr>
        <w:ind w:firstLine="709"/>
        <w:jc w:val="both"/>
        <w:rPr>
          <w:sz w:val="28"/>
        </w:rPr>
      </w:pPr>
      <w:r>
        <w:rPr>
          <w:sz w:val="28"/>
        </w:rPr>
        <w:t>Кандидаты на получение медицинского заключения 2 класса с диагносцированными ионны</w:t>
      </w:r>
      <w:r>
        <w:rPr>
          <w:sz w:val="28"/>
        </w:rPr>
        <w:t xml:space="preserve">ми каналопатиями подлежат отстранению от работы и кардиологическому обследованию. </w:t>
      </w:r>
    </w:p>
    <w:p w:rsidR="001473D5" w:rsidRDefault="009A5716">
      <w:pPr>
        <w:ind w:firstLine="709"/>
        <w:jc w:val="both"/>
        <w:rPr>
          <w:sz w:val="28"/>
        </w:rPr>
      </w:pPr>
      <w:r>
        <w:rPr>
          <w:sz w:val="28"/>
        </w:rPr>
        <w:t>Феномен/синдром ранней реполяризации желудочков является поводом для кардиологического обследования только при наличии j-волны на ЭКГ в отведениях II, III, aVF.</w:t>
      </w:r>
    </w:p>
    <w:p w:rsidR="001473D5" w:rsidRDefault="009A5716">
      <w:pPr>
        <w:ind w:firstLine="709"/>
        <w:jc w:val="both"/>
        <w:rPr>
          <w:sz w:val="28"/>
        </w:rPr>
      </w:pPr>
      <w:r>
        <w:rPr>
          <w:sz w:val="28"/>
        </w:rPr>
        <w:t xml:space="preserve">Медицинское </w:t>
      </w:r>
      <w:r>
        <w:rPr>
          <w:sz w:val="28"/>
        </w:rPr>
        <w:t>заключение 2 класса не выдается:</w:t>
      </w:r>
    </w:p>
    <w:p w:rsidR="001473D5" w:rsidRDefault="009A5716">
      <w:pPr>
        <w:ind w:firstLine="709"/>
        <w:jc w:val="both"/>
        <w:rPr>
          <w:sz w:val="28"/>
        </w:rPr>
      </w:pPr>
      <w:r>
        <w:rPr>
          <w:sz w:val="28"/>
        </w:rPr>
        <w:t>первичном освидетельствовании;</w:t>
      </w:r>
    </w:p>
    <w:p w:rsidR="001473D5" w:rsidRDefault="009A5716">
      <w:pPr>
        <w:ind w:firstLine="709"/>
        <w:jc w:val="both"/>
        <w:rPr>
          <w:sz w:val="28"/>
        </w:rPr>
      </w:pPr>
      <w:r>
        <w:rPr>
          <w:sz w:val="28"/>
        </w:rPr>
        <w:t>наличии в семейном анамнезе случаев внезапной сердечной смерти;</w:t>
      </w:r>
    </w:p>
    <w:p w:rsidR="001473D5" w:rsidRDefault="009A5716">
      <w:pPr>
        <w:ind w:firstLine="709"/>
        <w:jc w:val="both"/>
        <w:rPr>
          <w:sz w:val="28"/>
        </w:rPr>
      </w:pPr>
      <w:r>
        <w:rPr>
          <w:sz w:val="28"/>
        </w:rPr>
        <w:t>выявлении</w:t>
      </w:r>
      <w:r>
        <w:rPr>
          <w:sz w:val="28"/>
        </w:rPr>
        <w:t xml:space="preserve"> при кардиологическом обследовании значимой структурной патологии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 xml:space="preserve">наличии на ЭКГ удлинении QTc ≥ 500 мс, укорочения QTc ≤ 330 мс или феномена Бругада 1 типа; </w:t>
      </w:r>
    </w:p>
    <w:p w:rsidR="001473D5" w:rsidRDefault="009A5716">
      <w:pPr>
        <w:ind w:firstLine="709"/>
        <w:jc w:val="both"/>
        <w:rPr>
          <w:sz w:val="28"/>
        </w:rPr>
      </w:pPr>
      <w:r>
        <w:rPr>
          <w:sz w:val="28"/>
        </w:rPr>
        <w:t xml:space="preserve">наличии </w:t>
      </w:r>
      <w:r>
        <w:rPr>
          <w:sz w:val="28"/>
        </w:rPr>
        <w:t>жалоб и/или проявлении клинических симптомов заболевания, особенно синкопальных эпизодов.</w:t>
      </w:r>
    </w:p>
    <w:p w:rsidR="001473D5" w:rsidRDefault="009A5716">
      <w:pPr>
        <w:ind w:firstLine="709"/>
        <w:jc w:val="both"/>
        <w:rPr>
          <w:sz w:val="28"/>
        </w:rPr>
      </w:pPr>
      <w:r>
        <w:rPr>
          <w:sz w:val="28"/>
        </w:rPr>
        <w:t>Выдача медицинского заключения допускается только обладателям свидетельств при выявлении синдрома удлиненного ионных каналопатий в том случае, если кандидаты на получ</w:t>
      </w:r>
      <w:r>
        <w:rPr>
          <w:sz w:val="28"/>
        </w:rPr>
        <w:t>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Необходимо соблюдение следующих условий:</w:t>
      </w:r>
    </w:p>
    <w:p w:rsidR="001473D5" w:rsidRDefault="009A5716">
      <w:pPr>
        <w:ind w:firstLine="709"/>
        <w:jc w:val="both"/>
        <w:rPr>
          <w:sz w:val="28"/>
        </w:rPr>
      </w:pPr>
      <w:r>
        <w:rPr>
          <w:sz w:val="28"/>
        </w:rPr>
        <w:t xml:space="preserve">на ЭКГ </w:t>
      </w:r>
      <w:r>
        <w:rPr>
          <w:sz w:val="28"/>
        </w:rPr>
        <w:t>отсутствуют удлинение QTc ≥ 500 мс, укорочение QTc ≤ 330 мс или феномен Бругада 1 типа или особенностей после фармакологической провокации;</w:t>
      </w:r>
    </w:p>
    <w:p w:rsidR="001473D5" w:rsidRDefault="009A5716">
      <w:pPr>
        <w:ind w:firstLine="709"/>
        <w:jc w:val="both"/>
        <w:rPr>
          <w:sz w:val="28"/>
        </w:rPr>
      </w:pPr>
      <w:r>
        <w:rPr>
          <w:sz w:val="28"/>
        </w:rPr>
        <w:t>отсутствуют желудочковых аритмий 3-5 градаций по B.Lown и M.Wolf, в модификации M. Ryan, и эпизоды желудочковой тахи</w:t>
      </w:r>
      <w:r>
        <w:rPr>
          <w:sz w:val="28"/>
        </w:rPr>
        <w:t>кардии при суточном мониторировании ЭКГ;</w:t>
      </w:r>
    </w:p>
    <w:p w:rsidR="001473D5" w:rsidRDefault="009A5716">
      <w:pPr>
        <w:ind w:firstLine="709"/>
        <w:jc w:val="both"/>
        <w:rPr>
          <w:sz w:val="28"/>
        </w:rPr>
      </w:pPr>
      <w:r>
        <w:rPr>
          <w:sz w:val="28"/>
        </w:rPr>
        <w:t>отрицательной пробы ЭКГ с физической нагрузкой (как минимум, необходимо достижение стадии IV протокола Брюса или ее эквивалента);</w:t>
      </w:r>
    </w:p>
    <w:p w:rsidR="001473D5" w:rsidRDefault="009A5716">
      <w:pPr>
        <w:ind w:firstLine="709"/>
        <w:jc w:val="both"/>
        <w:rPr>
          <w:sz w:val="28"/>
        </w:rPr>
      </w:pPr>
      <w:r>
        <w:rPr>
          <w:sz w:val="28"/>
        </w:rPr>
        <w:t>отсутствуют жалобы и/или проявления клинических симптомов заболевания.</w:t>
      </w:r>
    </w:p>
    <w:p w:rsidR="001473D5" w:rsidRDefault="009A5716">
      <w:pPr>
        <w:ind w:firstLine="709"/>
        <w:jc w:val="both"/>
        <w:rPr>
          <w:sz w:val="28"/>
        </w:rPr>
      </w:pPr>
      <w:r>
        <w:rPr>
          <w:sz w:val="28"/>
        </w:rPr>
        <w:t>2.1.5. Патолог</w:t>
      </w:r>
      <w:r>
        <w:rPr>
          <w:sz w:val="28"/>
        </w:rPr>
        <w:t xml:space="preserve">ия клапанов сердца  </w:t>
      </w:r>
    </w:p>
    <w:p w:rsidR="001473D5" w:rsidRDefault="009A5716">
      <w:pPr>
        <w:ind w:firstLine="709"/>
        <w:jc w:val="both"/>
        <w:rPr>
          <w:sz w:val="28"/>
        </w:rPr>
      </w:pPr>
      <w:r>
        <w:rPr>
          <w:sz w:val="28"/>
        </w:rPr>
        <w:t>2.1.5.1. Двустворчатый аортальный клапан.</w:t>
      </w:r>
    </w:p>
    <w:p w:rsidR="001473D5" w:rsidRDefault="009A5716">
      <w:pPr>
        <w:ind w:firstLine="709"/>
        <w:jc w:val="both"/>
        <w:rPr>
          <w:sz w:val="28"/>
        </w:rPr>
      </w:pPr>
      <w:r>
        <w:rPr>
          <w:sz w:val="28"/>
        </w:rPr>
        <w:t>Кандидаты на получение медицинского заключения 2 класса с двустворчатым аортальным клапаном могут быть признаны годными без ограничений при отсутствии значимой структурной патологии сердца, отс</w:t>
      </w:r>
      <w:r>
        <w:rPr>
          <w:sz w:val="28"/>
        </w:rPr>
        <w:t>утствии жалоб и клинических проявлений заболеваний сердечно-сосудистой системы, а также при регулярном (не реже 1 раза в 2 года) кардиологическом обследовании.</w:t>
      </w:r>
    </w:p>
    <w:p w:rsidR="001473D5" w:rsidRDefault="009A5716">
      <w:pPr>
        <w:ind w:firstLine="709"/>
        <w:jc w:val="both"/>
        <w:rPr>
          <w:sz w:val="28"/>
        </w:rPr>
      </w:pPr>
      <w:r>
        <w:rPr>
          <w:sz w:val="28"/>
        </w:rPr>
        <w:t>2.1.5.2. Аортальный стеноз.</w:t>
      </w:r>
    </w:p>
    <w:p w:rsidR="001473D5" w:rsidRDefault="009A5716">
      <w:pPr>
        <w:ind w:firstLine="709"/>
        <w:jc w:val="both"/>
        <w:rPr>
          <w:sz w:val="28"/>
        </w:rPr>
      </w:pPr>
      <w:r>
        <w:rPr>
          <w:sz w:val="28"/>
        </w:rPr>
        <w:t>Кандидаты на получение медицинского заключения 2 класса с выявленным</w:t>
      </w:r>
      <w:r>
        <w:rPr>
          <w:sz w:val="28"/>
        </w:rPr>
        <w:t xml:space="preserve"> аортальным стенозом подлежат отстранению от летного и кардиологического обследования. </w:t>
      </w:r>
    </w:p>
    <w:p w:rsidR="001473D5" w:rsidRDefault="009A5716">
      <w:pPr>
        <w:ind w:firstLine="709"/>
        <w:jc w:val="both"/>
        <w:rPr>
          <w:sz w:val="28"/>
        </w:rPr>
      </w:pPr>
      <w:r>
        <w:rPr>
          <w:sz w:val="28"/>
        </w:rPr>
        <w:t>Медицинское заключение 2 класса не выдается при:</w:t>
      </w:r>
    </w:p>
    <w:p w:rsidR="001473D5" w:rsidRDefault="009A5716">
      <w:pPr>
        <w:ind w:firstLine="709"/>
        <w:jc w:val="both"/>
        <w:rPr>
          <w:sz w:val="28"/>
        </w:rPr>
      </w:pPr>
      <w:r>
        <w:rPr>
          <w:sz w:val="28"/>
        </w:rPr>
        <w:t>Первичном медицинском освидетельствовании;</w:t>
      </w:r>
    </w:p>
    <w:p w:rsidR="001473D5" w:rsidRDefault="009A5716">
      <w:pPr>
        <w:ind w:firstLine="709"/>
        <w:jc w:val="both"/>
        <w:rPr>
          <w:sz w:val="28"/>
        </w:rPr>
      </w:pPr>
      <w:r>
        <w:rPr>
          <w:sz w:val="28"/>
        </w:rPr>
        <w:t>пиковой скорости аортального потока по Доплеру&gt; 3 м/с;</w:t>
      </w:r>
    </w:p>
    <w:p w:rsidR="001473D5" w:rsidRDefault="009A5716">
      <w:pPr>
        <w:ind w:firstLine="709"/>
        <w:jc w:val="both"/>
        <w:rPr>
          <w:sz w:val="28"/>
        </w:rPr>
      </w:pPr>
      <w:r>
        <w:rPr>
          <w:sz w:val="28"/>
        </w:rPr>
        <w:t>наличии в анамнезе иш</w:t>
      </w:r>
      <w:r>
        <w:rPr>
          <w:sz w:val="28"/>
        </w:rPr>
        <w:t>емического инсульта и/или транзиторной ишемической атаки;</w:t>
      </w:r>
    </w:p>
    <w:p w:rsidR="001473D5" w:rsidRDefault="009A5716">
      <w:pPr>
        <w:ind w:firstLine="709"/>
        <w:jc w:val="both"/>
        <w:rPr>
          <w:sz w:val="28"/>
        </w:rPr>
      </w:pPr>
      <w:r>
        <w:rPr>
          <w:sz w:val="28"/>
        </w:rPr>
        <w:t>увеличении толщины стенки левого желудочка более 1,1 см;</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 или дискредитирующих заболеваний, подразумевающих вынесение</w:t>
      </w:r>
      <w:r>
        <w:rPr>
          <w:sz w:val="28"/>
        </w:rPr>
        <w:t xml:space="preserve"> решения о негодности;</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Выявление у обладателей свидетельств аортального стеноза с пиковой скоростью аортального потока по Доплеру ≤ 2,5м/с, не является основанием для их дисквалификации и вв</w:t>
      </w:r>
      <w:r>
        <w:rPr>
          <w:sz w:val="28"/>
        </w:rPr>
        <w:t>едения ограничений при условии регулярного (не реже одного раза в год) проведения кардиологического обследования.</w:t>
      </w:r>
    </w:p>
    <w:p w:rsidR="001473D5" w:rsidRDefault="009A5716">
      <w:pPr>
        <w:ind w:firstLine="709"/>
        <w:jc w:val="both"/>
        <w:rPr>
          <w:sz w:val="28"/>
        </w:rPr>
      </w:pPr>
      <w:r>
        <w:rPr>
          <w:sz w:val="28"/>
        </w:rPr>
        <w:t>При выявлении аортального стеноза с пиковой скоростью аортального потока в аорте по Доплеру ≥ 2,6 и ≤ 3,0 м/с, а также при наличии признаков к</w:t>
      </w:r>
      <w:r>
        <w:rPr>
          <w:sz w:val="28"/>
        </w:rPr>
        <w:t>альцификации клапана, выдача медицинского заключения допускается при условии регулярного (не реже одного раза в год) проведения кардиологического обследования.</w:t>
      </w:r>
    </w:p>
    <w:p w:rsidR="001473D5" w:rsidRDefault="009A5716">
      <w:pPr>
        <w:ind w:firstLine="709"/>
        <w:jc w:val="both"/>
        <w:rPr>
          <w:sz w:val="28"/>
        </w:rPr>
      </w:pPr>
      <w:r>
        <w:rPr>
          <w:sz w:val="28"/>
        </w:rPr>
        <w:t>2.1.5.3. Аортальная регургитация.</w:t>
      </w:r>
    </w:p>
    <w:p w:rsidR="001473D5" w:rsidRDefault="009A5716">
      <w:pPr>
        <w:ind w:firstLine="709"/>
        <w:jc w:val="both"/>
        <w:rPr>
          <w:sz w:val="28"/>
        </w:rPr>
      </w:pPr>
      <w:r>
        <w:rPr>
          <w:sz w:val="28"/>
        </w:rPr>
        <w:t>Кандидаты на получение медицинского заключения 2 класса с выяв</w:t>
      </w:r>
      <w:r>
        <w:rPr>
          <w:sz w:val="28"/>
        </w:rPr>
        <w:t xml:space="preserve">ленной аортальной регургитацией подлежат отстранению от работы и кардиологическому обследованию. </w:t>
      </w:r>
    </w:p>
    <w:p w:rsidR="001473D5" w:rsidRDefault="009A5716">
      <w:pPr>
        <w:ind w:firstLine="709"/>
        <w:jc w:val="both"/>
        <w:rPr>
          <w:sz w:val="28"/>
        </w:rPr>
      </w:pPr>
      <w:r>
        <w:rPr>
          <w:sz w:val="28"/>
        </w:rPr>
        <w:t>Медицинское заключение 2 класса не выдается при:</w:t>
      </w:r>
    </w:p>
    <w:p w:rsidR="001473D5" w:rsidRDefault="009A5716">
      <w:pPr>
        <w:ind w:firstLine="709"/>
        <w:jc w:val="both"/>
        <w:rPr>
          <w:sz w:val="28"/>
        </w:rPr>
      </w:pPr>
      <w:r>
        <w:rPr>
          <w:sz w:val="28"/>
        </w:rPr>
        <w:t>диаметре корня аорты&gt; 5,0 см;</w:t>
      </w:r>
    </w:p>
    <w:p w:rsidR="001473D5" w:rsidRDefault="009A5716">
      <w:pPr>
        <w:ind w:firstLine="709"/>
        <w:jc w:val="both"/>
        <w:rPr>
          <w:sz w:val="28"/>
        </w:rPr>
      </w:pPr>
      <w:r>
        <w:rPr>
          <w:sz w:val="28"/>
        </w:rPr>
        <w:t>конечно-диастолическом размере левого желудочка (КДР ЛЖ)&gt; 6,5 см;</w:t>
      </w:r>
    </w:p>
    <w:p w:rsidR="001473D5" w:rsidRDefault="009A5716">
      <w:pPr>
        <w:ind w:firstLine="709"/>
        <w:jc w:val="both"/>
        <w:rPr>
          <w:sz w:val="28"/>
        </w:rPr>
      </w:pPr>
      <w:r>
        <w:rPr>
          <w:sz w:val="28"/>
        </w:rPr>
        <w:t>конечно-систо</w:t>
      </w:r>
      <w:r>
        <w:rPr>
          <w:sz w:val="28"/>
        </w:rPr>
        <w:t>лическом размере левого желудочка (КСР ЛЖ)&gt; 4,4 см;</w:t>
      </w:r>
    </w:p>
    <w:p w:rsidR="001473D5" w:rsidRDefault="009A5716">
      <w:pPr>
        <w:ind w:firstLine="709"/>
        <w:jc w:val="both"/>
        <w:rPr>
          <w:sz w:val="28"/>
        </w:rPr>
      </w:pPr>
      <w:r>
        <w:rPr>
          <w:sz w:val="28"/>
        </w:rPr>
        <w:t>увеличении толщины межжелудочковой перегородки ≥ 1,4 см;</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w:t>
      </w:r>
    </w:p>
    <w:p w:rsidR="001473D5" w:rsidRDefault="009A5716">
      <w:pPr>
        <w:ind w:firstLine="709"/>
        <w:jc w:val="both"/>
        <w:rPr>
          <w:sz w:val="28"/>
        </w:rPr>
      </w:pPr>
      <w:r>
        <w:rPr>
          <w:sz w:val="28"/>
        </w:rPr>
        <w:t>наличии жалоб и/или проявлении клинических симптомов заболевания</w:t>
      </w:r>
      <w:r>
        <w:rPr>
          <w:sz w:val="28"/>
        </w:rPr>
        <w:t>.</w:t>
      </w:r>
    </w:p>
    <w:p w:rsidR="001473D5" w:rsidRDefault="009A5716">
      <w:pPr>
        <w:ind w:firstLine="709"/>
        <w:jc w:val="both"/>
        <w:rPr>
          <w:sz w:val="28"/>
        </w:rPr>
      </w:pPr>
      <w:r>
        <w:rPr>
          <w:sz w:val="28"/>
        </w:rPr>
        <w:t>Выявление у обладателей свидетельств аортальной регургитации с КДР ЛЖ≤ 6,0 см и КСР ЛЖ≤4,1 см, не является основанием для вынесения заключения о негодности и введения ограничений при условии регулярного (не реже одного раза в год) проведения кардиологиче</w:t>
      </w:r>
      <w:r>
        <w:rPr>
          <w:sz w:val="28"/>
        </w:rPr>
        <w:t>ского обследования.</w:t>
      </w:r>
    </w:p>
    <w:p w:rsidR="001473D5" w:rsidRDefault="009A5716">
      <w:pPr>
        <w:ind w:firstLine="709"/>
        <w:jc w:val="both"/>
        <w:rPr>
          <w:sz w:val="28"/>
        </w:rPr>
      </w:pPr>
      <w:r>
        <w:rPr>
          <w:sz w:val="28"/>
        </w:rPr>
        <w:t>При аортальной регургитации с  КДР ЛЖ≥ 6,2 см и ≤ 6,5 см и КСР ЛЖ≥ 4,2 см и ≤ 4,4 см, выдача медицинского заключения допускается только при условии регулярного(не реже одного раза в год) проведения кардиологического обследования.</w:t>
      </w:r>
    </w:p>
    <w:p w:rsidR="001473D5" w:rsidRDefault="009A5716">
      <w:pPr>
        <w:ind w:firstLine="709"/>
        <w:jc w:val="both"/>
        <w:rPr>
          <w:sz w:val="28"/>
        </w:rPr>
      </w:pPr>
      <w:r>
        <w:rPr>
          <w:sz w:val="28"/>
        </w:rPr>
        <w:t>2.1.5.4. Патология митрального клапана.</w:t>
      </w:r>
    </w:p>
    <w:p w:rsidR="001473D5" w:rsidRDefault="009A5716">
      <w:pPr>
        <w:ind w:firstLine="709"/>
        <w:jc w:val="both"/>
        <w:rPr>
          <w:sz w:val="28"/>
        </w:rPr>
      </w:pPr>
      <w:r>
        <w:rPr>
          <w:sz w:val="28"/>
        </w:rPr>
        <w:t xml:space="preserve">Кандидаты на получение медицинского заключения 2 класса с выявленной патологией и аномалиями митрального клапана подлежат отстранению от летной работы и кардиологическому обследованию. </w:t>
      </w:r>
    </w:p>
    <w:p w:rsidR="001473D5" w:rsidRDefault="009A5716">
      <w:pPr>
        <w:ind w:firstLine="709"/>
        <w:jc w:val="both"/>
        <w:rPr>
          <w:sz w:val="28"/>
        </w:rPr>
      </w:pPr>
      <w:r>
        <w:rPr>
          <w:sz w:val="28"/>
        </w:rPr>
        <w:t>Наличие пролапса митрального к</w:t>
      </w:r>
      <w:r>
        <w:rPr>
          <w:sz w:val="28"/>
        </w:rPr>
        <w:t>лапана &lt;6 мм и толщине створок митрального клапана &lt;5 мм при отсутствии жалоб и клинических проявлений не является основанием для отказа в выдаче медицинского заключения.</w:t>
      </w:r>
    </w:p>
    <w:p w:rsidR="001473D5" w:rsidRDefault="009A5716">
      <w:pPr>
        <w:ind w:firstLine="709"/>
        <w:jc w:val="both"/>
        <w:rPr>
          <w:sz w:val="28"/>
        </w:rPr>
      </w:pPr>
      <w:r>
        <w:rPr>
          <w:sz w:val="28"/>
        </w:rPr>
        <w:t>Медицинское заключение 2 класса не выдается при:</w:t>
      </w:r>
    </w:p>
    <w:p w:rsidR="001473D5" w:rsidRDefault="009A5716">
      <w:pPr>
        <w:ind w:firstLine="709"/>
        <w:jc w:val="both"/>
        <w:rPr>
          <w:sz w:val="28"/>
        </w:rPr>
      </w:pPr>
      <w:r>
        <w:rPr>
          <w:sz w:val="28"/>
        </w:rPr>
        <w:t>площади митрального отверстия ≤1,5 с</w:t>
      </w:r>
      <w:r>
        <w:rPr>
          <w:sz w:val="28"/>
        </w:rPr>
        <w:t>м2 при митральном стенозе;</w:t>
      </w:r>
    </w:p>
    <w:p w:rsidR="001473D5" w:rsidRDefault="009A5716">
      <w:pPr>
        <w:ind w:firstLine="709"/>
        <w:jc w:val="both"/>
        <w:rPr>
          <w:sz w:val="28"/>
        </w:rPr>
      </w:pPr>
      <w:r>
        <w:rPr>
          <w:sz w:val="28"/>
        </w:rPr>
        <w:t>площади струи регурдитации ≥ 4 см2 или ≥ 20% от площади левого предсердия и/или ширине vena constanta ≥ 0,3 см при митральной регургитации;</w:t>
      </w:r>
    </w:p>
    <w:p w:rsidR="001473D5" w:rsidRDefault="009A5716">
      <w:pPr>
        <w:ind w:firstLine="709"/>
        <w:jc w:val="both"/>
        <w:rPr>
          <w:sz w:val="28"/>
        </w:rPr>
      </w:pPr>
      <w:r>
        <w:rPr>
          <w:sz w:val="28"/>
        </w:rPr>
        <w:t>ревматическом митральном стенозе/регургитации;</w:t>
      </w:r>
    </w:p>
    <w:p w:rsidR="001473D5" w:rsidRDefault="009A5716">
      <w:pPr>
        <w:ind w:firstLine="709"/>
        <w:jc w:val="both"/>
        <w:rPr>
          <w:sz w:val="28"/>
        </w:rPr>
      </w:pPr>
      <w:r>
        <w:rPr>
          <w:sz w:val="28"/>
        </w:rPr>
        <w:t>неревматической неишемической регургитации</w:t>
      </w:r>
      <w:r>
        <w:rPr>
          <w:sz w:val="28"/>
        </w:rPr>
        <w:t xml:space="preserve"> митрального клапана, вызванной разрывом хорды или ишемическим повреждением папиллярных мышц;</w:t>
      </w:r>
    </w:p>
    <w:p w:rsidR="001473D5" w:rsidRDefault="009A5716">
      <w:pPr>
        <w:ind w:firstLine="709"/>
        <w:jc w:val="both"/>
        <w:rPr>
          <w:sz w:val="28"/>
        </w:rPr>
      </w:pPr>
      <w:r>
        <w:rPr>
          <w:sz w:val="28"/>
        </w:rPr>
        <w:t>наличии фибрилляции предсердий или трепетания предсердий на фоне митрального стеноза/регургитации;</w:t>
      </w:r>
    </w:p>
    <w:p w:rsidR="001473D5" w:rsidRDefault="009A5716">
      <w:pPr>
        <w:ind w:firstLine="709"/>
        <w:jc w:val="both"/>
        <w:rPr>
          <w:sz w:val="28"/>
        </w:rPr>
      </w:pPr>
      <w:r>
        <w:rPr>
          <w:sz w:val="28"/>
        </w:rPr>
        <w:t>увеличении КДР ЛЖ≥ 6,1 см;</w:t>
      </w:r>
    </w:p>
    <w:p w:rsidR="001473D5" w:rsidRDefault="009A5716">
      <w:pPr>
        <w:ind w:firstLine="709"/>
        <w:jc w:val="both"/>
        <w:rPr>
          <w:sz w:val="28"/>
        </w:rPr>
      </w:pPr>
      <w:r>
        <w:rPr>
          <w:sz w:val="28"/>
        </w:rPr>
        <w:t>увеличении КСР ЛЖ≥ 4,2см;</w:t>
      </w:r>
    </w:p>
    <w:p w:rsidR="001473D5" w:rsidRDefault="009A5716">
      <w:pPr>
        <w:ind w:firstLine="709"/>
        <w:jc w:val="both"/>
        <w:rPr>
          <w:sz w:val="28"/>
        </w:rPr>
      </w:pPr>
      <w:r>
        <w:rPr>
          <w:sz w:val="28"/>
        </w:rPr>
        <w:t>увеличении</w:t>
      </w:r>
      <w:r>
        <w:rPr>
          <w:sz w:val="28"/>
        </w:rPr>
        <w:t xml:space="preserve"> толщины межжелудочковой перегородки ≥ 1,4см;</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 xml:space="preserve">В остальных случаях допускается выдача медицинского </w:t>
      </w:r>
      <w:r>
        <w:rPr>
          <w:sz w:val="28"/>
        </w:rPr>
        <w:t>заключения только при условии регулярного (не реже одного раза в год) проведения кардиологического обследования.</w:t>
      </w:r>
    </w:p>
    <w:p w:rsidR="001473D5" w:rsidRDefault="009A5716">
      <w:pPr>
        <w:ind w:firstLine="709"/>
        <w:jc w:val="both"/>
        <w:rPr>
          <w:sz w:val="28"/>
        </w:rPr>
      </w:pPr>
      <w:r>
        <w:rPr>
          <w:sz w:val="28"/>
        </w:rPr>
        <w:t>2.1.5.5. Состояния после хирургического лечения патологии клапанов сердца.</w:t>
      </w:r>
    </w:p>
    <w:p w:rsidR="001473D5" w:rsidRDefault="009A5716">
      <w:pPr>
        <w:ind w:firstLine="709"/>
        <w:jc w:val="both"/>
        <w:rPr>
          <w:sz w:val="28"/>
        </w:rPr>
      </w:pPr>
      <w:r>
        <w:rPr>
          <w:sz w:val="28"/>
        </w:rPr>
        <w:t xml:space="preserve">Кандидаты на получение медицинского заключения 2 класса обладателей </w:t>
      </w:r>
      <w:r>
        <w:rPr>
          <w:sz w:val="28"/>
        </w:rPr>
        <w:t>свидетельств, перенесших замену аортального клапана биологическим протезом или хирургическое восстановление митрального клапана, проводится не ранее, чем через 6 месяцев после оперативного лечения.</w:t>
      </w:r>
    </w:p>
    <w:p w:rsidR="001473D5" w:rsidRDefault="009A5716">
      <w:pPr>
        <w:ind w:firstLine="709"/>
        <w:jc w:val="both"/>
        <w:rPr>
          <w:sz w:val="28"/>
        </w:rPr>
      </w:pPr>
      <w:r>
        <w:rPr>
          <w:sz w:val="28"/>
        </w:rPr>
        <w:t>Медицинское заключение 2 класса не выдается при:</w:t>
      </w:r>
    </w:p>
    <w:p w:rsidR="001473D5" w:rsidRDefault="009A5716">
      <w:pPr>
        <w:ind w:firstLine="709"/>
        <w:jc w:val="both"/>
        <w:rPr>
          <w:sz w:val="28"/>
        </w:rPr>
      </w:pPr>
      <w:r>
        <w:rPr>
          <w:sz w:val="28"/>
        </w:rPr>
        <w:t>аортально</w:t>
      </w:r>
      <w:r>
        <w:rPr>
          <w:sz w:val="28"/>
        </w:rPr>
        <w:t>й вальвулотомии;</w:t>
      </w:r>
    </w:p>
    <w:p w:rsidR="001473D5" w:rsidRDefault="009A5716">
      <w:pPr>
        <w:ind w:firstLine="709"/>
        <w:jc w:val="both"/>
        <w:rPr>
          <w:sz w:val="28"/>
        </w:rPr>
      </w:pPr>
      <w:r>
        <w:rPr>
          <w:sz w:val="28"/>
        </w:rPr>
        <w:t>замене митрального клапана;</w:t>
      </w:r>
    </w:p>
    <w:p w:rsidR="001473D5" w:rsidRDefault="009A5716">
      <w:pPr>
        <w:ind w:firstLine="709"/>
        <w:jc w:val="both"/>
        <w:rPr>
          <w:sz w:val="28"/>
        </w:rPr>
      </w:pPr>
      <w:r>
        <w:rPr>
          <w:sz w:val="28"/>
        </w:rPr>
        <w:t>наличии в анамнезе тромбоэмболических событий;</w:t>
      </w:r>
    </w:p>
    <w:p w:rsidR="001473D5" w:rsidRDefault="009A5716">
      <w:pPr>
        <w:ind w:firstLine="709"/>
        <w:jc w:val="both"/>
        <w:rPr>
          <w:sz w:val="28"/>
        </w:rPr>
      </w:pPr>
      <w:r>
        <w:rPr>
          <w:sz w:val="28"/>
        </w:rPr>
        <w:t>отсутствии постоянного синусового ритма;</w:t>
      </w:r>
    </w:p>
    <w:p w:rsidR="001473D5" w:rsidRDefault="009A5716">
      <w:pPr>
        <w:ind w:firstLine="709"/>
        <w:jc w:val="both"/>
        <w:rPr>
          <w:sz w:val="28"/>
        </w:rPr>
      </w:pPr>
      <w:r>
        <w:rPr>
          <w:sz w:val="28"/>
        </w:rPr>
        <w:t>наличии показаний к приему антикоагулянтной терапии;</w:t>
      </w:r>
    </w:p>
    <w:p w:rsidR="001473D5" w:rsidRDefault="009A5716">
      <w:pPr>
        <w:ind w:firstLine="709"/>
        <w:jc w:val="both"/>
        <w:rPr>
          <w:sz w:val="28"/>
        </w:rPr>
      </w:pPr>
      <w:r>
        <w:rPr>
          <w:sz w:val="28"/>
        </w:rPr>
        <w:t>выявлении при кардиологическом обследовании значимой структурной патол</w:t>
      </w:r>
      <w:r>
        <w:rPr>
          <w:sz w:val="28"/>
        </w:rPr>
        <w:t>огии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увеличении диаметра корня аорты более 5,0 см;</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Выдача медицинского заключения допускается только,</w:t>
      </w:r>
      <w:r>
        <w:rPr>
          <w:sz w:val="28"/>
        </w:rPr>
        <w:t xml:space="preserve"> если они минимизировали все корригируемые факторы сердечно-сосудистого риска до приемлемого уровня и регулярно (минимум один раз в год) осматриваются кардиологом, а также, в случае необходимости, получают медикаментозную терапию.</w:t>
      </w:r>
    </w:p>
    <w:p w:rsidR="001473D5" w:rsidRDefault="009A5716">
      <w:pPr>
        <w:ind w:firstLine="709"/>
        <w:jc w:val="both"/>
        <w:rPr>
          <w:sz w:val="28"/>
        </w:rPr>
      </w:pPr>
      <w:r>
        <w:rPr>
          <w:sz w:val="28"/>
        </w:rPr>
        <w:t xml:space="preserve">2.1.6. Перикардит, миокардит и эндокардит. </w:t>
      </w:r>
    </w:p>
    <w:p w:rsidR="001473D5" w:rsidRDefault="009A5716">
      <w:pPr>
        <w:ind w:firstLine="709"/>
        <w:jc w:val="both"/>
        <w:rPr>
          <w:sz w:val="28"/>
        </w:rPr>
      </w:pPr>
      <w:r>
        <w:rPr>
          <w:sz w:val="28"/>
        </w:rPr>
        <w:t>Первичное освидетельствование возможно не ранее, чем через 6 месяцев после полного выздоровления и кардиологического обследованияпри отсутствии нарушения функции сердца вследствие перенесенного заболевания, жалоб</w:t>
      </w:r>
      <w:r>
        <w:rPr>
          <w:sz w:val="28"/>
        </w:rPr>
        <w:t xml:space="preserve"> и клинических проявлений.</w:t>
      </w:r>
    </w:p>
    <w:p w:rsidR="001473D5" w:rsidRDefault="009A5716">
      <w:pPr>
        <w:ind w:firstLine="709"/>
        <w:jc w:val="both"/>
        <w:rPr>
          <w:sz w:val="28"/>
        </w:rPr>
      </w:pPr>
      <w:r>
        <w:rPr>
          <w:sz w:val="28"/>
        </w:rPr>
        <w:t xml:space="preserve"> Медицинское заключение 2 класса не возобновляется при:</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наличии ж</w:t>
      </w:r>
      <w:r>
        <w:rPr>
          <w:sz w:val="28"/>
        </w:rPr>
        <w:t>алоб и/или проявлении клинических симптомов заболевания.</w:t>
      </w:r>
    </w:p>
    <w:p w:rsidR="001473D5" w:rsidRDefault="009A5716">
      <w:pPr>
        <w:ind w:firstLine="709"/>
        <w:jc w:val="both"/>
        <w:rPr>
          <w:sz w:val="28"/>
        </w:rPr>
      </w:pPr>
      <w:r>
        <w:rPr>
          <w:sz w:val="28"/>
        </w:rPr>
        <w:t>В течение первых двух лет после перенесенного заболевания, допуск к работе обладателей свидетельств при условии регулярного (не менее одного раза в год) проведения кардиологического осмотра.</w:t>
      </w:r>
    </w:p>
    <w:p w:rsidR="001473D5" w:rsidRDefault="009A5716">
      <w:pPr>
        <w:ind w:firstLine="709"/>
        <w:jc w:val="both"/>
        <w:rPr>
          <w:sz w:val="28"/>
        </w:rPr>
      </w:pPr>
      <w:r>
        <w:rPr>
          <w:sz w:val="28"/>
        </w:rPr>
        <w:t>По истеч</w:t>
      </w:r>
      <w:r>
        <w:rPr>
          <w:sz w:val="28"/>
        </w:rPr>
        <w:t>ении 2-х лет после перенесенного заболевания, при отсутствии значимых структурных изменений сердца, жалоб и клинических проявлений, возможен допуск к летной работе без ограничений.</w:t>
      </w:r>
    </w:p>
    <w:p w:rsidR="001473D5" w:rsidRDefault="009A5716">
      <w:pPr>
        <w:ind w:firstLine="709"/>
        <w:jc w:val="both"/>
        <w:rPr>
          <w:sz w:val="28"/>
        </w:rPr>
      </w:pPr>
      <w:r>
        <w:rPr>
          <w:sz w:val="28"/>
        </w:rPr>
        <w:t xml:space="preserve">2.1.7. Кардиомиопатии. </w:t>
      </w:r>
    </w:p>
    <w:p w:rsidR="001473D5" w:rsidRDefault="009A5716">
      <w:pPr>
        <w:ind w:firstLine="709"/>
        <w:jc w:val="both"/>
        <w:rPr>
          <w:sz w:val="28"/>
        </w:rPr>
      </w:pPr>
      <w:r>
        <w:rPr>
          <w:sz w:val="28"/>
        </w:rPr>
        <w:t>2.1.7.1. Гипертрофическая кардиомиопатия.</w:t>
      </w:r>
    </w:p>
    <w:p w:rsidR="001473D5" w:rsidRDefault="009A5716">
      <w:pPr>
        <w:ind w:firstLine="709"/>
        <w:jc w:val="both"/>
        <w:rPr>
          <w:sz w:val="28"/>
        </w:rPr>
      </w:pPr>
      <w:r>
        <w:rPr>
          <w:sz w:val="28"/>
        </w:rPr>
        <w:t>Кандидаты</w:t>
      </w:r>
      <w:r>
        <w:rPr>
          <w:sz w:val="28"/>
        </w:rPr>
        <w:t xml:space="preserve"> на получение медицинского заключения 2 класса с выявленной гипертрофической кардиомиопатией подлежат отстранению от работы и кардиологическому обследованию. </w:t>
      </w:r>
    </w:p>
    <w:p w:rsidR="001473D5" w:rsidRDefault="009A5716">
      <w:pPr>
        <w:ind w:firstLine="709"/>
        <w:jc w:val="both"/>
        <w:rPr>
          <w:sz w:val="28"/>
        </w:rPr>
      </w:pPr>
      <w:r>
        <w:rPr>
          <w:sz w:val="28"/>
        </w:rPr>
        <w:t>Медицинское заключение 2 класса не выдается при:</w:t>
      </w:r>
    </w:p>
    <w:p w:rsidR="001473D5" w:rsidRDefault="009A5716">
      <w:pPr>
        <w:ind w:firstLine="709"/>
        <w:jc w:val="both"/>
        <w:rPr>
          <w:sz w:val="28"/>
        </w:rPr>
      </w:pPr>
      <w:r>
        <w:rPr>
          <w:sz w:val="28"/>
        </w:rPr>
        <w:t>наличии в семейном анамнезе случаев внезапной се</w:t>
      </w:r>
      <w:r>
        <w:rPr>
          <w:sz w:val="28"/>
        </w:rPr>
        <w:t>рдечной смерти;</w:t>
      </w:r>
    </w:p>
    <w:p w:rsidR="001473D5" w:rsidRDefault="009A5716">
      <w:pPr>
        <w:ind w:firstLine="709"/>
        <w:jc w:val="both"/>
        <w:rPr>
          <w:sz w:val="28"/>
        </w:rPr>
      </w:pPr>
      <w:r>
        <w:rPr>
          <w:sz w:val="28"/>
        </w:rPr>
        <w:t>превышении толщины межжелудочковой перегородки ≥ 2,5 см;</w:t>
      </w:r>
    </w:p>
    <w:p w:rsidR="001473D5" w:rsidRDefault="009A5716">
      <w:pPr>
        <w:ind w:firstLine="709"/>
        <w:jc w:val="both"/>
        <w:rPr>
          <w:sz w:val="28"/>
        </w:rPr>
      </w:pPr>
      <w:r>
        <w:rPr>
          <w:sz w:val="28"/>
        </w:rPr>
        <w:t>градиенте давления в выносящем тракте левого желудочка в покое ≥ 50 мм рт.ст;</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 или дискредитирующих за</w:t>
      </w:r>
      <w:r>
        <w:rPr>
          <w:sz w:val="28"/>
        </w:rPr>
        <w:t>болеваний, подразумевающих вынесение решения о негодности;</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 xml:space="preserve">Выдача медицинского заключения допускается только, если они минимизировали все корригируемые факторы сердечно-сосудистого риска до </w:t>
      </w:r>
      <w:r>
        <w:rPr>
          <w:sz w:val="28"/>
        </w:rPr>
        <w:t xml:space="preserve">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 </w:t>
      </w:r>
    </w:p>
    <w:p w:rsidR="001473D5" w:rsidRDefault="009A5716">
      <w:pPr>
        <w:ind w:firstLine="709"/>
        <w:jc w:val="both"/>
        <w:rPr>
          <w:sz w:val="28"/>
        </w:rPr>
      </w:pPr>
      <w:r>
        <w:rPr>
          <w:sz w:val="28"/>
        </w:rPr>
        <w:t>2.1.7.2. Рестриктивная кардиомиопатия.</w:t>
      </w:r>
    </w:p>
    <w:p w:rsidR="001473D5" w:rsidRDefault="009A5716">
      <w:pPr>
        <w:ind w:firstLine="709"/>
        <w:jc w:val="both"/>
        <w:rPr>
          <w:sz w:val="28"/>
        </w:rPr>
      </w:pPr>
      <w:r>
        <w:rPr>
          <w:sz w:val="28"/>
        </w:rPr>
        <w:t>Кандидаты на получение медицинского заключения 2 класса</w:t>
      </w:r>
      <w:r>
        <w:rPr>
          <w:sz w:val="28"/>
        </w:rPr>
        <w:t xml:space="preserve"> с выявленной рестриктовной кардиомиопатией подлежат кардиологическому обследованию. </w:t>
      </w:r>
    </w:p>
    <w:p w:rsidR="001473D5" w:rsidRDefault="009A5716">
      <w:pPr>
        <w:ind w:firstLine="709"/>
        <w:jc w:val="both"/>
        <w:rPr>
          <w:sz w:val="28"/>
        </w:rPr>
      </w:pPr>
      <w:r>
        <w:rPr>
          <w:sz w:val="28"/>
        </w:rPr>
        <w:t>Медицинское заключение 2 класса не выдается или не возобновляется при:</w:t>
      </w:r>
    </w:p>
    <w:p w:rsidR="001473D5" w:rsidRDefault="009A5716">
      <w:pPr>
        <w:ind w:firstLine="709"/>
        <w:jc w:val="both"/>
        <w:rPr>
          <w:sz w:val="28"/>
        </w:rPr>
      </w:pPr>
      <w:r>
        <w:rPr>
          <w:sz w:val="28"/>
        </w:rPr>
        <w:t>причиной развития кардиомиопатии не является гемохроматоз;</w:t>
      </w:r>
    </w:p>
    <w:p w:rsidR="001473D5" w:rsidRDefault="009A5716">
      <w:pPr>
        <w:ind w:firstLine="709"/>
        <w:jc w:val="both"/>
        <w:rPr>
          <w:sz w:val="28"/>
        </w:rPr>
      </w:pPr>
      <w:r>
        <w:rPr>
          <w:sz w:val="28"/>
        </w:rPr>
        <w:t>нарушении углеводного обмена;</w:t>
      </w:r>
    </w:p>
    <w:p w:rsidR="001473D5" w:rsidRDefault="009A5716">
      <w:pPr>
        <w:ind w:firstLine="709"/>
        <w:jc w:val="both"/>
        <w:rPr>
          <w:sz w:val="28"/>
        </w:rPr>
      </w:pPr>
      <w:r>
        <w:rPr>
          <w:sz w:val="28"/>
        </w:rPr>
        <w:t>наличии ин</w:t>
      </w:r>
      <w:r>
        <w:rPr>
          <w:sz w:val="28"/>
        </w:rPr>
        <w:t>фузионно-зависимой анемии;</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Выдача медицинского заключения допускается только, если они минимизировали все к</w:t>
      </w:r>
      <w:r>
        <w:rPr>
          <w:sz w:val="28"/>
        </w:rPr>
        <w:t xml:space="preserve">орригируемые факторы сердечно-сосудистого риска до приемлемого уровня и регулярно (минимум один раз в год) осматриваются кардиологом, а также, в случае потребности, получают медикаментозную терапию. </w:t>
      </w:r>
    </w:p>
    <w:p w:rsidR="001473D5" w:rsidRDefault="009A5716">
      <w:pPr>
        <w:ind w:firstLine="709"/>
        <w:jc w:val="both"/>
        <w:rPr>
          <w:sz w:val="28"/>
        </w:rPr>
      </w:pPr>
      <w:r>
        <w:rPr>
          <w:sz w:val="28"/>
        </w:rPr>
        <w:t>2.1.7.3. Дилатационная кардиомиопатия.</w:t>
      </w:r>
    </w:p>
    <w:p w:rsidR="001473D5" w:rsidRDefault="009A5716">
      <w:pPr>
        <w:ind w:firstLine="709"/>
        <w:jc w:val="both"/>
        <w:rPr>
          <w:sz w:val="28"/>
        </w:rPr>
      </w:pPr>
      <w:r>
        <w:rPr>
          <w:sz w:val="28"/>
        </w:rPr>
        <w:t>Кандидаты на полу</w:t>
      </w:r>
      <w:r>
        <w:rPr>
          <w:sz w:val="28"/>
        </w:rPr>
        <w:t xml:space="preserve">чение медицинского заключения 2 класса с выявленной дилатационной кардиомиопатией подлежат кардиологическому обследованию. </w:t>
      </w:r>
    </w:p>
    <w:p w:rsidR="001473D5" w:rsidRDefault="009A5716">
      <w:pPr>
        <w:ind w:firstLine="709"/>
        <w:jc w:val="both"/>
        <w:rPr>
          <w:sz w:val="28"/>
        </w:rPr>
      </w:pPr>
      <w:r>
        <w:rPr>
          <w:sz w:val="28"/>
        </w:rPr>
        <w:t>Медицинское заключение 2 класса не выдается:</w:t>
      </w:r>
    </w:p>
    <w:p w:rsidR="001473D5" w:rsidRDefault="009A5716">
      <w:pPr>
        <w:ind w:firstLine="709"/>
        <w:jc w:val="both"/>
        <w:rPr>
          <w:sz w:val="28"/>
        </w:rPr>
      </w:pPr>
      <w:r>
        <w:rPr>
          <w:sz w:val="28"/>
        </w:rPr>
        <w:t>в течение первого года после верификации диагноза;</w:t>
      </w:r>
    </w:p>
    <w:p w:rsidR="001473D5" w:rsidRDefault="009A5716">
      <w:pPr>
        <w:ind w:firstLine="709"/>
        <w:jc w:val="both"/>
        <w:rPr>
          <w:sz w:val="28"/>
        </w:rPr>
      </w:pPr>
      <w:r>
        <w:rPr>
          <w:sz w:val="28"/>
        </w:rPr>
        <w:t xml:space="preserve">при фракции выброса ЛЖ (формула </w:t>
      </w:r>
      <w:r>
        <w:rPr>
          <w:sz w:val="28"/>
        </w:rPr>
        <w:t>Симпсона) ≤ 54%.;</w:t>
      </w:r>
    </w:p>
    <w:p w:rsidR="001473D5" w:rsidRDefault="009A5716">
      <w:pPr>
        <w:ind w:firstLine="709"/>
        <w:jc w:val="both"/>
        <w:rPr>
          <w:sz w:val="28"/>
        </w:rPr>
      </w:pPr>
      <w:r>
        <w:rPr>
          <w:sz w:val="28"/>
        </w:rPr>
        <w:t>при наличии желудочковых экстрасистол 3-5 градаций по B.Lown и M.Wolf, в модификации M. Ryan, и эпизодов желудочковой тахикардии при суточном мониторировании ЭКГ;</w:t>
      </w:r>
    </w:p>
    <w:p w:rsidR="001473D5" w:rsidRDefault="009A5716">
      <w:pPr>
        <w:ind w:firstLine="709"/>
        <w:jc w:val="both"/>
        <w:rPr>
          <w:sz w:val="28"/>
        </w:rPr>
      </w:pPr>
      <w:r>
        <w:rPr>
          <w:sz w:val="28"/>
        </w:rPr>
        <w:t xml:space="preserve">выявлении при кардиологическом обследовании значимой структурной патологии </w:t>
      </w:r>
      <w:r>
        <w:rPr>
          <w:sz w:val="28"/>
        </w:rPr>
        <w:t>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при наличии жалоб и/или проявлении клинических симптомов заболевания.</w:t>
      </w:r>
    </w:p>
    <w:p w:rsidR="001473D5" w:rsidRDefault="009A5716">
      <w:pPr>
        <w:ind w:firstLine="709"/>
        <w:jc w:val="both"/>
        <w:rPr>
          <w:sz w:val="28"/>
        </w:rPr>
      </w:pPr>
      <w:r>
        <w:rPr>
          <w:sz w:val="28"/>
        </w:rPr>
        <w:t>Выдача медицинского заключения допускается только, если они минимизировали все корригируемые факт</w:t>
      </w:r>
      <w:r>
        <w:rPr>
          <w:sz w:val="28"/>
        </w:rPr>
        <w:t xml:space="preserve">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 </w:t>
      </w:r>
    </w:p>
    <w:p w:rsidR="001473D5" w:rsidRDefault="009A5716">
      <w:pPr>
        <w:ind w:firstLine="709"/>
        <w:jc w:val="both"/>
        <w:rPr>
          <w:sz w:val="28"/>
        </w:rPr>
      </w:pPr>
      <w:r>
        <w:rPr>
          <w:sz w:val="28"/>
        </w:rPr>
        <w:t>2.1.7.4. Саркоидоз с поражением сердца.</w:t>
      </w:r>
    </w:p>
    <w:p w:rsidR="001473D5" w:rsidRDefault="009A5716">
      <w:pPr>
        <w:ind w:firstLine="709"/>
        <w:jc w:val="both"/>
        <w:rPr>
          <w:sz w:val="28"/>
        </w:rPr>
      </w:pPr>
      <w:r>
        <w:rPr>
          <w:sz w:val="28"/>
        </w:rPr>
        <w:t xml:space="preserve">Кандидаты на получение медицинского заключения 2 класса с впервые установленным диагнозом подлежат и кардиологическому обследованию. </w:t>
      </w:r>
    </w:p>
    <w:p w:rsidR="001473D5" w:rsidRDefault="009A5716">
      <w:pPr>
        <w:ind w:firstLine="709"/>
        <w:jc w:val="both"/>
        <w:rPr>
          <w:sz w:val="28"/>
        </w:rPr>
      </w:pPr>
      <w:r>
        <w:rPr>
          <w:sz w:val="28"/>
        </w:rPr>
        <w:t>Медицинское заключение 2 класса не выдается:</w:t>
      </w:r>
    </w:p>
    <w:p w:rsidR="001473D5" w:rsidRDefault="009A5716">
      <w:pPr>
        <w:ind w:firstLine="709"/>
        <w:jc w:val="both"/>
        <w:rPr>
          <w:sz w:val="28"/>
        </w:rPr>
      </w:pPr>
      <w:r>
        <w:rPr>
          <w:sz w:val="28"/>
        </w:rPr>
        <w:t>в течение первых шести месяцев после верификации диагноза;</w:t>
      </w:r>
    </w:p>
    <w:p w:rsidR="001473D5" w:rsidRDefault="009A5716">
      <w:pPr>
        <w:ind w:firstLine="709"/>
        <w:jc w:val="both"/>
        <w:rPr>
          <w:sz w:val="28"/>
        </w:rPr>
      </w:pPr>
      <w:r>
        <w:rPr>
          <w:sz w:val="28"/>
        </w:rPr>
        <w:t>при увеличении кор</w:t>
      </w:r>
      <w:r>
        <w:rPr>
          <w:sz w:val="28"/>
        </w:rPr>
        <w:t>невых лимфоузлов при серии рентгенологических исследований органов грудной клетки;</w:t>
      </w:r>
    </w:p>
    <w:p w:rsidR="001473D5" w:rsidRDefault="009A5716">
      <w:pPr>
        <w:ind w:firstLine="709"/>
        <w:jc w:val="both"/>
        <w:rPr>
          <w:sz w:val="28"/>
        </w:rPr>
      </w:pPr>
      <w:r>
        <w:rPr>
          <w:sz w:val="28"/>
        </w:rPr>
        <w:t>при отсутствии признаков гипоксемии;</w:t>
      </w:r>
    </w:p>
    <w:p w:rsidR="001473D5" w:rsidRDefault="009A5716">
      <w:pPr>
        <w:ind w:firstLine="709"/>
        <w:jc w:val="both"/>
        <w:rPr>
          <w:sz w:val="28"/>
        </w:rPr>
      </w:pPr>
      <w:r>
        <w:rPr>
          <w:sz w:val="28"/>
        </w:rPr>
        <w:t>при наличии признаков активного саркоидоза внесердечной локализации (в том числе, при отсутствии активного процесса при биопсии узла лес</w:t>
      </w:r>
      <w:r>
        <w:rPr>
          <w:sz w:val="28"/>
        </w:rPr>
        <w:t>тничной мышцы);</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w:t>
      </w:r>
    </w:p>
    <w:p w:rsidR="001473D5" w:rsidRDefault="009A5716">
      <w:pPr>
        <w:ind w:firstLine="709"/>
        <w:jc w:val="both"/>
        <w:rPr>
          <w:sz w:val="28"/>
        </w:rPr>
      </w:pPr>
      <w:r>
        <w:rPr>
          <w:sz w:val="28"/>
        </w:rPr>
        <w:t>при наличии жалоб и/или проявлении клинических симптомов заболевания, в том числе и с момента верификации диагноза.</w:t>
      </w:r>
    </w:p>
    <w:p w:rsidR="001473D5" w:rsidRDefault="009A5716">
      <w:pPr>
        <w:ind w:firstLine="709"/>
        <w:jc w:val="both"/>
        <w:rPr>
          <w:sz w:val="28"/>
        </w:rPr>
      </w:pPr>
      <w:r>
        <w:rPr>
          <w:sz w:val="28"/>
        </w:rPr>
        <w:t>Выдача медицинского заключения допускаетс</w:t>
      </w:r>
      <w:r>
        <w:rPr>
          <w:sz w:val="28"/>
        </w:rPr>
        <w:t xml:space="preserve">я только, если они минимизировали все корригируемые факторы сердечно-сосудистого риска до приемлемого уровня и регулярно (минимум один раз в шесть месяцев) осматриваются кардиологом, а также, в случае потребности, получают медикаментозную терапию. </w:t>
      </w:r>
    </w:p>
    <w:p w:rsidR="001473D5" w:rsidRDefault="009A5716">
      <w:pPr>
        <w:ind w:firstLine="709"/>
        <w:jc w:val="both"/>
        <w:rPr>
          <w:sz w:val="28"/>
        </w:rPr>
      </w:pPr>
      <w:r>
        <w:rPr>
          <w:sz w:val="28"/>
        </w:rPr>
        <w:t>2.1.7.5</w:t>
      </w:r>
      <w:r>
        <w:rPr>
          <w:sz w:val="28"/>
        </w:rPr>
        <w:t>. Аритмогенная дисплазия правого желудочка.</w:t>
      </w:r>
    </w:p>
    <w:p w:rsidR="001473D5" w:rsidRDefault="009A5716">
      <w:pPr>
        <w:ind w:firstLine="709"/>
        <w:jc w:val="both"/>
        <w:rPr>
          <w:sz w:val="28"/>
        </w:rPr>
      </w:pPr>
      <w:r>
        <w:rPr>
          <w:sz w:val="28"/>
        </w:rPr>
        <w:t xml:space="preserve">Кандидаты на получение медицинского заключения 2 класса при выявлении изменений на ЭКГ, свидетельствующих о поражении правых отделов сердца (появление эпсилон-зубцов в отведениях V1–V3, удлинение комплекса QRS ≥ </w:t>
      </w:r>
      <w:r>
        <w:rPr>
          <w:sz w:val="28"/>
        </w:rPr>
        <w:t>110 мс с инверсией зубца T в отведениях V1–V2 при отсутствии полной блокады правой ножки пучка Гисса, инверсия зубцов T в отведениях V1 - V4 при наличии полной блокады правой ножки пучка Гисса, и т.д.) подлежат кардиологическому обследованию.</w:t>
      </w:r>
    </w:p>
    <w:p w:rsidR="001473D5" w:rsidRDefault="009A5716">
      <w:pPr>
        <w:ind w:firstLine="709"/>
        <w:jc w:val="both"/>
        <w:rPr>
          <w:sz w:val="28"/>
        </w:rPr>
      </w:pPr>
      <w:r>
        <w:rPr>
          <w:sz w:val="28"/>
        </w:rPr>
        <w:t xml:space="preserve">Установление </w:t>
      </w:r>
      <w:r>
        <w:rPr>
          <w:sz w:val="28"/>
        </w:rPr>
        <w:t>диагноза является причиной отказа для допуска к работе.</w:t>
      </w:r>
    </w:p>
    <w:p w:rsidR="001473D5" w:rsidRDefault="009A5716">
      <w:pPr>
        <w:ind w:firstLine="709"/>
        <w:jc w:val="both"/>
        <w:rPr>
          <w:sz w:val="28"/>
        </w:rPr>
      </w:pPr>
      <w:r>
        <w:rPr>
          <w:sz w:val="28"/>
        </w:rPr>
        <w:t>2.1.7.6. Синдром спортивного сердца.</w:t>
      </w:r>
    </w:p>
    <w:p w:rsidR="001473D5" w:rsidRDefault="009A5716">
      <w:pPr>
        <w:ind w:firstLine="709"/>
        <w:jc w:val="both"/>
        <w:rPr>
          <w:sz w:val="28"/>
        </w:rPr>
      </w:pPr>
      <w:r>
        <w:rPr>
          <w:sz w:val="28"/>
        </w:rPr>
        <w:t>Выявление при эхокардиографии увеличения КДР ЛЖ у мужчин  ≥ 6,0 см (для женщин ≥ 5,3 см) и/или индекса КДР/ППТ для мужчин ≥ 3,2 см/м2 (для женщин ≥ 3,3 см/м2 требу</w:t>
      </w:r>
      <w:r>
        <w:rPr>
          <w:sz w:val="28"/>
        </w:rPr>
        <w:t>ет кардиологического обследования и проведения дифференциальной диагностики с заболеваниями сердца.</w:t>
      </w:r>
    </w:p>
    <w:p w:rsidR="001473D5" w:rsidRDefault="009A5716">
      <w:pPr>
        <w:ind w:firstLine="709"/>
        <w:jc w:val="both"/>
        <w:rPr>
          <w:sz w:val="28"/>
        </w:rPr>
      </w:pPr>
      <w:r>
        <w:rPr>
          <w:sz w:val="28"/>
        </w:rPr>
        <w:t>После постановки диагноза «синдром спортивного сердца», при условии отсутствия значимой структурной патологии сердца кандидаты допускаются к летной работе б</w:t>
      </w:r>
      <w:r>
        <w:rPr>
          <w:sz w:val="28"/>
        </w:rPr>
        <w:t>ез ограничений.</w:t>
      </w:r>
    </w:p>
    <w:p w:rsidR="001473D5" w:rsidRDefault="009A5716">
      <w:pPr>
        <w:ind w:firstLine="709"/>
        <w:jc w:val="both"/>
        <w:rPr>
          <w:sz w:val="28"/>
        </w:rPr>
      </w:pPr>
      <w:r>
        <w:rPr>
          <w:sz w:val="28"/>
        </w:rPr>
        <w:t xml:space="preserve">2.1.8. Врожденные пороки сердца. </w:t>
      </w:r>
    </w:p>
    <w:p w:rsidR="001473D5" w:rsidRDefault="009A5716">
      <w:pPr>
        <w:ind w:firstLine="709"/>
        <w:jc w:val="both"/>
        <w:rPr>
          <w:sz w:val="28"/>
        </w:rPr>
      </w:pPr>
      <w:r>
        <w:rPr>
          <w:sz w:val="28"/>
        </w:rPr>
        <w:t>2.1.8.1. Дефект межпредсердной перегородки.</w:t>
      </w:r>
    </w:p>
    <w:p w:rsidR="001473D5" w:rsidRDefault="009A5716">
      <w:pPr>
        <w:ind w:firstLine="709"/>
        <w:jc w:val="both"/>
        <w:rPr>
          <w:sz w:val="28"/>
        </w:rPr>
      </w:pPr>
      <w:r>
        <w:rPr>
          <w:sz w:val="28"/>
        </w:rPr>
        <w:t xml:space="preserve">Кандидаты на получение медицинского заключения 2 класса с выявленными дефектами межпредсердной перегородки подлежат кардиологическому обследованию. </w:t>
      </w:r>
    </w:p>
    <w:p w:rsidR="001473D5" w:rsidRDefault="009A5716">
      <w:pPr>
        <w:ind w:firstLine="709"/>
        <w:jc w:val="both"/>
        <w:rPr>
          <w:sz w:val="28"/>
        </w:rPr>
      </w:pPr>
      <w:r>
        <w:rPr>
          <w:sz w:val="28"/>
        </w:rPr>
        <w:t>Медицинское з</w:t>
      </w:r>
      <w:r>
        <w:rPr>
          <w:sz w:val="28"/>
        </w:rPr>
        <w:t>аключение 2 класса не выдается при:</w:t>
      </w:r>
    </w:p>
    <w:p w:rsidR="001473D5" w:rsidRDefault="009A5716">
      <w:pPr>
        <w:ind w:firstLine="709"/>
        <w:jc w:val="both"/>
        <w:rPr>
          <w:sz w:val="28"/>
        </w:rPr>
      </w:pPr>
      <w:r>
        <w:rPr>
          <w:sz w:val="28"/>
        </w:rPr>
        <w:t>наличии вторичного дефекта межпредсердной перегородки или открытого овального окна с соотношением максимальных скоростей кровотока в легочной артерии и аорте (соотношение QP/QS) ≥ 1,5:1 по данным эхокардиографии;</w:t>
      </w:r>
    </w:p>
    <w:p w:rsidR="001473D5" w:rsidRDefault="009A5716">
      <w:pPr>
        <w:ind w:firstLine="709"/>
        <w:jc w:val="both"/>
        <w:rPr>
          <w:sz w:val="28"/>
        </w:rPr>
      </w:pPr>
      <w:r>
        <w:rPr>
          <w:sz w:val="28"/>
        </w:rPr>
        <w:t>наличии</w:t>
      </w:r>
      <w:r>
        <w:rPr>
          <w:sz w:val="28"/>
        </w:rPr>
        <w:t xml:space="preserve"> первичного дефекта межпредсердной перегородки или дефекта венозного синуса или дефекта коронарного синуса;</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 или дискредитирующих заболеваний, подразумевающих вынесение решени</w:t>
      </w:r>
      <w:r>
        <w:rPr>
          <w:sz w:val="28"/>
        </w:rPr>
        <w:t>я о негодности;</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При оперативной коррекции вторичного дефекта межпредсердной перегородки или открытого овального окна в возрасте до 24 лет, заключение 2 класса выдается без ограничений при ус</w:t>
      </w:r>
      <w:r>
        <w:rPr>
          <w:sz w:val="28"/>
        </w:rPr>
        <w:t>ловии регулярного (не менее 1 раза в год) кардиологического обследования.</w:t>
      </w:r>
    </w:p>
    <w:p w:rsidR="001473D5" w:rsidRDefault="009A5716">
      <w:pPr>
        <w:ind w:firstLine="709"/>
        <w:jc w:val="both"/>
        <w:rPr>
          <w:sz w:val="28"/>
        </w:rPr>
      </w:pPr>
      <w:r>
        <w:rPr>
          <w:sz w:val="28"/>
        </w:rPr>
        <w:t>При оперативной коррекции вторичного дефекта межпредсердной перегородки или открытого овального окна в возрасте после 24 лет, при наличии вторичного дефекта межпредсердной перегородк</w:t>
      </w:r>
      <w:r>
        <w:rPr>
          <w:sz w:val="28"/>
        </w:rPr>
        <w:t>и или открытого овального окна с соотношением максимальных с соотношением QP/QS ≤ 1,5:1 по данным эхокардиографии,  при оперативной коррекции первичного дефекта  межпредсердной перегородки или дефекта венозного синуса или дефекта коронарного синуса, возмож</w:t>
      </w:r>
      <w:r>
        <w:rPr>
          <w:sz w:val="28"/>
        </w:rPr>
        <w:t>на выдача медицинского заключения 2 класса при соблюдении следующих условий:</w:t>
      </w:r>
    </w:p>
    <w:p w:rsidR="001473D5" w:rsidRDefault="009A5716">
      <w:pPr>
        <w:ind w:firstLine="709"/>
        <w:jc w:val="both"/>
        <w:rPr>
          <w:sz w:val="28"/>
        </w:rPr>
      </w:pPr>
      <w:r>
        <w:rPr>
          <w:sz w:val="28"/>
        </w:rPr>
        <w:t>отрицательная проба ЭКГ с физической нагрузкой (как минимум, необходимо достижение стадии IV протокола Брюса или ее эквивалента);</w:t>
      </w:r>
    </w:p>
    <w:p w:rsidR="001473D5" w:rsidRDefault="009A5716">
      <w:pPr>
        <w:ind w:firstLine="709"/>
        <w:jc w:val="both"/>
        <w:rPr>
          <w:sz w:val="28"/>
        </w:rPr>
      </w:pPr>
      <w:r>
        <w:rPr>
          <w:sz w:val="28"/>
        </w:rPr>
        <w:t>отсутствие фибрилляции предсердий и/или трепетани</w:t>
      </w:r>
      <w:r>
        <w:rPr>
          <w:sz w:val="28"/>
        </w:rPr>
        <w:t>я предсердий при трехкратном суточном мониторировании ЭКГ;</w:t>
      </w:r>
    </w:p>
    <w:p w:rsidR="001473D5" w:rsidRDefault="009A5716">
      <w:pPr>
        <w:ind w:firstLine="709"/>
        <w:jc w:val="both"/>
        <w:rPr>
          <w:sz w:val="28"/>
        </w:rPr>
      </w:pPr>
      <w:r>
        <w:rPr>
          <w:sz w:val="28"/>
        </w:rPr>
        <w:t>отсутствие при кардиологическом обследовании значимой структурной патологии сердца 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 xml:space="preserve">при эхокардиографии площади струи </w:t>
      </w:r>
      <w:r>
        <w:rPr>
          <w:sz w:val="28"/>
        </w:rPr>
        <w:t>регургитации ≤ 4 см2 и/или ≤ 20% от площади левого предсердия и/или фракции регургитации ≤ 30% объема левого предсердия ширине vena constanta ≤ 0,3 см при митральной регургитации;</w:t>
      </w:r>
    </w:p>
    <w:p w:rsidR="001473D5" w:rsidRDefault="009A5716">
      <w:pPr>
        <w:ind w:firstLine="709"/>
        <w:jc w:val="both"/>
        <w:rPr>
          <w:sz w:val="28"/>
        </w:rPr>
      </w:pPr>
      <w:r>
        <w:rPr>
          <w:sz w:val="28"/>
        </w:rPr>
        <w:t>отсутствие жалоб и/или клинических проявлений заболевания;</w:t>
      </w:r>
    </w:p>
    <w:p w:rsidR="001473D5" w:rsidRDefault="009A5716">
      <w:pPr>
        <w:ind w:firstLine="709"/>
        <w:jc w:val="both"/>
        <w:rPr>
          <w:sz w:val="28"/>
        </w:rPr>
      </w:pPr>
      <w:r>
        <w:rPr>
          <w:sz w:val="28"/>
        </w:rPr>
        <w:t>регулярно (не мен</w:t>
      </w:r>
      <w:r>
        <w:rPr>
          <w:sz w:val="28"/>
        </w:rPr>
        <w:t>ее 1 раза в год) проводится кардиологическое обследование.</w:t>
      </w:r>
    </w:p>
    <w:p w:rsidR="001473D5" w:rsidRDefault="009A5716">
      <w:pPr>
        <w:ind w:firstLine="709"/>
        <w:jc w:val="both"/>
        <w:rPr>
          <w:sz w:val="28"/>
        </w:rPr>
      </w:pPr>
      <w:r>
        <w:rPr>
          <w:sz w:val="28"/>
        </w:rPr>
        <w:t>2.1.8.2. Дефект межжелудочковой перегородки.</w:t>
      </w:r>
    </w:p>
    <w:p w:rsidR="001473D5" w:rsidRDefault="009A5716">
      <w:pPr>
        <w:ind w:firstLine="709"/>
        <w:jc w:val="both"/>
        <w:rPr>
          <w:sz w:val="28"/>
        </w:rPr>
      </w:pPr>
      <w:r>
        <w:rPr>
          <w:sz w:val="28"/>
        </w:rPr>
        <w:t xml:space="preserve">Кандидаты на получение медицинского заключения 2 класса с выявленными дефектами межжелудочковой перегородки подлежат кардиологическому обследованию. </w:t>
      </w:r>
    </w:p>
    <w:p w:rsidR="001473D5" w:rsidRDefault="009A5716">
      <w:pPr>
        <w:ind w:firstLine="709"/>
        <w:jc w:val="both"/>
        <w:rPr>
          <w:sz w:val="28"/>
        </w:rPr>
      </w:pPr>
      <w:r>
        <w:rPr>
          <w:sz w:val="28"/>
        </w:rPr>
        <w:t>Ме</w:t>
      </w:r>
      <w:r>
        <w:rPr>
          <w:sz w:val="28"/>
        </w:rPr>
        <w:t>дицинское заключение 2 класса не выдается при:</w:t>
      </w:r>
    </w:p>
    <w:p w:rsidR="001473D5" w:rsidRDefault="009A5716">
      <w:pPr>
        <w:ind w:firstLine="709"/>
        <w:jc w:val="both"/>
        <w:rPr>
          <w:sz w:val="28"/>
        </w:rPr>
      </w:pPr>
      <w:r>
        <w:rPr>
          <w:sz w:val="28"/>
        </w:rPr>
        <w:t>наличии вторичного дефекта межжелудочковой перегородки с соотношением QP/QS ≥ 1,5:1 по данным эхокардиографии без оперативной коррекции;</w:t>
      </w:r>
    </w:p>
    <w:p w:rsidR="001473D5" w:rsidRDefault="009A5716">
      <w:pPr>
        <w:ind w:firstLine="709"/>
        <w:jc w:val="both"/>
        <w:rPr>
          <w:sz w:val="28"/>
        </w:rPr>
      </w:pPr>
      <w:r>
        <w:rPr>
          <w:sz w:val="28"/>
        </w:rPr>
        <w:t>выявлении при кардиологическом обследовании значимой структурной патолог</w:t>
      </w:r>
      <w:r>
        <w:rPr>
          <w:sz w:val="28"/>
        </w:rPr>
        <w:t>ии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При оперативной коррекции вторичного дефекта межжелудочковой перегородки, наличии дефекта межжелуд</w:t>
      </w:r>
      <w:r>
        <w:rPr>
          <w:sz w:val="28"/>
        </w:rPr>
        <w:t>очковой перегородки с соотношением QP/QS ≤ 1,5:1 по данным эхокардиографии, возможна выдача медицинского заключения 2 класса при соблюдении следующих условий:</w:t>
      </w:r>
    </w:p>
    <w:p w:rsidR="001473D5" w:rsidRDefault="009A5716">
      <w:pPr>
        <w:ind w:firstLine="709"/>
        <w:jc w:val="both"/>
        <w:rPr>
          <w:sz w:val="28"/>
        </w:rPr>
      </w:pPr>
      <w:r>
        <w:rPr>
          <w:sz w:val="28"/>
        </w:rPr>
        <w:t>отрицательная проба ЭКГ с физической нагрузкой (как минимум, необходимо достижение стадии IV прот</w:t>
      </w:r>
      <w:r>
        <w:rPr>
          <w:sz w:val="28"/>
        </w:rPr>
        <w:t>окола Брюса или ее эквивалента);</w:t>
      </w:r>
    </w:p>
    <w:p w:rsidR="001473D5" w:rsidRDefault="009A5716">
      <w:pPr>
        <w:ind w:firstLine="709"/>
        <w:jc w:val="both"/>
        <w:rPr>
          <w:sz w:val="28"/>
        </w:rPr>
      </w:pPr>
      <w:r>
        <w:rPr>
          <w:sz w:val="28"/>
        </w:rPr>
        <w:t>отсутствие при кардиологическом обследовании значимой структурной патологии сердца 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отсутствуют желудочковых аритмий 3-5 градаций по B.Lown и M.</w:t>
      </w:r>
      <w:r>
        <w:rPr>
          <w:sz w:val="28"/>
        </w:rPr>
        <w:t>Wolf, в модификации M. Ryan, и эпизоды желудочковой тахикардии при суточном мониторировании ЭКГ;</w:t>
      </w:r>
    </w:p>
    <w:p w:rsidR="001473D5" w:rsidRDefault="009A5716">
      <w:pPr>
        <w:ind w:firstLine="709"/>
        <w:jc w:val="both"/>
        <w:rPr>
          <w:sz w:val="28"/>
        </w:rPr>
      </w:pPr>
      <w:r>
        <w:rPr>
          <w:sz w:val="28"/>
        </w:rPr>
        <w:t>отсутствие жалоб и/или клинических проявлений заболевания;</w:t>
      </w:r>
    </w:p>
    <w:p w:rsidR="001473D5" w:rsidRDefault="009A5716">
      <w:pPr>
        <w:ind w:firstLine="709"/>
        <w:jc w:val="both"/>
        <w:rPr>
          <w:sz w:val="28"/>
        </w:rPr>
      </w:pPr>
      <w:r>
        <w:rPr>
          <w:sz w:val="28"/>
        </w:rPr>
        <w:t>регулярно (не менее 1 раза в год) проводится кардиологическое обследование.</w:t>
      </w:r>
    </w:p>
    <w:p w:rsidR="001473D5" w:rsidRDefault="009A5716">
      <w:pPr>
        <w:pStyle w:val="4"/>
        <w:spacing w:before="0"/>
        <w:ind w:firstLine="709"/>
        <w:jc w:val="both"/>
        <w:rPr>
          <w:rFonts w:ascii="Times New Roman"/>
          <w:i w:val="0"/>
          <w:color w:val="000000"/>
          <w:sz w:val="28"/>
        </w:rPr>
      </w:pPr>
      <w:r>
        <w:rPr>
          <w:rFonts w:ascii="Times New Roman"/>
          <w:i w:val="0"/>
          <w:color w:val="000000"/>
          <w:sz w:val="28"/>
        </w:rPr>
        <w:t>2.1.9. Артериальная гипе</w:t>
      </w:r>
      <w:r>
        <w:rPr>
          <w:rFonts w:ascii="Times New Roman"/>
          <w:i w:val="0"/>
          <w:color w:val="000000"/>
          <w:sz w:val="28"/>
        </w:rPr>
        <w:t xml:space="preserve">ртензия и гипотензия. </w:t>
      </w:r>
    </w:p>
    <w:p w:rsidR="001473D5" w:rsidRDefault="009A5716">
      <w:pPr>
        <w:ind w:firstLine="709"/>
        <w:jc w:val="both"/>
        <w:rPr>
          <w:sz w:val="28"/>
        </w:rPr>
      </w:pPr>
      <w:r>
        <w:rPr>
          <w:sz w:val="28"/>
        </w:rPr>
        <w:t xml:space="preserve">Кандидаты на получение медицинского заключения 2 класса с выявленным повышением артериального давления ≥ 140/90 мм рт.ст. подлежат кардиологическому обследованию. На время подбора антигипертензивной терапии кандидаты на получение медицинского заключения 2 </w:t>
      </w:r>
      <w:r>
        <w:rPr>
          <w:sz w:val="28"/>
        </w:rPr>
        <w:t xml:space="preserve">класса отстраняются от работы. После подбора антигипертензивной терапии допуск осуществляется по результатами суточного давления артериального давления с величиной среднесуточного артериального давления &lt;130/80 мм рт.ст. и отсутствии эпизодов артериальной </w:t>
      </w:r>
      <w:r>
        <w:rPr>
          <w:sz w:val="28"/>
        </w:rPr>
        <w:t>гипотензии &lt;90/60 мм рт.ст.</w:t>
      </w:r>
    </w:p>
    <w:p w:rsidR="001473D5" w:rsidRDefault="009A5716">
      <w:pPr>
        <w:ind w:firstLine="709"/>
        <w:jc w:val="both"/>
        <w:rPr>
          <w:sz w:val="28"/>
        </w:rPr>
      </w:pPr>
      <w:r>
        <w:rPr>
          <w:sz w:val="28"/>
        </w:rPr>
        <w:t>Допускается выдача медицинского заключения 2 класса без применения ограничений при стабильном уровне артериального давления&lt;145/95 мм рт.ст.  в том случае, если кандидаты на получение медицинского заключения 2 класса минимизиров</w:t>
      </w:r>
      <w:r>
        <w:rPr>
          <w:sz w:val="28"/>
        </w:rPr>
        <w:t>али все корригируемые факторы сердечно-сосудистого риска до приемлемого уровня и, в случае необходимости, получают медикаментозную терапию.</w:t>
      </w:r>
    </w:p>
    <w:p w:rsidR="001473D5" w:rsidRDefault="009A5716">
      <w:pPr>
        <w:ind w:firstLine="709"/>
        <w:jc w:val="both"/>
        <w:rPr>
          <w:sz w:val="28"/>
        </w:rPr>
      </w:pPr>
      <w:r>
        <w:rPr>
          <w:sz w:val="28"/>
        </w:rPr>
        <w:t>При наличии сахарного диабета или микроальбуминурии целевые значения артериального давления не должны превышать 130/</w:t>
      </w:r>
      <w:r>
        <w:rPr>
          <w:sz w:val="28"/>
        </w:rPr>
        <w:t>80 мм рт.ст.</w:t>
      </w:r>
    </w:p>
    <w:p w:rsidR="001473D5" w:rsidRDefault="009A5716">
      <w:pPr>
        <w:ind w:firstLine="709"/>
        <w:jc w:val="both"/>
        <w:rPr>
          <w:sz w:val="28"/>
        </w:rPr>
      </w:pPr>
      <w:r>
        <w:rPr>
          <w:sz w:val="28"/>
        </w:rPr>
        <w:t>Медицинское заключение 2 класса не выдается при:</w:t>
      </w:r>
    </w:p>
    <w:p w:rsidR="001473D5" w:rsidRDefault="009A5716">
      <w:pPr>
        <w:ind w:firstLine="709"/>
        <w:jc w:val="both"/>
        <w:rPr>
          <w:sz w:val="28"/>
        </w:rPr>
      </w:pPr>
      <w:r>
        <w:rPr>
          <w:sz w:val="28"/>
        </w:rPr>
        <w:t>вторичной артериальной гипертензии без лечения основного заболевания;</w:t>
      </w:r>
    </w:p>
    <w:p w:rsidR="001473D5" w:rsidRDefault="009A5716">
      <w:pPr>
        <w:ind w:firstLine="709"/>
        <w:jc w:val="both"/>
        <w:rPr>
          <w:sz w:val="28"/>
        </w:rPr>
      </w:pPr>
      <w:r>
        <w:rPr>
          <w:sz w:val="28"/>
        </w:rPr>
        <w:t>при стойком повышении уровня артериального давления у обладателей свидетельств, превышающем 160/95 мм рт.ст.</w:t>
      </w:r>
    </w:p>
    <w:p w:rsidR="001473D5" w:rsidRDefault="009A5716">
      <w:pPr>
        <w:ind w:firstLine="709"/>
        <w:jc w:val="both"/>
        <w:rPr>
          <w:sz w:val="28"/>
        </w:rPr>
      </w:pPr>
      <w:r>
        <w:rPr>
          <w:sz w:val="28"/>
        </w:rPr>
        <w:t xml:space="preserve">Обладатели </w:t>
      </w:r>
      <w:r>
        <w:rPr>
          <w:sz w:val="28"/>
        </w:rPr>
        <w:t>свидетельств с артериальной гипертензией подлежат ежегодному кардиологическому обследованию.</w:t>
      </w:r>
    </w:p>
    <w:p w:rsidR="001473D5" w:rsidRDefault="009A5716">
      <w:pPr>
        <w:ind w:firstLine="709"/>
        <w:jc w:val="both"/>
        <w:rPr>
          <w:sz w:val="28"/>
        </w:rPr>
      </w:pPr>
      <w:r>
        <w:rPr>
          <w:sz w:val="28"/>
        </w:rPr>
        <w:t>Кандидаты на получение медицинского заключения 2 класса с артериальной гипотензией &lt;90 мм рт.ст., сопровождающееся клинической симптоматикой, признаются негодными.</w:t>
      </w:r>
    </w:p>
    <w:p w:rsidR="001473D5" w:rsidRDefault="001473D5">
      <w:pPr>
        <w:ind w:firstLine="709"/>
        <w:jc w:val="both"/>
        <w:rPr>
          <w:sz w:val="28"/>
        </w:rPr>
      </w:pPr>
    </w:p>
    <w:p w:rsidR="001473D5" w:rsidRDefault="009A5716">
      <w:pPr>
        <w:ind w:firstLine="709"/>
        <w:jc w:val="both"/>
        <w:rPr>
          <w:b/>
          <w:sz w:val="28"/>
        </w:rPr>
      </w:pPr>
      <w:r>
        <w:rPr>
          <w:b/>
          <w:sz w:val="28"/>
        </w:rPr>
        <w:t>2.2. Периферические артерии и венозная система</w:t>
      </w:r>
    </w:p>
    <w:p w:rsidR="001473D5" w:rsidRDefault="009A5716">
      <w:pPr>
        <w:ind w:firstLine="708"/>
        <w:jc w:val="both"/>
        <w:rPr>
          <w:sz w:val="28"/>
        </w:rPr>
      </w:pPr>
      <w:r>
        <w:rPr>
          <w:sz w:val="28"/>
        </w:rPr>
        <w:t>2.2.1. При облитерирующих заболеваниях артерий наличие болевого синдрома, трофических расстройств выносится заключение о негодности.</w:t>
      </w:r>
    </w:p>
    <w:p w:rsidR="001473D5" w:rsidRDefault="009A5716">
      <w:pPr>
        <w:ind w:firstLine="708"/>
        <w:jc w:val="both"/>
        <w:rPr>
          <w:sz w:val="28"/>
        </w:rPr>
      </w:pPr>
      <w:r>
        <w:rPr>
          <w:sz w:val="28"/>
        </w:rPr>
        <w:t>Наличие аневризмы артериального сосуда, тромба в артерии или вене, атероск</w:t>
      </w:r>
      <w:r>
        <w:rPr>
          <w:sz w:val="28"/>
        </w:rPr>
        <w:t>леротической бляшки, препятствующей достаточному кровообращению в компетенции соответствующего бассейна, являются основанием для определения негодности. Диагностированная артериальная аневризма на фоне имеющихся клинических проявлений или, если аневризмати</w:t>
      </w:r>
      <w:r>
        <w:rPr>
          <w:sz w:val="28"/>
        </w:rPr>
        <w:t>ческое расширение имеет диаметр более 5 см., является основанием для определения негодности. После проведенного хирургического лечения при благоприятном исходе возможна аттестация на медицинское заключение 2 класса не ранее, чем 1 месяц в зависимости от ло</w:t>
      </w:r>
      <w:r>
        <w:rPr>
          <w:sz w:val="28"/>
        </w:rPr>
        <w:t>кализации аневризмы и примененной технологии вмешательства. Аневризма аорты является основанием для отказа в выдаче медицинского заключения по 2 классу.</w:t>
      </w:r>
    </w:p>
    <w:p w:rsidR="001473D5" w:rsidRDefault="009A5716">
      <w:pPr>
        <w:ind w:firstLine="708"/>
        <w:jc w:val="both"/>
        <w:rPr>
          <w:sz w:val="28"/>
        </w:rPr>
      </w:pPr>
      <w:r>
        <w:rPr>
          <w:sz w:val="28"/>
        </w:rPr>
        <w:t>2.2.2. При варикозном расширении вен с признаками трофических расстройств, декомпенсации кровообращения</w:t>
      </w:r>
      <w:r>
        <w:rPr>
          <w:sz w:val="28"/>
        </w:rPr>
        <w:t xml:space="preserve"> выносится заключение о негодности. Сроки восстановления на летную работу зависят от вида хирургического пособия, но не менее 3 недель. Решение о годности после вмешательства принимается совместно с ангиохирургом, при необходимости, по результатам дополнит</w:t>
      </w:r>
      <w:r>
        <w:rPr>
          <w:sz w:val="28"/>
        </w:rPr>
        <w:t>ельного контрольного обследования.</w:t>
      </w:r>
    </w:p>
    <w:p w:rsidR="001473D5" w:rsidRDefault="009A5716">
      <w:pPr>
        <w:ind w:firstLine="708"/>
        <w:jc w:val="both"/>
        <w:rPr>
          <w:sz w:val="28"/>
        </w:rPr>
      </w:pPr>
      <w:r>
        <w:rPr>
          <w:sz w:val="28"/>
        </w:rPr>
        <w:t xml:space="preserve">После перенесенного тромбоза в поверхностных и глубоких венах конечностей вопрос о допуске решается через 2 недели после отмены антикоагулянтной терапии при отсутствии тромботических масс в вене по данным ультразвукового </w:t>
      </w:r>
      <w:r>
        <w:rPr>
          <w:sz w:val="28"/>
        </w:rPr>
        <w:t>исследования и не менее чем через 3 недели после хирургического лечения. Решение о необходимости хирургического лечения принимается на основании данных инструментального обследования, на основании клинической картины, заключения ангиохирурга. При посттромб</w:t>
      </w:r>
      <w:r>
        <w:rPr>
          <w:sz w:val="28"/>
        </w:rPr>
        <w:t>офлебитической болезни выносится заключение о негодности.</w:t>
      </w:r>
    </w:p>
    <w:p w:rsidR="001473D5" w:rsidRDefault="001473D5">
      <w:pPr>
        <w:ind w:firstLine="709"/>
        <w:jc w:val="both"/>
        <w:rPr>
          <w:sz w:val="28"/>
        </w:rPr>
      </w:pPr>
    </w:p>
    <w:p w:rsidR="001473D5" w:rsidRDefault="009A5716">
      <w:pPr>
        <w:pStyle w:val="ad"/>
        <w:jc w:val="both"/>
        <w:rPr>
          <w:rFonts w:asciiTheme="minorHAnsi"/>
          <w:b/>
          <w:color w:val="000000" w:themeColor="text1"/>
          <w:sz w:val="28"/>
        </w:rPr>
      </w:pPr>
      <w:r>
        <w:rPr>
          <w:b/>
          <w:sz w:val="28"/>
        </w:rPr>
        <w:t>2.3 Система органов дыхания</w:t>
      </w:r>
    </w:p>
    <w:p w:rsidR="001473D5" w:rsidRDefault="009A5716">
      <w:pPr>
        <w:ind w:firstLine="709"/>
        <w:jc w:val="both"/>
        <w:rPr>
          <w:sz w:val="28"/>
        </w:rPr>
      </w:pPr>
      <w:r>
        <w:rPr>
          <w:sz w:val="28"/>
        </w:rPr>
        <w:t>2.3.1 Кандидат на получение медицинского заключения не имеют функциональных или структурных органических заболеваний дыхательной системы, которые могут помешать безопасн</w:t>
      </w:r>
      <w:r>
        <w:rPr>
          <w:sz w:val="28"/>
        </w:rPr>
        <w:t>ому выполнению профессиональных обязанностей соответствующего свидетельства.</w:t>
      </w:r>
    </w:p>
    <w:p w:rsidR="001473D5" w:rsidRDefault="009A5716">
      <w:pPr>
        <w:ind w:firstLine="709"/>
        <w:jc w:val="both"/>
        <w:rPr>
          <w:color w:val="000000" w:themeColor="text1"/>
          <w:sz w:val="28"/>
        </w:rPr>
      </w:pPr>
      <w:r>
        <w:rPr>
          <w:sz w:val="28"/>
        </w:rPr>
        <w:t>2.3.2 Кандидаты на получение медицинского заключения со значительным нарушением функции легких признаются негодными. Признание годности проводится после восстановления функции лег</w:t>
      </w:r>
      <w:r>
        <w:rPr>
          <w:sz w:val="28"/>
        </w:rPr>
        <w:t xml:space="preserve">ких и их удовлетворительного состояния по результатам исследований. </w:t>
      </w:r>
      <w:r>
        <w:rPr>
          <w:color w:val="000000" w:themeColor="text1"/>
          <w:sz w:val="28"/>
        </w:rPr>
        <w:t>При этомОФВ1, ЖЕЛ должны быть в пределах нормы.</w:t>
      </w:r>
    </w:p>
    <w:p w:rsidR="001473D5" w:rsidRDefault="009A5716">
      <w:pPr>
        <w:ind w:firstLine="709"/>
        <w:jc w:val="both"/>
        <w:rPr>
          <w:color w:val="000000" w:themeColor="text1"/>
          <w:sz w:val="28"/>
        </w:rPr>
      </w:pPr>
      <w:r>
        <w:rPr>
          <w:sz w:val="28"/>
        </w:rPr>
        <w:t xml:space="preserve">2.3.3 Болезни органов дыхания с выраженным нарушением функций и/или склонные к </w:t>
      </w:r>
      <w:r>
        <w:rPr>
          <w:color w:val="000000" w:themeColor="text1"/>
          <w:sz w:val="28"/>
        </w:rPr>
        <w:t xml:space="preserve">обострениям: бронхиальная астма, бронхоэктатическая болезнь, </w:t>
      </w:r>
      <w:r>
        <w:rPr>
          <w:color w:val="000000" w:themeColor="text1"/>
          <w:sz w:val="28"/>
        </w:rPr>
        <w:t>активный саркоидоз, хроническая обструктивная болезнь легких (ХОБЛ) с выраженным нарушением функции внешнего дыхания, синдром обструктивного апноэ сна, крупное оперативное вмешательство на органах грудной клетки, пульмонэктомия, являются основаннием для вы</w:t>
      </w:r>
      <w:r>
        <w:rPr>
          <w:color w:val="000000" w:themeColor="text1"/>
          <w:sz w:val="28"/>
        </w:rPr>
        <w:t>несения заключения о негодности.</w:t>
      </w:r>
    </w:p>
    <w:p w:rsidR="001473D5" w:rsidRDefault="009A5716">
      <w:pPr>
        <w:ind w:firstLine="709"/>
        <w:jc w:val="both"/>
        <w:rPr>
          <w:color w:val="000000" w:themeColor="text1"/>
          <w:sz w:val="28"/>
        </w:rPr>
      </w:pPr>
      <w:r>
        <w:rPr>
          <w:color w:val="000000" w:themeColor="text1"/>
          <w:sz w:val="28"/>
        </w:rPr>
        <w:t>2.3.4 Лица, перенесшие спонтанный пневмоторакс, подлежат восстановлению на работу не ранее 6 недель после выздоровления от одного спонтанного пневмоторакса при условии, что обследование не выявило причины для его повторного</w:t>
      </w:r>
      <w:r>
        <w:rPr>
          <w:color w:val="000000" w:themeColor="text1"/>
          <w:sz w:val="28"/>
        </w:rPr>
        <w:t xml:space="preserve"> возникновения или выздоровления после  хирургического вмешательства в случае рецидивирования пневмоторакса . Повторный пневмоторакс без хирургического лечения восстановление исключает.</w:t>
      </w:r>
    </w:p>
    <w:p w:rsidR="001473D5" w:rsidRDefault="009A5716">
      <w:pPr>
        <w:ind w:firstLine="709"/>
        <w:jc w:val="both"/>
        <w:rPr>
          <w:color w:val="000000" w:themeColor="text1"/>
          <w:sz w:val="28"/>
        </w:rPr>
      </w:pPr>
      <w:r>
        <w:rPr>
          <w:color w:val="000000" w:themeColor="text1"/>
          <w:sz w:val="28"/>
        </w:rPr>
        <w:t>2.3.5 Кандидаты на получение медицинского заключения с ХОБЛ в стадии р</w:t>
      </w:r>
      <w:r>
        <w:rPr>
          <w:color w:val="000000" w:themeColor="text1"/>
          <w:sz w:val="28"/>
        </w:rPr>
        <w:t>емиссии с ограниченным пневмосклерозом и сохранением функции дыхания допускаются к работе без ограничений. При умеренных нарушениях функции дыхания с ОФВ 1, ЖЕЛ не менее 70% применяется ограничение TML с расширенным обследованием дыхательной и сердечно-сос</w:t>
      </w:r>
      <w:r>
        <w:rPr>
          <w:color w:val="000000" w:themeColor="text1"/>
          <w:sz w:val="28"/>
        </w:rPr>
        <w:t>удистой системы при каждом возобновлении или продлении медицинского заключения.</w:t>
      </w:r>
    </w:p>
    <w:p w:rsidR="001473D5" w:rsidRDefault="009A5716">
      <w:pPr>
        <w:ind w:firstLine="709"/>
        <w:jc w:val="both"/>
        <w:rPr>
          <w:color w:val="000000" w:themeColor="text1"/>
          <w:sz w:val="28"/>
        </w:rPr>
      </w:pPr>
      <w:r>
        <w:rPr>
          <w:color w:val="000000" w:themeColor="text1"/>
          <w:sz w:val="28"/>
        </w:rPr>
        <w:t>2.3.6 При проникающем ранении грудной клетки, при наличии инородных тел в грудной стенке или в легочной ткани, отдаленных от крупных сосудов сердца, не дающих клинических прояв</w:t>
      </w:r>
      <w:r>
        <w:rPr>
          <w:color w:val="000000" w:themeColor="text1"/>
          <w:sz w:val="28"/>
        </w:rPr>
        <w:t>лений и при хорошей функции внешнего дыхания, возможно определение годности.</w:t>
      </w:r>
    </w:p>
    <w:p w:rsidR="001473D5" w:rsidRDefault="009A5716">
      <w:pPr>
        <w:ind w:firstLine="709"/>
        <w:jc w:val="both"/>
        <w:rPr>
          <w:color w:val="000000" w:themeColor="text1"/>
          <w:sz w:val="28"/>
        </w:rPr>
      </w:pPr>
      <w:r>
        <w:rPr>
          <w:color w:val="000000" w:themeColor="text1"/>
          <w:sz w:val="28"/>
        </w:rPr>
        <w:t>2.3.7 Кандидаты на получение медицинского заключения с активными формами туберкулеза органов дыхания или с выраженными остаточными изменениями признаются негодными.</w:t>
      </w:r>
    </w:p>
    <w:p w:rsidR="001473D5" w:rsidRDefault="009A5716">
      <w:pPr>
        <w:ind w:firstLine="709"/>
        <w:jc w:val="both"/>
        <w:rPr>
          <w:color w:val="000000" w:themeColor="text1"/>
          <w:sz w:val="28"/>
        </w:rPr>
      </w:pPr>
      <w:r>
        <w:rPr>
          <w:color w:val="000000" w:themeColor="text1"/>
          <w:sz w:val="28"/>
        </w:rPr>
        <w:t>2.3.8 Кандидат</w:t>
      </w:r>
      <w:r>
        <w:rPr>
          <w:color w:val="000000" w:themeColor="text1"/>
          <w:sz w:val="28"/>
        </w:rPr>
        <w:t>ы на получение медицинского заключения с клиническим излечением или остаточными явлениями после перенесенного туберкулеза (ограниченный фиброз, очаги обезыствления, междолевые и плевральные спайки, апикальные или плевральные наслоения) без смещения органов</w:t>
      </w:r>
      <w:r>
        <w:rPr>
          <w:color w:val="000000" w:themeColor="text1"/>
          <w:sz w:val="28"/>
        </w:rPr>
        <w:t xml:space="preserve"> средостения с умеренным нарушением функции внешнего дыхания допускаются к работене ранее, чем  через 6 месяцев с обязательным обследованием легочной и сердечно-сосудистой системы.</w:t>
      </w:r>
    </w:p>
    <w:p w:rsidR="001473D5" w:rsidRDefault="009A5716">
      <w:pPr>
        <w:ind w:firstLine="709"/>
        <w:jc w:val="both"/>
        <w:rPr>
          <w:color w:val="000000" w:themeColor="text1"/>
          <w:sz w:val="28"/>
        </w:rPr>
      </w:pPr>
      <w:r>
        <w:rPr>
          <w:color w:val="000000" w:themeColor="text1"/>
          <w:sz w:val="28"/>
        </w:rPr>
        <w:t>2.3.9 При восстановлении на работу кандидаты на получение медицинского закл</w:t>
      </w:r>
      <w:r>
        <w:rPr>
          <w:color w:val="000000" w:themeColor="text1"/>
          <w:sz w:val="28"/>
        </w:rPr>
        <w:t>ючения после закрытия листка нетрудоспособности представляют заключение противотуберкулезного диспансера с разрешением допуска к работе.</w:t>
      </w:r>
    </w:p>
    <w:p w:rsidR="001473D5" w:rsidRDefault="009A5716">
      <w:pPr>
        <w:ind w:firstLine="709"/>
        <w:jc w:val="both"/>
        <w:rPr>
          <w:color w:val="000000" w:themeColor="text1"/>
          <w:sz w:val="28"/>
        </w:rPr>
      </w:pPr>
      <w:r>
        <w:rPr>
          <w:color w:val="000000" w:themeColor="text1"/>
          <w:sz w:val="28"/>
        </w:rPr>
        <w:t xml:space="preserve">2.3.10 После операции по поводу заболеваний органов грудной полости и средостения, пороков развития, патологии грудной </w:t>
      </w:r>
      <w:r>
        <w:rPr>
          <w:color w:val="000000" w:themeColor="text1"/>
          <w:sz w:val="28"/>
        </w:rPr>
        <w:t xml:space="preserve">клетки и диафрагмы, Кандидаты на получение медицинского заключения признаются годными к работе после контрольного обследования при достаточном восстановлении дыхательной функциипри  индексе Тиффно не менее 60%. </w:t>
      </w:r>
    </w:p>
    <w:p w:rsidR="001473D5" w:rsidRDefault="009A5716">
      <w:pPr>
        <w:ind w:firstLine="709"/>
        <w:jc w:val="both"/>
        <w:rPr>
          <w:color w:val="000000" w:themeColor="text1"/>
          <w:sz w:val="28"/>
        </w:rPr>
      </w:pPr>
      <w:r>
        <w:rPr>
          <w:color w:val="000000" w:themeColor="text1"/>
          <w:sz w:val="28"/>
        </w:rPr>
        <w:t>2.3.11 При диафрагмальных грыжах со склоннос</w:t>
      </w:r>
      <w:r>
        <w:rPr>
          <w:color w:val="000000" w:themeColor="text1"/>
          <w:sz w:val="28"/>
        </w:rPr>
        <w:t>тью к ущемлению или вызывающих функциональные расстройства пищевода и желудка и осложненных рефлюкс-эзофагитом, выносится заключение о негодности;</w:t>
      </w:r>
    </w:p>
    <w:p w:rsidR="001473D5" w:rsidRDefault="009A5716">
      <w:pPr>
        <w:ind w:firstLine="709"/>
        <w:jc w:val="both"/>
        <w:rPr>
          <w:color w:val="000000" w:themeColor="text1"/>
          <w:sz w:val="28"/>
        </w:rPr>
      </w:pPr>
      <w:r>
        <w:rPr>
          <w:color w:val="000000" w:themeColor="text1"/>
          <w:sz w:val="28"/>
        </w:rPr>
        <w:t>2.3.12 Кандидаты на получение медицинского заключения с активным саркоидозом признаются негодными. Восстановл</w:t>
      </w:r>
      <w:r>
        <w:rPr>
          <w:color w:val="000000" w:themeColor="text1"/>
          <w:sz w:val="28"/>
        </w:rPr>
        <w:t>ение не работу может быть не ранее, чем через 6 месяцев после заболевания при полной ремиссии заболевания, отмене медикаментозной терапии с сохранением функции дыхания.</w:t>
      </w:r>
    </w:p>
    <w:p w:rsidR="001473D5" w:rsidRDefault="009A5716">
      <w:pPr>
        <w:ind w:firstLine="709"/>
        <w:jc w:val="both"/>
        <w:rPr>
          <w:color w:val="000000" w:themeColor="text1"/>
          <w:sz w:val="28"/>
        </w:rPr>
      </w:pPr>
      <w:r>
        <w:rPr>
          <w:color w:val="000000" w:themeColor="text1"/>
          <w:sz w:val="28"/>
        </w:rPr>
        <w:t>Кандидаты на обучение с любой формой саркоидоза признаются негодными.</w:t>
      </w:r>
    </w:p>
    <w:p w:rsidR="001473D5" w:rsidRDefault="001473D5">
      <w:pPr>
        <w:ind w:firstLine="709"/>
        <w:jc w:val="both"/>
        <w:rPr>
          <w:color w:val="000000" w:themeColor="text1"/>
          <w:sz w:val="28"/>
        </w:rPr>
      </w:pPr>
    </w:p>
    <w:p w:rsidR="001473D5" w:rsidRDefault="009A5716">
      <w:pPr>
        <w:ind w:firstLine="709"/>
        <w:jc w:val="both"/>
        <w:rPr>
          <w:b/>
          <w:sz w:val="28"/>
        </w:rPr>
      </w:pPr>
      <w:r>
        <w:rPr>
          <w:b/>
          <w:sz w:val="28"/>
        </w:rPr>
        <w:t xml:space="preserve">2.4 </w:t>
      </w:r>
      <w:r>
        <w:rPr>
          <w:b/>
          <w:sz w:val="28"/>
        </w:rPr>
        <w:t>Пищеварительная система</w:t>
      </w:r>
    </w:p>
    <w:p w:rsidR="001473D5" w:rsidRDefault="009A5716">
      <w:pPr>
        <w:ind w:firstLine="709"/>
        <w:jc w:val="both"/>
        <w:rPr>
          <w:sz w:val="28"/>
        </w:rPr>
      </w:pPr>
      <w:r>
        <w:rPr>
          <w:sz w:val="28"/>
        </w:rPr>
        <w:t>2.4.1. Кандидат на получение медицинского заключения не имеют функциональных или структурных органических заболеваний желудочно-кишечного тракта, препятствующих безопасному выполнению полномочий соответствующего свидетельства.</w:t>
      </w:r>
    </w:p>
    <w:p w:rsidR="001473D5" w:rsidRDefault="009A5716">
      <w:pPr>
        <w:ind w:firstLine="709"/>
        <w:jc w:val="both"/>
        <w:rPr>
          <w:sz w:val="28"/>
        </w:rPr>
      </w:pPr>
      <w:r>
        <w:rPr>
          <w:sz w:val="28"/>
        </w:rPr>
        <w:t>2.4.2</w:t>
      </w:r>
      <w:r>
        <w:rPr>
          <w:sz w:val="28"/>
        </w:rPr>
        <w:t>. Какие-либо функциональные или структурные органические заболевания пищеварительной системы, препятствующие безопасному выполнению профессиональных обязанностей соответствующего свидетельства, являются причиной вынесения о негодности. Кандидаты на получен</w:t>
      </w:r>
      <w:r>
        <w:rPr>
          <w:sz w:val="28"/>
        </w:rPr>
        <w:t>ие медицинского заключения с какими-либо последствиями заболеваний или хирургического вмешательства на органах желудочно-кишечного тракта, с угрозой утраты трудоспособности в полете, в частности, с обструкцией, вследствие стриктуры, сужения или компрессии,</w:t>
      </w:r>
      <w:r>
        <w:rPr>
          <w:sz w:val="28"/>
        </w:rPr>
        <w:t xml:space="preserve"> оцениваются как негодные.</w:t>
      </w:r>
    </w:p>
    <w:p w:rsidR="001473D5" w:rsidRDefault="009A5716">
      <w:pPr>
        <w:ind w:firstLine="709"/>
        <w:jc w:val="both"/>
        <w:rPr>
          <w:sz w:val="28"/>
        </w:rPr>
      </w:pPr>
      <w:r>
        <w:rPr>
          <w:sz w:val="28"/>
        </w:rPr>
        <w:t xml:space="preserve">2.4.3. Кандидаты на получение медицинского заключения со следующей патологией желудочно-кишечного тракта: рецидивирующие диспепсические расстройства, требующие медикаментозного лечения; гепатиты в активной стадии; цирроз печени; </w:t>
      </w:r>
      <w:r>
        <w:rPr>
          <w:sz w:val="28"/>
        </w:rPr>
        <w:t>симптомная желчнокаменная болезнь или бессимптомная с небольшими многочисленными камнями; острое или хроническое воспалительное заболевание кишечника; после перенесенного хирургического вмешательства на желудочно-кишечном тракте, включая хирургическое полн</w:t>
      </w:r>
      <w:r>
        <w:rPr>
          <w:sz w:val="28"/>
        </w:rPr>
        <w:t>ое или частичное удаление органов или с нарушением функции какого-либо из органов рассматриваются как негодные к работе.</w:t>
      </w:r>
    </w:p>
    <w:p w:rsidR="001473D5" w:rsidRDefault="009A5716">
      <w:pPr>
        <w:ind w:firstLine="709"/>
        <w:jc w:val="both"/>
        <w:rPr>
          <w:sz w:val="28"/>
        </w:rPr>
      </w:pPr>
      <w:r>
        <w:rPr>
          <w:sz w:val="28"/>
        </w:rPr>
        <w:t>Годность к работе рассматривается после успешно проведенного лечения или полного выздоровления после перенесенного хирургического вмеша</w:t>
      </w:r>
      <w:r>
        <w:rPr>
          <w:sz w:val="28"/>
        </w:rPr>
        <w:t>тельства и по удовлетворительным результатам расширенного гастроэнтерологического обследования.</w:t>
      </w:r>
    </w:p>
    <w:p w:rsidR="001473D5" w:rsidRDefault="009A5716">
      <w:pPr>
        <w:ind w:firstLine="709"/>
        <w:jc w:val="both"/>
        <w:rPr>
          <w:sz w:val="28"/>
        </w:rPr>
      </w:pPr>
      <w:r>
        <w:rPr>
          <w:sz w:val="28"/>
        </w:rPr>
        <w:t>2.4.4. При варикозном расширении вен пищевода, независимо от этиологии и клинических проявлений заболевания, кандидаты на получение медицинского заключения приз</w:t>
      </w:r>
      <w:r>
        <w:rPr>
          <w:sz w:val="28"/>
        </w:rPr>
        <w:t>наются негодными без права восстановления.</w:t>
      </w:r>
    </w:p>
    <w:p w:rsidR="001473D5" w:rsidRDefault="009A5716">
      <w:pPr>
        <w:ind w:firstLine="709"/>
        <w:jc w:val="both"/>
        <w:rPr>
          <w:sz w:val="28"/>
        </w:rPr>
      </w:pPr>
      <w:r>
        <w:rPr>
          <w:sz w:val="28"/>
        </w:rPr>
        <w:t>2.4.5. При осложнениях язвенной болезни (рецидивы, кровотечение, перфорация, пенетрации) проводится лечение с последующим эндоскопическим контролем заживления язвы. При подтвержденном “закрытии” язвенного дефекта,</w:t>
      </w:r>
      <w:r>
        <w:rPr>
          <w:sz w:val="28"/>
        </w:rPr>
        <w:t xml:space="preserve"> при отсутствии необходимости продолжения медикаментозной терапии и наблюдения в течение не менее 8 недель, выдается медицинское заключение с ограничением TML сроком на 6 месяцев на протяжении 3 лет и ежеквартальным индивидуальным наблюдением с контролем у</w:t>
      </w:r>
      <w:r>
        <w:rPr>
          <w:sz w:val="28"/>
        </w:rPr>
        <w:t>ровня гемоглобина.</w:t>
      </w:r>
    </w:p>
    <w:p w:rsidR="001473D5" w:rsidRDefault="009A5716">
      <w:pPr>
        <w:ind w:firstLine="709"/>
        <w:jc w:val="both"/>
        <w:rPr>
          <w:color w:val="000000" w:themeColor="text1"/>
          <w:sz w:val="28"/>
        </w:rPr>
      </w:pPr>
      <w:r>
        <w:rPr>
          <w:sz w:val="28"/>
        </w:rPr>
        <w:t>2.4.6. Медицинское заключение при хронических диффузных заболеваниях печени зависит от клинической формы, стадии и активности процесса. Допуск к работе проводится после расширенного обследования при условии стойкой ремиссии и сохранности</w:t>
      </w:r>
      <w:r>
        <w:rPr>
          <w:sz w:val="28"/>
        </w:rPr>
        <w:t xml:space="preserve"> функций органа. При выявлении носительства вируса гепатитов В и С без </w:t>
      </w:r>
      <w:r>
        <w:rPr>
          <w:color w:val="000000" w:themeColor="text1"/>
          <w:sz w:val="28"/>
        </w:rPr>
        <w:t xml:space="preserve">признаков заболевания (отсутствие синдрома цитолиза) Кандидаты на получение медицинского заключения допускаются к работе без ограничения. Кандидаты на получение медицинского заключения </w:t>
      </w:r>
      <w:r>
        <w:rPr>
          <w:color w:val="000000" w:themeColor="text1"/>
          <w:sz w:val="28"/>
        </w:rPr>
        <w:t>с доброкачественной функциональной билирубинемией после обследования признаются годными к работе и обучению.</w:t>
      </w:r>
    </w:p>
    <w:p w:rsidR="001473D5" w:rsidRDefault="009A5716">
      <w:pPr>
        <w:ind w:firstLine="709"/>
        <w:jc w:val="both"/>
        <w:rPr>
          <w:color w:val="000000" w:themeColor="text1"/>
          <w:sz w:val="28"/>
        </w:rPr>
      </w:pPr>
      <w:r>
        <w:rPr>
          <w:color w:val="000000" w:themeColor="text1"/>
          <w:sz w:val="28"/>
        </w:rPr>
        <w:t xml:space="preserve">Острые гепатиты, хронические гепатиты с высокой и средней степенью активности (любой этиологии), острые панкреатиты, острые холециститы, </w:t>
      </w:r>
      <w:r>
        <w:rPr>
          <w:color w:val="000000" w:themeColor="text1"/>
          <w:sz w:val="28"/>
        </w:rPr>
        <w:t>хронические панкреатиты и хронические холециститы в стадии обострения, проводимое противовирусное лечение (интерфероны) определяют негодность к работе и обучению. При гепатите С допуск к работе рассматриваетсячерез 6 месяцев после лечения по достижению ста</w:t>
      </w:r>
      <w:r>
        <w:rPr>
          <w:color w:val="000000" w:themeColor="text1"/>
          <w:sz w:val="28"/>
        </w:rPr>
        <w:t>дии стойкой полной ремиссии по результатам гастроэнтерологического и иммунологического обследования. Допуск кандидатов к обучению проводится при полной ремиссии в течение последних 3-х лет.</w:t>
      </w:r>
    </w:p>
    <w:p w:rsidR="001473D5" w:rsidRDefault="009A5716">
      <w:pPr>
        <w:ind w:firstLine="709"/>
        <w:jc w:val="both"/>
        <w:rPr>
          <w:color w:val="000000" w:themeColor="text1"/>
          <w:sz w:val="28"/>
        </w:rPr>
      </w:pPr>
      <w:r>
        <w:rPr>
          <w:color w:val="000000" w:themeColor="text1"/>
          <w:sz w:val="28"/>
        </w:rPr>
        <w:t>2.4.7. При установлении диагноза цирроза печени принимается решени</w:t>
      </w:r>
      <w:r>
        <w:rPr>
          <w:color w:val="000000" w:themeColor="text1"/>
          <w:sz w:val="28"/>
        </w:rPr>
        <w:t>е о негодности.</w:t>
      </w:r>
    </w:p>
    <w:p w:rsidR="001473D5" w:rsidRDefault="009A5716">
      <w:pPr>
        <w:ind w:firstLine="709"/>
        <w:jc w:val="both"/>
        <w:rPr>
          <w:color w:val="000000" w:themeColor="text1"/>
          <w:sz w:val="28"/>
        </w:rPr>
      </w:pPr>
      <w:r>
        <w:rPr>
          <w:color w:val="000000" w:themeColor="text1"/>
          <w:sz w:val="28"/>
        </w:rPr>
        <w:t>2.4.8. При холецистолитиазе с бессимптомным одиночным крупным камнем рекомендуется проведение мероприятий по его удалению в плановом порядке, выдается ограничение OML.</w:t>
      </w:r>
    </w:p>
    <w:p w:rsidR="001473D5" w:rsidRDefault="009A5716">
      <w:pPr>
        <w:ind w:firstLine="709"/>
        <w:jc w:val="both"/>
        <w:rPr>
          <w:color w:val="000000" w:themeColor="text1"/>
          <w:sz w:val="28"/>
        </w:rPr>
      </w:pPr>
      <w:r>
        <w:rPr>
          <w:color w:val="000000" w:themeColor="text1"/>
          <w:sz w:val="28"/>
        </w:rPr>
        <w:t>2.4.9. Кандидаты на получение медицинского заключения с хроническим восп</w:t>
      </w:r>
      <w:r>
        <w:rPr>
          <w:color w:val="000000" w:themeColor="text1"/>
          <w:sz w:val="28"/>
        </w:rPr>
        <w:t>алительным заболеванием кишечника признаются годными с ограничением TML на протяжении 3 лет, если болезнь находится в установившейся ремиссии, состояние является стабильным и нет необходимости применения стероидов системного действия.</w:t>
      </w:r>
    </w:p>
    <w:p w:rsidR="001473D5" w:rsidRDefault="009A5716">
      <w:pPr>
        <w:ind w:firstLine="709"/>
        <w:jc w:val="both"/>
        <w:rPr>
          <w:color w:val="000000" w:themeColor="text1"/>
        </w:rPr>
      </w:pPr>
      <w:r>
        <w:rPr>
          <w:color w:val="000000" w:themeColor="text1"/>
          <w:sz w:val="28"/>
        </w:rPr>
        <w:t xml:space="preserve">2.4.10. Кандидаты на </w:t>
      </w:r>
      <w:r>
        <w:rPr>
          <w:color w:val="000000" w:themeColor="text1"/>
          <w:sz w:val="28"/>
        </w:rPr>
        <w:t>получение медицинского заключения с язвенным колитом и болезнью Кронапризнаются негодными.</w:t>
      </w:r>
    </w:p>
    <w:p w:rsidR="001473D5" w:rsidRDefault="009A5716">
      <w:pPr>
        <w:ind w:firstLine="709"/>
        <w:jc w:val="both"/>
        <w:rPr>
          <w:color w:val="000000" w:themeColor="text1"/>
          <w:sz w:val="28"/>
        </w:rPr>
      </w:pPr>
      <w:r>
        <w:rPr>
          <w:color w:val="000000" w:themeColor="text1"/>
          <w:sz w:val="28"/>
        </w:rPr>
        <w:t>2.4.11. При спаечной болезни с выраженными клиническими проявлениями Кандидаты на получение медицинского заключения признаются негодными. Долихосигма без клинических</w:t>
      </w:r>
      <w:r>
        <w:rPr>
          <w:color w:val="000000" w:themeColor="text1"/>
          <w:sz w:val="28"/>
        </w:rPr>
        <w:t xml:space="preserve"> проявлений не является основанием для решения о негодности.</w:t>
      </w:r>
    </w:p>
    <w:p w:rsidR="001473D5" w:rsidRDefault="009A5716">
      <w:pPr>
        <w:ind w:firstLine="709"/>
        <w:jc w:val="both"/>
        <w:rPr>
          <w:color w:val="000000" w:themeColor="text1"/>
          <w:sz w:val="28"/>
        </w:rPr>
      </w:pPr>
      <w:r>
        <w:rPr>
          <w:color w:val="000000" w:themeColor="text1"/>
          <w:sz w:val="28"/>
        </w:rPr>
        <w:t>2.4.12. Кандидаты на получение медицинского заключения, , при наличии у них послеоперационных рубцов на брюшной стенке представляют документы о характере перенесенной операции.</w:t>
      </w:r>
    </w:p>
    <w:p w:rsidR="001473D5" w:rsidRDefault="009A5716">
      <w:pPr>
        <w:ind w:firstLine="709"/>
        <w:jc w:val="both"/>
        <w:rPr>
          <w:color w:val="000000" w:themeColor="text1"/>
          <w:sz w:val="28"/>
        </w:rPr>
      </w:pPr>
      <w:r>
        <w:rPr>
          <w:color w:val="000000" w:themeColor="text1"/>
          <w:sz w:val="28"/>
        </w:rPr>
        <w:t>2.4.13. Диагностир</w:t>
      </w:r>
      <w:r>
        <w:rPr>
          <w:color w:val="000000" w:themeColor="text1"/>
          <w:sz w:val="28"/>
        </w:rPr>
        <w:t>ованная грыжа, мешающая безопасно выполнять профессиональные обязанности, является причиной дисквалификации до устранения симптомов, вызывающих ограничение трудоспособности. При паховых грыжах и грыжах брюшной стенки при отсутствии риска ущемления и болево</w:t>
      </w:r>
      <w:r>
        <w:rPr>
          <w:color w:val="000000" w:themeColor="text1"/>
          <w:sz w:val="28"/>
        </w:rPr>
        <w:t xml:space="preserve">го синдрома после консультации хирурга рекомендуется оперативное лечение в плановом порядке. В данном случае выдается ограничение OML. </w:t>
      </w:r>
    </w:p>
    <w:p w:rsidR="001473D5" w:rsidRDefault="009A5716">
      <w:pPr>
        <w:ind w:firstLine="709"/>
        <w:jc w:val="both"/>
        <w:rPr>
          <w:color w:val="000000" w:themeColor="text1"/>
          <w:sz w:val="28"/>
        </w:rPr>
      </w:pPr>
      <w:r>
        <w:rPr>
          <w:color w:val="000000" w:themeColor="text1"/>
          <w:sz w:val="28"/>
        </w:rPr>
        <w:t>2.4.14. Кандидаты на получение медицинского заключения с заболеваниями прямой кишки и параректальной клетчатки (часто об</w:t>
      </w:r>
      <w:r>
        <w:rPr>
          <w:color w:val="000000" w:themeColor="text1"/>
          <w:sz w:val="28"/>
        </w:rPr>
        <w:t>остряющиеся, сопровождающиеся сужением заднепроходного отверстия с нарушением акта дефекации, недостаточностью анального жома, рецидивирующие после оперативного лечения) признаются негодными.</w:t>
      </w:r>
    </w:p>
    <w:p w:rsidR="001473D5" w:rsidRDefault="009A5716">
      <w:pPr>
        <w:ind w:firstLine="709"/>
        <w:jc w:val="both"/>
        <w:rPr>
          <w:color w:val="000000" w:themeColor="text1"/>
          <w:sz w:val="28"/>
        </w:rPr>
      </w:pPr>
      <w:r>
        <w:rPr>
          <w:color w:val="000000" w:themeColor="text1"/>
          <w:sz w:val="28"/>
        </w:rPr>
        <w:t>2.4.15. При благоприятных результатах терапевтического и хирурги</w:t>
      </w:r>
      <w:r>
        <w:rPr>
          <w:color w:val="000000" w:themeColor="text1"/>
          <w:sz w:val="28"/>
        </w:rPr>
        <w:t>ческого лечения и восстановлении функции прямой кишки вопрос о годности рассматривается после выздоровления.</w:t>
      </w:r>
    </w:p>
    <w:p w:rsidR="001473D5" w:rsidRDefault="001473D5">
      <w:pPr>
        <w:ind w:firstLine="709"/>
        <w:jc w:val="both"/>
        <w:rPr>
          <w:color w:val="000000" w:themeColor="text1"/>
          <w:sz w:val="28"/>
        </w:rPr>
      </w:pPr>
    </w:p>
    <w:p w:rsidR="001473D5" w:rsidRDefault="009A5716">
      <w:pPr>
        <w:ind w:firstLine="709"/>
        <w:jc w:val="both"/>
        <w:rPr>
          <w:b/>
          <w:color w:val="000000" w:themeColor="text1"/>
          <w:sz w:val="28"/>
        </w:rPr>
      </w:pPr>
      <w:r>
        <w:rPr>
          <w:b/>
          <w:color w:val="000000" w:themeColor="text1"/>
          <w:sz w:val="28"/>
        </w:rPr>
        <w:t>2.5 Метаболические нарушения и эндокринная система</w:t>
      </w:r>
    </w:p>
    <w:p w:rsidR="001473D5" w:rsidRDefault="009A5716">
      <w:pPr>
        <w:ind w:firstLine="709"/>
        <w:jc w:val="both"/>
        <w:rPr>
          <w:color w:val="000000" w:themeColor="text1"/>
          <w:sz w:val="28"/>
        </w:rPr>
      </w:pPr>
      <w:r>
        <w:rPr>
          <w:color w:val="000000" w:themeColor="text1"/>
          <w:sz w:val="28"/>
        </w:rPr>
        <w:t>2.5.1. Кандидаты на получение медицинского заключения не имеют метаболических или эндокринных р</w:t>
      </w:r>
      <w:r>
        <w:rPr>
          <w:color w:val="000000" w:themeColor="text1"/>
          <w:sz w:val="28"/>
        </w:rPr>
        <w:t>асстройств функционального или органического характера, препятствующих безопасному выполнению профессиональных обязанностей соответствующего свидетельства.</w:t>
      </w:r>
    </w:p>
    <w:p w:rsidR="001473D5" w:rsidRDefault="009A5716">
      <w:pPr>
        <w:ind w:firstLine="709"/>
        <w:jc w:val="both"/>
        <w:rPr>
          <w:sz w:val="28"/>
        </w:rPr>
      </w:pPr>
      <w:r>
        <w:rPr>
          <w:color w:val="000000" w:themeColor="text1"/>
          <w:sz w:val="28"/>
        </w:rPr>
        <w:t>2.5.2. Кандидаты на получение медицинского заключения с метаболическими или эндокринными нарушениями</w:t>
      </w:r>
      <w:r>
        <w:rPr>
          <w:color w:val="000000" w:themeColor="text1"/>
          <w:sz w:val="28"/>
        </w:rPr>
        <w:t xml:space="preserve"> признаются годными при условии демонстрации стабильного состояния гормонального фона по результатам расширенного медицинского освидетельствования, включая и</w:t>
      </w:r>
      <w:r>
        <w:rPr>
          <w:sz w:val="28"/>
        </w:rPr>
        <w:t xml:space="preserve"> кардиологическое обследование.</w:t>
      </w:r>
    </w:p>
    <w:p w:rsidR="001473D5" w:rsidRDefault="009A5716">
      <w:pPr>
        <w:ind w:firstLine="709"/>
        <w:jc w:val="both"/>
        <w:rPr>
          <w:sz w:val="28"/>
        </w:rPr>
      </w:pPr>
      <w:r>
        <w:rPr>
          <w:sz w:val="28"/>
        </w:rPr>
        <w:t>2.5.3. Кандидаты на получение медицинского заключения с выраженными</w:t>
      </w:r>
      <w:r>
        <w:rPr>
          <w:sz w:val="28"/>
        </w:rPr>
        <w:t xml:space="preserve"> формами болезней эндокринной системы признаются негодными, в том числе с сахарным диабетом 1 типа (инсулинозависимый). Кандидаты на получение медицинского заключения с инсулиннезависимым сахарным диабетом 2 типа оцениваются как непригодные, если не достиг</w:t>
      </w:r>
      <w:r>
        <w:rPr>
          <w:sz w:val="28"/>
        </w:rPr>
        <w:t>ается полного контроля содержания сахара в крови и требуется постоянный прием гипогликемических лекарственных препаратов и инсулина. Допуск к работе с ограничением OML осуществляется при полной компенсации углеводного обмена без применения лекарственных пр</w:t>
      </w:r>
      <w:r>
        <w:rPr>
          <w:sz w:val="28"/>
        </w:rPr>
        <w:t>епаратов, вызывающих гипогликемию. Разрешается использование противодиабетических препаратов, которые не вызывают гипогликемию - ингибиторов альфа-глюкозидазы (глюкобай) и/или группы бигуанидов (метформин) как дополнение к диете.</w:t>
      </w:r>
    </w:p>
    <w:p w:rsidR="001473D5" w:rsidRDefault="009A5716">
      <w:pPr>
        <w:ind w:firstLine="709"/>
        <w:jc w:val="both"/>
        <w:rPr>
          <w:sz w:val="28"/>
        </w:rPr>
      </w:pPr>
      <w:r>
        <w:rPr>
          <w:sz w:val="28"/>
        </w:rPr>
        <w:t>2.5.4. При впервые выявлен</w:t>
      </w:r>
      <w:r>
        <w:rPr>
          <w:sz w:val="28"/>
        </w:rPr>
        <w:t>ной форме сахарного диабета 2 типа обладатель медицинского заключения подлежит наблюдению и лечению до двух месяцев. Допуск к работе решается после расширенного освидетельствования для исключения таких осложнений, как ангиопатии коронарных артерий, церебра</w:t>
      </w:r>
      <w:r>
        <w:rPr>
          <w:sz w:val="28"/>
        </w:rPr>
        <w:t>льных и периферических сосудов, сосудов почек, сетчатки, развитие катаракты.</w:t>
      </w:r>
    </w:p>
    <w:p w:rsidR="001473D5" w:rsidRDefault="009A5716">
      <w:pPr>
        <w:ind w:firstLine="709"/>
        <w:jc w:val="both"/>
        <w:rPr>
          <w:sz w:val="28"/>
        </w:rPr>
      </w:pPr>
      <w:r>
        <w:rPr>
          <w:sz w:val="28"/>
        </w:rPr>
        <w:t>2.5.5. При выявлении гипогликемии, почечной глюкозурии Кандидаты на получение медицинского заключения подлежат расширенному обследованию.</w:t>
      </w:r>
    </w:p>
    <w:p w:rsidR="001473D5" w:rsidRDefault="009A5716">
      <w:pPr>
        <w:ind w:firstLine="709"/>
        <w:jc w:val="both"/>
        <w:rPr>
          <w:sz w:val="28"/>
        </w:rPr>
      </w:pPr>
      <w:r>
        <w:rPr>
          <w:sz w:val="28"/>
        </w:rPr>
        <w:t xml:space="preserve">2.5.6. Диффузное эутиреоидное увеличение </w:t>
      </w:r>
      <w:r>
        <w:rPr>
          <w:sz w:val="28"/>
        </w:rPr>
        <w:t>щитовидной железы 1 и 2 степени, нарушение толерантности к углеводам не дают оснований для установления диагноза.</w:t>
      </w:r>
    </w:p>
    <w:p w:rsidR="001473D5" w:rsidRDefault="009A5716">
      <w:pPr>
        <w:ind w:firstLine="709"/>
        <w:jc w:val="both"/>
        <w:rPr>
          <w:sz w:val="28"/>
        </w:rPr>
      </w:pPr>
      <w:r>
        <w:rPr>
          <w:sz w:val="28"/>
        </w:rPr>
        <w:t>2.5.7. Решение о допуске к работе заявителя при нарушениях функции щитовидной железы принимается после лечения не менее трех месяцев по достиж</w:t>
      </w:r>
      <w:r>
        <w:rPr>
          <w:sz w:val="28"/>
        </w:rPr>
        <w:t>ении стойкого эутиреоидного состояния с ежегодным контролем гормонов щитовидной железы: при тиреотоксикозе - без применения медикаментозных средств во время работы; при гипотиреозе - с регулярным приемом подобранной дозы препарата.</w:t>
      </w:r>
    </w:p>
    <w:p w:rsidR="001473D5" w:rsidRDefault="009A5716">
      <w:pPr>
        <w:ind w:firstLine="709"/>
        <w:jc w:val="both"/>
        <w:rPr>
          <w:sz w:val="28"/>
        </w:rPr>
      </w:pPr>
      <w:r>
        <w:rPr>
          <w:sz w:val="28"/>
        </w:rPr>
        <w:t>2.5.8. Лицам с избыточно</w:t>
      </w:r>
      <w:r>
        <w:rPr>
          <w:sz w:val="28"/>
        </w:rPr>
        <w:t xml:space="preserve">й массой тела проводится обследование для установления характера экзогенно-конституционального ожирения. Степень ожирения устанавливается согласно оценке веса тела по величине индекса массы тела (ИМТ) по Кетле. ИМТ рассчитывается по формуле: вес в кг/рост </w:t>
      </w:r>
      <w:r>
        <w:rPr>
          <w:sz w:val="28"/>
        </w:rPr>
        <w:t>в м</w:t>
      </w:r>
      <w:r>
        <w:rPr>
          <w:sz w:val="28"/>
          <w:vertAlign w:val="superscript"/>
        </w:rPr>
        <w:t>2</w:t>
      </w:r>
      <w:r>
        <w:rPr>
          <w:sz w:val="28"/>
        </w:rPr>
        <w:t>. Нормальный вес соответствует ИМТ 20,0-25,9; избыточная масса тела - ИМТ 26,0-29,9; ожирение 1 степени - ИМТ 30,0-34,9; ожирение 2 степени - ИМТ &gt;35,0.</w:t>
      </w:r>
    </w:p>
    <w:p w:rsidR="001473D5" w:rsidRDefault="009A5716">
      <w:pPr>
        <w:ind w:firstLine="709"/>
        <w:jc w:val="both"/>
        <w:rPr>
          <w:sz w:val="28"/>
        </w:rPr>
      </w:pPr>
      <w:r>
        <w:rPr>
          <w:sz w:val="28"/>
        </w:rPr>
        <w:t>2.5.9. Кандидаты на получение медицинского заключения с ИМТ &gt;</w:t>
      </w:r>
      <w:r>
        <w:rPr>
          <w:sz w:val="28"/>
        </w:rPr>
        <w:t>35,0 признаются годными при условии, что избыток веса не будет препятствовать безопасному осуществлению прав соответствующего свидетельства и при удовлетворительных результатах по оценке рисков развития метаболического синдрома. При метаболическом синдроме</w:t>
      </w:r>
      <w:r>
        <w:rPr>
          <w:sz w:val="28"/>
        </w:rPr>
        <w:t xml:space="preserve"> - комплексе метаболических, гормональных и клинических нарушений, являющихся факторами риска развития сердечно-сосудистых заболеваний, при повышенном артериальном давлении происходит увеличение массы висцерального жира, снижение чувствительности периферич</w:t>
      </w:r>
      <w:r>
        <w:rPr>
          <w:sz w:val="28"/>
        </w:rPr>
        <w:t>еских тканей к инсулину и гиперинсулинемия, нарушающие углеводный, липидный, пуриновый обмен.</w:t>
      </w:r>
    </w:p>
    <w:p w:rsidR="001473D5" w:rsidRDefault="009A5716">
      <w:pPr>
        <w:ind w:firstLine="709"/>
        <w:jc w:val="both"/>
        <w:rPr>
          <w:sz w:val="28"/>
        </w:rPr>
      </w:pPr>
      <w:r>
        <w:rPr>
          <w:sz w:val="28"/>
        </w:rPr>
        <w:t>2.5.10. При симптоматическом (вторичном) ожирении эндокринного, церебрального генеза оценка годности проводится по основному заболеванию.</w:t>
      </w:r>
    </w:p>
    <w:p w:rsidR="001473D5" w:rsidRDefault="001473D5">
      <w:pPr>
        <w:ind w:firstLine="709"/>
        <w:jc w:val="both"/>
        <w:rPr>
          <w:sz w:val="28"/>
        </w:rPr>
      </w:pPr>
    </w:p>
    <w:p w:rsidR="001473D5" w:rsidRDefault="009A5716">
      <w:pPr>
        <w:ind w:firstLine="709"/>
        <w:jc w:val="both"/>
        <w:rPr>
          <w:b/>
          <w:sz w:val="28"/>
        </w:rPr>
      </w:pPr>
      <w:r>
        <w:rPr>
          <w:b/>
          <w:sz w:val="28"/>
        </w:rPr>
        <w:t>2.6 Гематология</w:t>
      </w:r>
    </w:p>
    <w:p w:rsidR="001473D5" w:rsidRDefault="009A5716">
      <w:pPr>
        <w:ind w:firstLine="709"/>
        <w:jc w:val="both"/>
        <w:rPr>
          <w:sz w:val="28"/>
        </w:rPr>
      </w:pPr>
      <w:r>
        <w:rPr>
          <w:sz w:val="28"/>
        </w:rPr>
        <w:t xml:space="preserve">2.6.1. </w:t>
      </w:r>
      <w:r>
        <w:rPr>
          <w:sz w:val="28"/>
        </w:rPr>
        <w:t>Кандидаты на получение медицинского заключения не имеют гематологических заболеваний, препятствующих безопасному выполнению профессиональных обязанностей соответствующего свидетельства.</w:t>
      </w:r>
    </w:p>
    <w:p w:rsidR="001473D5" w:rsidRDefault="009A5716">
      <w:pPr>
        <w:ind w:firstLine="709"/>
        <w:jc w:val="both"/>
        <w:rPr>
          <w:sz w:val="28"/>
        </w:rPr>
      </w:pPr>
      <w:r>
        <w:rPr>
          <w:sz w:val="28"/>
        </w:rPr>
        <w:t xml:space="preserve">2.6.2. Оценка годности заявителей с гематологическими расстройствами, </w:t>
      </w:r>
      <w:r>
        <w:rPr>
          <w:sz w:val="28"/>
        </w:rPr>
        <w:t>такими, как анемия (гемоглобин менее 105 граммов на литр); нарушение коагуляции, геморрагические или тромботические расстройства; лейкемии; полицитемии, гемоглобинопатии; значительное увеличение лимфатических узлов; увеличение селезёнки, проводится после р</w:t>
      </w:r>
      <w:r>
        <w:rPr>
          <w:sz w:val="28"/>
        </w:rPr>
        <w:t>асширенного обследования и консультации гематолога.</w:t>
      </w:r>
    </w:p>
    <w:p w:rsidR="001473D5" w:rsidRDefault="009A5716">
      <w:pPr>
        <w:ind w:firstLine="709"/>
        <w:jc w:val="both"/>
        <w:rPr>
          <w:sz w:val="28"/>
        </w:rPr>
      </w:pPr>
      <w:r>
        <w:rPr>
          <w:sz w:val="28"/>
        </w:rPr>
        <w:t xml:space="preserve">2.6.3. Анемии доброкачественного характера (постгеморрагические, железодефицитные) при стойких (трехкратно с перерывом не менее 10 календарных дней) положительных результатах лечения (гемоглобин не менее </w:t>
      </w:r>
      <w:r>
        <w:rPr>
          <w:sz w:val="28"/>
        </w:rPr>
        <w:t>120 граммов на литр - у женщин, 130 граммов на литр - у мужчин), компенсированные гемоглобинопатии без склонности к рецидивам не являются причиной для вынесения решения о негодности. Анемия, которая не поддается лечению, является причиной вынесения решения</w:t>
      </w:r>
      <w:r>
        <w:rPr>
          <w:sz w:val="28"/>
        </w:rPr>
        <w:t xml:space="preserve"> о негодности.</w:t>
      </w:r>
    </w:p>
    <w:p w:rsidR="001473D5" w:rsidRDefault="009A5716">
      <w:pPr>
        <w:ind w:firstLine="709"/>
        <w:jc w:val="both"/>
        <w:rPr>
          <w:sz w:val="28"/>
        </w:rPr>
      </w:pPr>
      <w:r>
        <w:rPr>
          <w:sz w:val="28"/>
        </w:rPr>
        <w:t>2.6.4. При этом годность к работе с ограничением OML/TML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тромбоо</w:t>
      </w:r>
      <w:r>
        <w:rPr>
          <w:sz w:val="28"/>
        </w:rPr>
        <w:t>бразования.</w:t>
      </w:r>
    </w:p>
    <w:p w:rsidR="001473D5" w:rsidRDefault="009A5716">
      <w:pPr>
        <w:ind w:firstLine="709"/>
        <w:jc w:val="both"/>
        <w:rPr>
          <w:sz w:val="28"/>
        </w:rPr>
      </w:pPr>
      <w:r>
        <w:rPr>
          <w:sz w:val="28"/>
        </w:rPr>
        <w:t>2.6.5. Системные заболевания крови являются основанием для принятия решения о негодности к обучению.</w:t>
      </w:r>
    </w:p>
    <w:p w:rsidR="001473D5" w:rsidRDefault="009A5716">
      <w:pPr>
        <w:ind w:firstLine="709"/>
        <w:jc w:val="both"/>
        <w:rPr>
          <w:sz w:val="28"/>
        </w:rPr>
      </w:pPr>
      <w:r>
        <w:rPr>
          <w:sz w:val="28"/>
        </w:rPr>
        <w:t>2.6.6. При лимфоме Ходжкина после завершения лечения; после проведенного лечения другой злокачественной патологии лимфоидной системы с восстано</w:t>
      </w:r>
      <w:r>
        <w:rPr>
          <w:sz w:val="28"/>
        </w:rPr>
        <w:t>влением от острого инфекционного процесса и демонстрацией полной ремиссии; при острой и хронической лейкемии в период установления полной ремиссии без проявления побочных эффектов лечения (кардиотоксичность, нейротоксичность), имеющих значение для безопасн</w:t>
      </w:r>
      <w:r>
        <w:rPr>
          <w:sz w:val="28"/>
        </w:rPr>
        <w:t>ости полетов, - выносится решение о допуске к работе с ограничением OML/TML.</w:t>
      </w:r>
    </w:p>
    <w:p w:rsidR="001473D5" w:rsidRDefault="009A5716">
      <w:pPr>
        <w:ind w:firstLine="709"/>
        <w:jc w:val="both"/>
        <w:rPr>
          <w:sz w:val="28"/>
        </w:rPr>
      </w:pPr>
      <w:r>
        <w:rPr>
          <w:sz w:val="28"/>
        </w:rPr>
        <w:t>2.6.7. Первичный эритроцитоз с риском тромбоэмболических осложнений и инсультов определяет негодность.</w:t>
      </w:r>
    </w:p>
    <w:p w:rsidR="001473D5" w:rsidRDefault="009A5716">
      <w:pPr>
        <w:ind w:firstLine="709"/>
        <w:jc w:val="both"/>
        <w:rPr>
          <w:sz w:val="28"/>
        </w:rPr>
      </w:pPr>
      <w:r>
        <w:rPr>
          <w:sz w:val="28"/>
        </w:rPr>
        <w:t>2.6.8. Применение антитромбоцитарных препаратов (ацетилсалициловая кислота в</w:t>
      </w:r>
      <w:r>
        <w:rPr>
          <w:sz w:val="28"/>
        </w:rPr>
        <w:t xml:space="preserve"> малых дозах) не является противопоказанием для работы (обучения), тогда как при приеме антикоагулянтных препаратов (гепарин, кумарин, варфарин) и клопидогреля выносится решение о негодности.</w:t>
      </w:r>
    </w:p>
    <w:p w:rsidR="001473D5" w:rsidRDefault="009A5716">
      <w:pPr>
        <w:jc w:val="both"/>
        <w:rPr>
          <w:b/>
          <w:sz w:val="28"/>
        </w:rPr>
      </w:pPr>
      <w:r>
        <w:rPr>
          <w:sz w:val="28"/>
        </w:rPr>
        <w:t xml:space="preserve"> </w:t>
      </w:r>
    </w:p>
    <w:p w:rsidR="001473D5" w:rsidRDefault="001473D5">
      <w:pPr>
        <w:ind w:firstLine="709"/>
        <w:jc w:val="both"/>
        <w:rPr>
          <w:b/>
          <w:sz w:val="28"/>
        </w:rPr>
      </w:pPr>
    </w:p>
    <w:p w:rsidR="001473D5" w:rsidRDefault="009A5716">
      <w:pPr>
        <w:ind w:firstLine="709"/>
        <w:jc w:val="both"/>
        <w:rPr>
          <w:b/>
          <w:sz w:val="28"/>
        </w:rPr>
      </w:pPr>
      <w:r>
        <w:rPr>
          <w:b/>
          <w:sz w:val="28"/>
        </w:rPr>
        <w:t>2.7. Мочеполовая система</w:t>
      </w:r>
    </w:p>
    <w:p w:rsidR="001473D5" w:rsidRDefault="009A5716">
      <w:pPr>
        <w:ind w:firstLine="709"/>
        <w:jc w:val="both"/>
        <w:rPr>
          <w:sz w:val="28"/>
        </w:rPr>
      </w:pPr>
      <w:r>
        <w:rPr>
          <w:sz w:val="28"/>
        </w:rPr>
        <w:t>2.7.1. Кандидаты на получение медици</w:t>
      </w:r>
      <w:r>
        <w:rPr>
          <w:sz w:val="28"/>
        </w:rPr>
        <w:t>нского заключения не имеют функциональной или органической патологии мочеполовой системы, препятствующей безопасному выполнению профессиональных обязанностей соответствующего свидетельства.</w:t>
      </w:r>
    </w:p>
    <w:p w:rsidR="001473D5" w:rsidRDefault="009A5716">
      <w:pPr>
        <w:ind w:firstLine="709"/>
        <w:jc w:val="both"/>
        <w:rPr>
          <w:sz w:val="28"/>
        </w:rPr>
      </w:pPr>
      <w:r>
        <w:rPr>
          <w:sz w:val="28"/>
        </w:rPr>
        <w:t>2.7.2. Пороки развития, последствия повреждений мочеполовых органо</w:t>
      </w:r>
      <w:r>
        <w:rPr>
          <w:sz w:val="28"/>
        </w:rPr>
        <w:t>в и операции на них, опущение почек, водянка яичка и семенного канатика, расширение вен семенного канатика, сопровождающиеся нарушением функции, болевым синдромом являются основанием для определения негодности. Лица, перенесшие операцию удаления яичка (при</w:t>
      </w:r>
      <w:r>
        <w:rPr>
          <w:sz w:val="28"/>
        </w:rPr>
        <w:t xml:space="preserve"> брюшной задержке, низведения яичка, эктопии), при умеренном расширении вен семенного канатика (без выраженного конгломерата вен, значительного увеличения их при напряжении брюшного пресса), при головчатой форме гипоспадии признаются годными.</w:t>
      </w:r>
    </w:p>
    <w:p w:rsidR="001473D5" w:rsidRDefault="009A5716">
      <w:pPr>
        <w:ind w:firstLine="709"/>
        <w:jc w:val="both"/>
        <w:rPr>
          <w:sz w:val="28"/>
        </w:rPr>
      </w:pPr>
      <w:r>
        <w:rPr>
          <w:sz w:val="28"/>
        </w:rPr>
        <w:t>2.7.3. Вопрос</w:t>
      </w:r>
      <w:r>
        <w:rPr>
          <w:sz w:val="28"/>
        </w:rPr>
        <w:t xml:space="preserve"> о восстановлении на работу после оперативного вмешательства на органах мочеполовой системы рассматривается не ранее чем через месяц после операции в зависимости от её объёма и технологии. Заключение о годности после оперативного лечения водянки яичка, рас</w:t>
      </w:r>
      <w:r>
        <w:rPr>
          <w:sz w:val="28"/>
        </w:rPr>
        <w:t>ширения вен семенного канатика, крипторхизма с низведением яичка возможно не ранее, чем  через три недели после операции в зависимости от её вида и использованной технологии хирургического вмешательства.</w:t>
      </w:r>
    </w:p>
    <w:p w:rsidR="001473D5" w:rsidRDefault="009A5716">
      <w:pPr>
        <w:ind w:firstLine="709"/>
        <w:jc w:val="both"/>
        <w:rPr>
          <w:color w:val="000000" w:themeColor="text1"/>
          <w:sz w:val="28"/>
        </w:rPr>
      </w:pPr>
      <w:r>
        <w:rPr>
          <w:sz w:val="28"/>
        </w:rPr>
        <w:t>2.7.4 Хронические воспалительные заболевания мочепол</w:t>
      </w:r>
      <w:r>
        <w:rPr>
          <w:sz w:val="28"/>
        </w:rPr>
        <w:t xml:space="preserve">овых органов специфической и неспецифической этиологии, такие как туберкулез почек и мочеполовых органов, пиелонефрит, </w:t>
      </w:r>
      <w:r>
        <w:rPr>
          <w:color w:val="000000" w:themeColor="text1"/>
          <w:sz w:val="28"/>
        </w:rPr>
        <w:t>цистит, уретрит, простатит в фазе активного воспаления определяют негодность к работе (обучению).</w:t>
      </w:r>
    </w:p>
    <w:p w:rsidR="001473D5" w:rsidRDefault="009A5716">
      <w:pPr>
        <w:ind w:firstLine="709"/>
        <w:jc w:val="both"/>
        <w:rPr>
          <w:color w:val="000000" w:themeColor="text1"/>
          <w:sz w:val="28"/>
        </w:rPr>
      </w:pPr>
      <w:r>
        <w:rPr>
          <w:color w:val="000000" w:themeColor="text1"/>
          <w:sz w:val="28"/>
        </w:rPr>
        <w:t xml:space="preserve">Острый гломерулонефрит требует лечения </w:t>
      </w:r>
      <w:r>
        <w:rPr>
          <w:color w:val="000000" w:themeColor="text1"/>
          <w:sz w:val="28"/>
        </w:rPr>
        <w:t>в течение 3-6 месяцев, после чего решается вопрос о переходе его в хроническую форму.</w:t>
      </w:r>
    </w:p>
    <w:p w:rsidR="001473D5" w:rsidRDefault="009A5716">
      <w:pPr>
        <w:ind w:firstLine="709"/>
        <w:jc w:val="both"/>
        <w:rPr>
          <w:color w:val="000000" w:themeColor="text1"/>
          <w:sz w:val="28"/>
        </w:rPr>
      </w:pPr>
      <w:r>
        <w:rPr>
          <w:color w:val="000000" w:themeColor="text1"/>
          <w:sz w:val="28"/>
        </w:rPr>
        <w:t>Допуск к работе при диагностированном хроническом гломерулонефрите решаются на основании выраженности симптоматики.</w:t>
      </w:r>
    </w:p>
    <w:p w:rsidR="001473D5" w:rsidRDefault="009A5716">
      <w:pPr>
        <w:ind w:firstLine="708"/>
        <w:jc w:val="both"/>
        <w:rPr>
          <w:color w:val="000000" w:themeColor="text1"/>
          <w:sz w:val="28"/>
        </w:rPr>
      </w:pPr>
      <w:r>
        <w:rPr>
          <w:color w:val="000000" w:themeColor="text1"/>
          <w:sz w:val="28"/>
        </w:rPr>
        <w:t>Кандидаты на получение медицинского заключения признаю</w:t>
      </w:r>
      <w:r>
        <w:rPr>
          <w:color w:val="000000" w:themeColor="text1"/>
          <w:sz w:val="28"/>
        </w:rPr>
        <w:t>тся негодными  при наличии плохо контролируемой артериальной гипертензии, наличия протеинурии, достигающей 2-3 г/л, появлении отчетливых признаков почечной недостаточности (креатинин крови 150-200 мкмоль/л и более, белок в моче 3 г/л и более)э</w:t>
      </w:r>
    </w:p>
    <w:p w:rsidR="001473D5" w:rsidRDefault="009A5716">
      <w:pPr>
        <w:ind w:firstLine="708"/>
        <w:jc w:val="both"/>
        <w:rPr>
          <w:color w:val="000000" w:themeColor="text1"/>
          <w:sz w:val="28"/>
        </w:rPr>
      </w:pPr>
      <w:r>
        <w:rPr>
          <w:color w:val="000000" w:themeColor="text1"/>
          <w:sz w:val="28"/>
        </w:rPr>
        <w:t>Допуск к раб</w:t>
      </w:r>
      <w:r>
        <w:rPr>
          <w:color w:val="000000" w:themeColor="text1"/>
          <w:sz w:val="28"/>
        </w:rPr>
        <w:t>оте выдается на укороченный срок (TML/OML) с контрольными осмотрами, измерением артериального давления, ежеквартальными анализами мочи и крови на креатинин в межкомиссионном периоде.</w:t>
      </w:r>
    </w:p>
    <w:p w:rsidR="001473D5" w:rsidRDefault="009A5716">
      <w:pPr>
        <w:ind w:firstLine="708"/>
        <w:jc w:val="both"/>
        <w:rPr>
          <w:color w:val="000000" w:themeColor="text1"/>
          <w:sz w:val="28"/>
        </w:rPr>
      </w:pPr>
      <w:r>
        <w:rPr>
          <w:color w:val="000000" w:themeColor="text1"/>
          <w:sz w:val="28"/>
        </w:rPr>
        <w:t>Кандидаты на получение медицинского заключения с острым пиелонефритом под</w:t>
      </w:r>
      <w:r>
        <w:rPr>
          <w:color w:val="000000" w:themeColor="text1"/>
          <w:sz w:val="28"/>
        </w:rPr>
        <w:t>лежат лечению. Допуск к работе после перенесенного острого пиелонефрита проводится после проведения дополнительных исследований с обязательным проведением УЗИ почек, мочевого пузыря, определения креатинина в крови и моче, степени протеинурии.</w:t>
      </w:r>
    </w:p>
    <w:p w:rsidR="001473D5" w:rsidRDefault="009A5716">
      <w:pPr>
        <w:ind w:firstLine="708"/>
        <w:jc w:val="both"/>
        <w:rPr>
          <w:color w:val="000000" w:themeColor="text1"/>
          <w:sz w:val="28"/>
        </w:rPr>
      </w:pPr>
      <w:r>
        <w:rPr>
          <w:color w:val="000000" w:themeColor="text1"/>
          <w:sz w:val="28"/>
        </w:rPr>
        <w:t>При хроническ</w:t>
      </w:r>
      <w:r>
        <w:rPr>
          <w:color w:val="000000" w:themeColor="text1"/>
          <w:sz w:val="28"/>
        </w:rPr>
        <w:t>ом пиелонефрите кандидаты на получение медицинского заключения признаются годными к работе при наличии нормальных показателей анализов крови, отсутствии выраженной протеинурии, лейкоцитурии, регулярном врачебном контроле с проведением анализов крови и мочи</w:t>
      </w:r>
      <w:r>
        <w:rPr>
          <w:color w:val="000000" w:themeColor="text1"/>
          <w:sz w:val="28"/>
        </w:rPr>
        <w:t xml:space="preserve"> каждые 3 месяца. Повышение артериального давления до 160/95 мм рт. ст. вне периодов обострения расценивается как дополнительный неблагоприятный синдром. При этомкандидаты на получение медицинского заключения признаются негодными к работе.</w:t>
      </w:r>
    </w:p>
    <w:p w:rsidR="001473D5" w:rsidRDefault="009A5716">
      <w:pPr>
        <w:ind w:firstLine="709"/>
        <w:jc w:val="both"/>
        <w:rPr>
          <w:color w:val="000000" w:themeColor="text1"/>
          <w:sz w:val="28"/>
        </w:rPr>
      </w:pPr>
      <w:r>
        <w:rPr>
          <w:color w:val="000000" w:themeColor="text1"/>
          <w:sz w:val="28"/>
        </w:rPr>
        <w:t>2.7.5. После леч</w:t>
      </w:r>
      <w:r>
        <w:rPr>
          <w:color w:val="000000" w:themeColor="text1"/>
          <w:sz w:val="28"/>
        </w:rPr>
        <w:t>ения (консервативного, оперативного) туберкулеза мочеполовых органов допуск к работе возможен при полном клиническом излечении и наличии заключения из противотуберкулезного диспансера о разрешенном допуске к работе.</w:t>
      </w:r>
    </w:p>
    <w:p w:rsidR="001473D5" w:rsidRDefault="009A5716">
      <w:pPr>
        <w:ind w:firstLine="709"/>
        <w:jc w:val="both"/>
        <w:rPr>
          <w:color w:val="000000" w:themeColor="text1"/>
          <w:sz w:val="28"/>
        </w:rPr>
      </w:pPr>
      <w:r>
        <w:rPr>
          <w:color w:val="000000" w:themeColor="text1"/>
          <w:sz w:val="28"/>
        </w:rPr>
        <w:t>2.7.6. Кандидаты на получение медицинско</w:t>
      </w:r>
      <w:r>
        <w:rPr>
          <w:color w:val="000000" w:themeColor="text1"/>
          <w:sz w:val="28"/>
        </w:rPr>
        <w:t>го заключения, имеющие единственную почку врожденной или приобретенной этиологии, оцениваются по результатам расширенного урологического обследования в зависимости от состояния функции единственной почки.</w:t>
      </w:r>
    </w:p>
    <w:p w:rsidR="001473D5" w:rsidRDefault="009A5716">
      <w:pPr>
        <w:ind w:firstLine="709"/>
        <w:jc w:val="both"/>
        <w:rPr>
          <w:color w:val="000000" w:themeColor="text1"/>
          <w:sz w:val="28"/>
        </w:rPr>
      </w:pPr>
      <w:r>
        <w:rPr>
          <w:color w:val="000000" w:themeColor="text1"/>
          <w:sz w:val="28"/>
        </w:rPr>
        <w:t xml:space="preserve">2.7.7.В случае, когда поражение почек носит </w:t>
      </w:r>
      <w:r>
        <w:rPr>
          <w:color w:val="000000" w:themeColor="text1"/>
          <w:sz w:val="28"/>
        </w:rPr>
        <w:t>вторичный характер, освидетельствование проводится с учетом основного заболевания.</w:t>
      </w:r>
    </w:p>
    <w:p w:rsidR="001473D5" w:rsidRDefault="009A5716">
      <w:pPr>
        <w:ind w:firstLine="709"/>
        <w:jc w:val="both"/>
        <w:rPr>
          <w:sz w:val="28"/>
        </w:rPr>
      </w:pPr>
      <w:r>
        <w:rPr>
          <w:color w:val="000000" w:themeColor="text1"/>
          <w:sz w:val="28"/>
        </w:rPr>
        <w:t>2.7.8. После лечения по поводу однократного</w:t>
      </w:r>
      <w:r>
        <w:rPr>
          <w:sz w:val="28"/>
        </w:rPr>
        <w:t xml:space="preserve"> отхождения камня, почечной колики без отхождения камней, повторных приступов почечной колики обладатели медицинского заключения п</w:t>
      </w:r>
      <w:r>
        <w:rPr>
          <w:sz w:val="28"/>
        </w:rPr>
        <w:t>ризнаются годными к работе при нормальных лабораторных и инструментальных показателях функции почек с ограничением OML в течение трёх лет.</w:t>
      </w:r>
    </w:p>
    <w:p w:rsidR="001473D5" w:rsidRDefault="009A5716">
      <w:pPr>
        <w:ind w:firstLine="709"/>
        <w:jc w:val="both"/>
        <w:rPr>
          <w:sz w:val="28"/>
        </w:rPr>
      </w:pPr>
      <w:r>
        <w:rPr>
          <w:sz w:val="28"/>
        </w:rPr>
        <w:t>При наличии конкрементов в мочевых путях выносится заключение о негодности с рекомендацией оперативного либо консерва</w:t>
      </w:r>
      <w:r>
        <w:rPr>
          <w:sz w:val="28"/>
        </w:rPr>
        <w:t xml:space="preserve">тивного лечения. По окончании хирургического лечения (в том числе после экстракорпоральной литотрипсии) допуск к работе возможен не ранее чем через месяц после вмешательства в зависимости от доступа и вида перенесенной операции при нормальных лабораторных </w:t>
      </w:r>
      <w:r>
        <w:rPr>
          <w:sz w:val="28"/>
        </w:rPr>
        <w:t xml:space="preserve">и инструментальных показателях функции почек по результатам контрольного обследования. </w:t>
      </w:r>
    </w:p>
    <w:p w:rsidR="001473D5" w:rsidRDefault="001473D5">
      <w:pPr>
        <w:ind w:firstLine="709"/>
        <w:jc w:val="both"/>
        <w:rPr>
          <w:sz w:val="28"/>
        </w:rPr>
      </w:pPr>
    </w:p>
    <w:p w:rsidR="001473D5" w:rsidRDefault="009A5716">
      <w:pPr>
        <w:ind w:firstLine="709"/>
        <w:jc w:val="both"/>
        <w:rPr>
          <w:b/>
          <w:sz w:val="28"/>
        </w:rPr>
      </w:pPr>
      <w:r>
        <w:rPr>
          <w:b/>
          <w:sz w:val="28"/>
        </w:rPr>
        <w:t>2.8. Инфекционные заболевания</w:t>
      </w:r>
    </w:p>
    <w:p w:rsidR="001473D5" w:rsidRDefault="009A5716">
      <w:pPr>
        <w:ind w:firstLine="709"/>
        <w:jc w:val="both"/>
        <w:rPr>
          <w:sz w:val="28"/>
        </w:rPr>
      </w:pPr>
      <w:r>
        <w:rPr>
          <w:sz w:val="28"/>
        </w:rPr>
        <w:t xml:space="preserve">2.8.1. Кандидаты на получение медицинского заключения не имеют клинических диагнозов каких-либо инфекционных заболеваний, препятствующих </w:t>
      </w:r>
      <w:r>
        <w:rPr>
          <w:sz w:val="28"/>
        </w:rPr>
        <w:t>безопасному выполнению профессиональных обязанностей соответствующего свидетельства.</w:t>
      </w:r>
    </w:p>
    <w:p w:rsidR="001473D5" w:rsidRDefault="009A5716">
      <w:pPr>
        <w:ind w:firstLine="709"/>
        <w:jc w:val="both"/>
        <w:rPr>
          <w:sz w:val="28"/>
        </w:rPr>
      </w:pPr>
      <w:r>
        <w:rPr>
          <w:sz w:val="28"/>
        </w:rPr>
        <w:t>2.8.2. ВИЧ-положительные кандидаты на получение медицинского заключения признаются негодными. Признание годности с ограничением OML/TML рассматривается для отдельных лиц с</w:t>
      </w:r>
      <w:r>
        <w:rPr>
          <w:sz w:val="28"/>
        </w:rPr>
        <w:t>о стабильной, не 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допустимыми ИКАО препаратами. Установле</w:t>
      </w:r>
      <w:r>
        <w:rPr>
          <w:sz w:val="28"/>
        </w:rPr>
        <w:t>ние заболевания СПИД и СПИД-ассоциированного комплекса дисквалифицирует.</w:t>
      </w:r>
    </w:p>
    <w:p w:rsidR="001473D5" w:rsidRDefault="009A5716">
      <w:pPr>
        <w:ind w:firstLine="709"/>
        <w:jc w:val="both"/>
        <w:rPr>
          <w:sz w:val="28"/>
        </w:rPr>
      </w:pPr>
      <w:r>
        <w:rPr>
          <w:sz w:val="28"/>
        </w:rPr>
        <w:t>2.8.3. При выявлении или подозрении у кандидата на получение медицинского заключения венерического заболевания подтверждение диагноза и лечение проводится в специализированном учрежде</w:t>
      </w:r>
      <w:r>
        <w:rPr>
          <w:sz w:val="28"/>
        </w:rPr>
        <w:t>нии. Вопрос о годности к работе рассматривается после излечения заболеваний в острой стадии в кожно-венерологическом диспансере с учетом заключения дерматовенеролога.</w:t>
      </w:r>
    </w:p>
    <w:p w:rsidR="001473D5" w:rsidRDefault="009A5716">
      <w:pPr>
        <w:ind w:firstLine="709"/>
        <w:jc w:val="both"/>
        <w:rPr>
          <w:color w:val="000000" w:themeColor="text1"/>
          <w:sz w:val="28"/>
        </w:rPr>
      </w:pPr>
      <w:r>
        <w:rPr>
          <w:sz w:val="28"/>
        </w:rPr>
        <w:t>2.8.4. Хронические инфекционные и паразитарные болезни, выявленные у кандидата на получен</w:t>
      </w:r>
      <w:r>
        <w:rPr>
          <w:sz w:val="28"/>
        </w:rPr>
        <w:t>ие медицинского заключения, оцениваются по степени нарушения функции органов и систем организма. При этих заболеваниях, сопровождающихся нарушением функции органов, общей астенизацией, выносится решение о негодности  к работе. После лечения острых инфекций</w:t>
      </w:r>
      <w:r>
        <w:rPr>
          <w:sz w:val="28"/>
        </w:rPr>
        <w:t xml:space="preserve"> и инвазий, при бессимптомном течении болезни с незначительным нарушение функции органов кандидат на получение </w:t>
      </w:r>
      <w:r>
        <w:rPr>
          <w:color w:val="000000" w:themeColor="text1"/>
          <w:sz w:val="28"/>
        </w:rPr>
        <w:t>медицинского заключения допускается к работе . Бортпроводники допускаются к работе при отрицательных результатах бактериологического обследования</w:t>
      </w:r>
      <w:r>
        <w:rPr>
          <w:color w:val="000000" w:themeColor="text1"/>
          <w:sz w:val="28"/>
        </w:rPr>
        <w:t>.</w:t>
      </w:r>
    </w:p>
    <w:p w:rsidR="001473D5" w:rsidRDefault="009A5716">
      <w:pPr>
        <w:ind w:firstLine="709"/>
        <w:jc w:val="both"/>
        <w:rPr>
          <w:color w:val="000000" w:themeColor="text1"/>
          <w:sz w:val="28"/>
        </w:rPr>
      </w:pPr>
      <w:r>
        <w:rPr>
          <w:color w:val="000000" w:themeColor="text1"/>
          <w:sz w:val="28"/>
        </w:rPr>
        <w:t xml:space="preserve">При стойком бактерионосительстве (более 3-х месяцев) после перенесенной острой дизентерии, тифо-паратифозных заболеваний, бортпроводники признаются негодными к работе. </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с хронической стадией описторхоза допу</w:t>
      </w:r>
      <w:r>
        <w:rPr>
          <w:color w:val="000000" w:themeColor="text1"/>
          <w:sz w:val="28"/>
        </w:rPr>
        <w:t>скаются к выполнению профессиональных обязанностей, однако они находятся под наблюдением врача инфекционного кабинета до снятия с учета</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перенесшие инфекционный гепатит, геморрагическую лихорадку, отстраняются</w:t>
      </w:r>
      <w:r>
        <w:rPr>
          <w:color w:val="000000" w:themeColor="text1"/>
          <w:sz w:val="28"/>
        </w:rPr>
        <w:t xml:space="preserve"> от работы на 3-6 месяцев. Восстановление на работу возможно после полного восстановления функции органов и систем организма по результатам обследования.</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допускаются к авиационно-химическим работам не ранее, ч</w:t>
      </w:r>
      <w:r>
        <w:rPr>
          <w:color w:val="000000" w:themeColor="text1"/>
          <w:sz w:val="28"/>
        </w:rPr>
        <w:t>ем через 12 месяцев после лечения.</w:t>
      </w:r>
    </w:p>
    <w:p w:rsidR="001473D5" w:rsidRDefault="001473D5">
      <w:pPr>
        <w:ind w:firstLine="709"/>
        <w:jc w:val="both"/>
        <w:rPr>
          <w:b/>
          <w:color w:val="000000" w:themeColor="text1"/>
          <w:sz w:val="28"/>
        </w:rPr>
      </w:pPr>
    </w:p>
    <w:p w:rsidR="001473D5" w:rsidRDefault="009A5716">
      <w:pPr>
        <w:ind w:firstLine="709"/>
        <w:jc w:val="both"/>
        <w:rPr>
          <w:b/>
          <w:color w:val="000000" w:themeColor="text1"/>
          <w:sz w:val="28"/>
        </w:rPr>
      </w:pPr>
      <w:r>
        <w:rPr>
          <w:b/>
          <w:color w:val="000000" w:themeColor="text1"/>
          <w:sz w:val="28"/>
        </w:rPr>
        <w:t>2.9. Акушерство и гинекология</w:t>
      </w:r>
    </w:p>
    <w:p w:rsidR="001473D5" w:rsidRDefault="009A5716">
      <w:pPr>
        <w:ind w:firstLine="709"/>
        <w:jc w:val="both"/>
        <w:rPr>
          <w:sz w:val="28"/>
        </w:rPr>
      </w:pPr>
      <w:r>
        <w:rPr>
          <w:color w:val="000000" w:themeColor="text1"/>
          <w:sz w:val="28"/>
        </w:rPr>
        <w:t>2.9.1. Кандидаты на получение медицинского заключения не имеют функциональных или структурных гинекологических заболеваний, препятствующих выполнению профессиональных обязанностей соответств</w:t>
      </w:r>
      <w:r>
        <w:rPr>
          <w:color w:val="000000" w:themeColor="text1"/>
          <w:sz w:val="28"/>
        </w:rPr>
        <w:t>ующего</w:t>
      </w:r>
      <w:r>
        <w:rPr>
          <w:sz w:val="28"/>
        </w:rPr>
        <w:t xml:space="preserve"> свидетельства.</w:t>
      </w:r>
    </w:p>
    <w:p w:rsidR="001473D5" w:rsidRDefault="009A5716">
      <w:pPr>
        <w:ind w:firstLine="709"/>
        <w:jc w:val="both"/>
        <w:rPr>
          <w:sz w:val="28"/>
        </w:rPr>
      </w:pPr>
      <w:r>
        <w:rPr>
          <w:sz w:val="28"/>
        </w:rPr>
        <w:t>2.9.2. Пороки развития женских половых органов с функциональными нарушениями (метроррагия, боли); эндометриоз; симптомная миома матки; хронические заболевания женской половой сферы с частыми обострениями (более трех раз в год); выпаде</w:t>
      </w:r>
      <w:r>
        <w:rPr>
          <w:sz w:val="28"/>
        </w:rPr>
        <w:t>ние и опущение половых органов 3 степени; мочеполовые и кишечно-половые свищи; разрывы промежности с нарушением функции сфинктера заднего прохода являются основанием для заключения о негодности к работе (обучению).</w:t>
      </w:r>
    </w:p>
    <w:p w:rsidR="001473D5" w:rsidRDefault="009A5716">
      <w:pPr>
        <w:ind w:firstLine="709"/>
        <w:jc w:val="both"/>
        <w:rPr>
          <w:sz w:val="28"/>
        </w:rPr>
      </w:pPr>
      <w:r>
        <w:rPr>
          <w:sz w:val="28"/>
        </w:rPr>
        <w:t>2.9.3. Лечение острого периода болезней ш</w:t>
      </w:r>
      <w:r>
        <w:rPr>
          <w:sz w:val="28"/>
        </w:rPr>
        <w:t>ейки матки (эрозия, эндоцервицит, эрозированный эктропион, дисплазии) предполагает отстранение от полетов сроком от 3 недель до 3 месяцев. Кистозные образования женской половой сферы размером более 5 см подлежат оперативному лечению. Возобновление медицинс</w:t>
      </w:r>
      <w:r>
        <w:rPr>
          <w:sz w:val="28"/>
        </w:rPr>
        <w:t>кого заключения после хирургического лечения заболеваний женской половой сферы рассматривается при лапароскопической операции через 4-6 недель после операции, при лапаротомном доступе (без осложнений) - через 2 месяца после операции.</w:t>
      </w:r>
    </w:p>
    <w:p w:rsidR="001473D5" w:rsidRDefault="009A5716">
      <w:pPr>
        <w:ind w:firstLine="709"/>
        <w:jc w:val="both"/>
        <w:rPr>
          <w:sz w:val="28"/>
        </w:rPr>
      </w:pPr>
      <w:r>
        <w:rPr>
          <w:sz w:val="28"/>
        </w:rPr>
        <w:t>2.9.4. Бессимптомная м</w:t>
      </w:r>
      <w:r>
        <w:rPr>
          <w:sz w:val="28"/>
        </w:rPr>
        <w:t>иома матки, эндометриоз, эндометриоидная и фолликуллярная кисты размером не более 5 см и спаечный процесс в малом тазу без функциональных расстройств, отсутствие тела матки и ее придатков, не сопровождающиеся функциональными нарушениями, не являются основа</w:t>
      </w:r>
      <w:r>
        <w:rPr>
          <w:sz w:val="28"/>
        </w:rPr>
        <w:t>нием для дисквалификации.</w:t>
      </w:r>
    </w:p>
    <w:p w:rsidR="001473D5" w:rsidRDefault="009A5716">
      <w:pPr>
        <w:ind w:firstLine="709"/>
        <w:jc w:val="both"/>
        <w:rPr>
          <w:sz w:val="28"/>
        </w:rPr>
      </w:pPr>
      <w:r>
        <w:rPr>
          <w:sz w:val="28"/>
        </w:rPr>
        <w:t>2.9.5. Обладатели медицинского заключения с расстройствами овариально-менструального цикла подлежат обследованию и лечению без отстранения от работы.</w:t>
      </w:r>
    </w:p>
    <w:p w:rsidR="001473D5" w:rsidRDefault="009A5716">
      <w:pPr>
        <w:ind w:firstLine="709"/>
        <w:jc w:val="both"/>
        <w:rPr>
          <w:sz w:val="28"/>
        </w:rPr>
      </w:pPr>
      <w:r>
        <w:rPr>
          <w:sz w:val="28"/>
        </w:rPr>
        <w:t>2.9.6. С момента установления беременности авиационный персонал признается негод</w:t>
      </w:r>
      <w:r>
        <w:rPr>
          <w:sz w:val="28"/>
        </w:rPr>
        <w:t>ным к летной, диспетчерской работе, работе бортпроводником.  Допуск к работе после родов или при прекращении беременности, осуществляется по заключению врача акушера-гинеколога и результатам медицинского освидетельствования.</w:t>
      </w:r>
    </w:p>
    <w:p w:rsidR="001473D5" w:rsidRDefault="001473D5">
      <w:pPr>
        <w:ind w:firstLine="709"/>
        <w:jc w:val="both"/>
        <w:rPr>
          <w:sz w:val="28"/>
        </w:rPr>
      </w:pPr>
    </w:p>
    <w:p w:rsidR="001473D5" w:rsidRDefault="009A5716">
      <w:pPr>
        <w:ind w:firstLine="709"/>
        <w:jc w:val="both"/>
        <w:rPr>
          <w:b/>
          <w:sz w:val="28"/>
        </w:rPr>
      </w:pPr>
      <w:r>
        <w:rPr>
          <w:b/>
          <w:sz w:val="28"/>
        </w:rPr>
        <w:t>2.10. Опорно-двигательный аппа</w:t>
      </w:r>
      <w:r>
        <w:rPr>
          <w:b/>
          <w:sz w:val="28"/>
        </w:rPr>
        <w:t>рат</w:t>
      </w:r>
    </w:p>
    <w:p w:rsidR="001473D5" w:rsidRDefault="009A5716">
      <w:pPr>
        <w:ind w:firstLine="709"/>
        <w:jc w:val="both"/>
        <w:rPr>
          <w:sz w:val="28"/>
        </w:rPr>
      </w:pPr>
      <w:r>
        <w:rPr>
          <w:sz w:val="28"/>
        </w:rPr>
        <w:t>2.10.1. Кандидаты на получение медицинского заключения 2 класса не имеют нарушений костно-мышечного аппарата, как врождённых, так и приобретённых, препятствующих выполнению профессиональных обязанностей соответствующего свидетельства.</w:t>
      </w:r>
    </w:p>
    <w:p w:rsidR="001473D5" w:rsidRDefault="009A5716">
      <w:pPr>
        <w:ind w:firstLine="709"/>
        <w:jc w:val="both"/>
        <w:rPr>
          <w:sz w:val="28"/>
        </w:rPr>
      </w:pPr>
      <w:r>
        <w:rPr>
          <w:sz w:val="28"/>
        </w:rPr>
        <w:t>2.10.2. Физическо</w:t>
      </w:r>
      <w:r>
        <w:rPr>
          <w:sz w:val="28"/>
        </w:rPr>
        <w:t>е развитие заявителя и соответствие массы тела росту рассчитывается по ИМТ по Кетле при пропорциональном развитии тела. При оценке физического развития обучающихся в АУЦ учитывается возраст (в период интенсивного развития организма масса тела может отстава</w:t>
      </w:r>
      <w:r>
        <w:rPr>
          <w:sz w:val="28"/>
        </w:rPr>
        <w:t>ть от роста), дефицит массы тела менее 25 процентов не расценивается как проявление недостаточного физического развития.Пороки развития, хронические болезни костей, суставов, хрящей, мышц и сухожилий, последствия травм и операций, рубцы после ожогов и обмо</w:t>
      </w:r>
      <w:r>
        <w:rPr>
          <w:sz w:val="28"/>
        </w:rPr>
        <w:t>рожений у заявителя оцениваются в зависимости от степени прогрессирования, локализации, наличия косметического дефекта и имеющихся функциональных нарушений. Прогрессирующие, сопровождающиеся нарушением функции в значительной степени, болевым синдромом, меш</w:t>
      </w:r>
      <w:r>
        <w:rPr>
          <w:sz w:val="28"/>
        </w:rPr>
        <w:t>ающие ношению одежды, обуви, состояния являются основанием для признания негодности.При дегенеративно-дистрофических процессах в костях позвоночника (межпозвонковый остеохондроз, спондилоартроз), последствиях травм и операций, рубцах после ожогов и обморож</w:t>
      </w:r>
      <w:r>
        <w:rPr>
          <w:sz w:val="28"/>
        </w:rPr>
        <w:t>ений с незначительным или умеренным ограничением функции без болевого синдрома, не прогрессирующие, не мешающие ношению одежды и обуви заключение о годности выносится с оценкой функции и объема движений в суставах без ограничения или с ограничением OAL, Ка</w:t>
      </w:r>
      <w:r>
        <w:rPr>
          <w:sz w:val="28"/>
        </w:rPr>
        <w:t>ндидаты на получение медицинского заключения для обучения на пилота - негодны.</w:t>
      </w:r>
    </w:p>
    <w:p w:rsidR="001473D5" w:rsidRDefault="009A5716">
      <w:pPr>
        <w:ind w:firstLine="709"/>
        <w:jc w:val="both"/>
        <w:rPr>
          <w:sz w:val="28"/>
        </w:rPr>
      </w:pPr>
      <w:r>
        <w:rPr>
          <w:sz w:val="28"/>
        </w:rPr>
        <w:t>При инфантилизме вопрос о годности к обучению решается после консультации эндокринолога.</w:t>
      </w:r>
    </w:p>
    <w:p w:rsidR="001473D5" w:rsidRDefault="009A5716">
      <w:pPr>
        <w:ind w:firstLine="709"/>
        <w:jc w:val="both"/>
        <w:rPr>
          <w:sz w:val="28"/>
        </w:rPr>
      </w:pPr>
      <w:r>
        <w:rPr>
          <w:sz w:val="28"/>
        </w:rPr>
        <w:t>Кандидат на получение медицинского заключения имеет достаточный рост в положении сидя, с</w:t>
      </w:r>
      <w:r>
        <w:rPr>
          <w:sz w:val="28"/>
        </w:rPr>
        <w:t>оответствующую длину рук и ног, мышечную силу для безопасного осуществления прав, предоставляемых его свидетельством. При спорных случаях возможна проверка на летном тренажере с заключением инструктора тренажера о результатах проверки.</w:t>
      </w:r>
    </w:p>
    <w:p w:rsidR="001473D5" w:rsidRDefault="009A5716">
      <w:pPr>
        <w:ind w:firstLine="709"/>
        <w:jc w:val="both"/>
        <w:rPr>
          <w:sz w:val="28"/>
        </w:rPr>
      </w:pPr>
      <w:r>
        <w:rPr>
          <w:sz w:val="28"/>
        </w:rPr>
        <w:t>2.10.3. Оценка годно</w:t>
      </w:r>
      <w:r>
        <w:rPr>
          <w:sz w:val="28"/>
        </w:rPr>
        <w:t>сти при дефектах кисти, стопы (пороки развития, последствия травмы, хирургического вмешательства) определяются степенью функциональной сохранности, при необходимости - после проверки на тренажере (с заключением инструктора тренажера о результатах проверки)</w:t>
      </w:r>
      <w:r>
        <w:rPr>
          <w:sz w:val="28"/>
        </w:rPr>
        <w:t>.</w:t>
      </w:r>
    </w:p>
    <w:p w:rsidR="001473D5" w:rsidRDefault="009A5716">
      <w:pPr>
        <w:ind w:firstLine="709"/>
        <w:jc w:val="both"/>
        <w:rPr>
          <w:sz w:val="28"/>
        </w:rPr>
      </w:pPr>
      <w:r>
        <w:rPr>
          <w:sz w:val="28"/>
        </w:rPr>
        <w:t>Негодность к работе (обучению) определяют отсутствие стопы, врожденная или приобретенная патология стопы, нарушающая ее функцию и затрудняющая ходьбу.</w:t>
      </w:r>
    </w:p>
    <w:p w:rsidR="001473D5" w:rsidRDefault="009A5716">
      <w:pPr>
        <w:ind w:firstLine="709"/>
        <w:jc w:val="both"/>
        <w:rPr>
          <w:sz w:val="28"/>
        </w:rPr>
      </w:pPr>
      <w:r>
        <w:rPr>
          <w:sz w:val="28"/>
        </w:rPr>
        <w:t xml:space="preserve">2.10.4. Плоскостопие без явлений выраженного остеоартроза и с сохранностью функций стопы не является </w:t>
      </w:r>
      <w:r>
        <w:rPr>
          <w:sz w:val="28"/>
        </w:rPr>
        <w:t>основанием для вынесения заключения о негодности.</w:t>
      </w:r>
    </w:p>
    <w:p w:rsidR="001473D5" w:rsidRDefault="009A5716">
      <w:pPr>
        <w:ind w:firstLine="709"/>
        <w:jc w:val="both"/>
        <w:rPr>
          <w:sz w:val="28"/>
        </w:rPr>
      </w:pPr>
      <w:r>
        <w:rPr>
          <w:sz w:val="28"/>
        </w:rPr>
        <w:t>2.10.5. После операции на мышцах, сухожилиях, связках, костях и суставах годность к работе (обучению) определяется после восстановления функций. Допустимо укорочение руки или ноги в результате операции (тра</w:t>
      </w:r>
      <w:r>
        <w:rPr>
          <w:sz w:val="28"/>
        </w:rPr>
        <w:t>вмы) не более 2 см.</w:t>
      </w:r>
      <w:r>
        <w:rPr>
          <w:sz w:val="28"/>
        </w:rPr>
        <w:br/>
        <w:t>При выраженных послеоперационных, посттравматических дефектах функциональная состоятельность оценивается по результатам проверки на тренажере на основании заключения инструктора тренажера о результатах тестирования (оценивается способно</w:t>
      </w:r>
      <w:r>
        <w:rPr>
          <w:sz w:val="28"/>
        </w:rPr>
        <w:t>сть легко доставать и эффективно работать со всеми органами управления). При нарушениях походки, статической функции бортпроводники признаются негодными.</w:t>
      </w:r>
    </w:p>
    <w:p w:rsidR="001473D5" w:rsidRDefault="009A5716">
      <w:pPr>
        <w:ind w:firstLine="709"/>
        <w:jc w:val="both"/>
        <w:rPr>
          <w:sz w:val="28"/>
        </w:rPr>
      </w:pPr>
      <w:r>
        <w:rPr>
          <w:sz w:val="28"/>
        </w:rPr>
        <w:t>В случае отказа от операции при показаниях к оперативному лечению, Кандидаты на получение медицинского</w:t>
      </w:r>
      <w:r>
        <w:rPr>
          <w:sz w:val="28"/>
        </w:rPr>
        <w:t xml:space="preserve"> заключения признаются негодными.</w:t>
      </w:r>
    </w:p>
    <w:p w:rsidR="001473D5" w:rsidRDefault="009A5716">
      <w:pPr>
        <w:ind w:firstLine="709"/>
        <w:jc w:val="both"/>
        <w:rPr>
          <w:sz w:val="28"/>
        </w:rPr>
      </w:pPr>
      <w:r>
        <w:rPr>
          <w:sz w:val="28"/>
        </w:rPr>
        <w:t>Применение различного рода фиксаторов при остеосинтезе и операциях по протезированию, с благоприятным послеоперационным течением, достаточной функциональной состоятельностью, по данным анамнеза, осмотра, контрольного рентг</w:t>
      </w:r>
      <w:r>
        <w:rPr>
          <w:sz w:val="28"/>
        </w:rPr>
        <w:t>енологического исследования, заключению травматолога-ортопеда не является основанием для вынесения заключения о негодности. После операций по протезированию суставов рассмотрение вопроса о годности возможно не ранее чем через 6 месяцев после вмешательства.</w:t>
      </w:r>
    </w:p>
    <w:p w:rsidR="001473D5" w:rsidRDefault="009A5716">
      <w:pPr>
        <w:ind w:firstLine="709"/>
        <w:jc w:val="both"/>
        <w:rPr>
          <w:sz w:val="28"/>
        </w:rPr>
      </w:pPr>
      <w:r>
        <w:rPr>
          <w:sz w:val="28"/>
        </w:rPr>
        <w:t>2.10.6.  При остеомиелите при наличии секвестральных полостей, свищей Кандидаты на получение медицинского заключения негодны, подлежат лечению (консервативному и/или хирургическому).</w:t>
      </w:r>
    </w:p>
    <w:p w:rsidR="001473D5" w:rsidRDefault="009A5716">
      <w:pPr>
        <w:ind w:firstLine="709"/>
        <w:jc w:val="both"/>
        <w:rPr>
          <w:sz w:val="28"/>
        </w:rPr>
      </w:pPr>
      <w:r>
        <w:rPr>
          <w:sz w:val="28"/>
        </w:rPr>
        <w:t>2.10.7. Морфологические изменения в позвоночнике в виде разрастания крае</w:t>
      </w:r>
      <w:r>
        <w:rPr>
          <w:sz w:val="28"/>
        </w:rPr>
        <w:t>в позвонков, единичных шиповидных разрастаний на них, уплотнение продольной связки, обнаруженные рентгенологически, но без клинических проявлений, не являются основанием для вынесения заключения о негодности.</w:t>
      </w:r>
    </w:p>
    <w:p w:rsidR="001473D5" w:rsidRDefault="009A5716">
      <w:pPr>
        <w:ind w:firstLine="709"/>
        <w:jc w:val="both"/>
        <w:rPr>
          <w:sz w:val="28"/>
        </w:rPr>
      </w:pPr>
      <w:r>
        <w:rPr>
          <w:sz w:val="28"/>
        </w:rPr>
        <w:t>2.10.8. После патологического перелома тел позв</w:t>
      </w:r>
      <w:r>
        <w:rPr>
          <w:sz w:val="28"/>
        </w:rPr>
        <w:t>онков (независимо от фазы процесса и функционального состояния) Кандидаты на получение медицинского заключения признаются негодными.</w:t>
      </w:r>
    </w:p>
    <w:p w:rsidR="001473D5" w:rsidRDefault="009A5716">
      <w:pPr>
        <w:ind w:firstLine="709"/>
        <w:jc w:val="both"/>
        <w:rPr>
          <w:sz w:val="28"/>
        </w:rPr>
      </w:pPr>
      <w:r>
        <w:rPr>
          <w:sz w:val="28"/>
        </w:rPr>
        <w:t>2.10.9. При переломе тел позвонков с подвывихом, при туберкулезе позвоночника (независимо от фазы процесса и состояния функ</w:t>
      </w:r>
      <w:r>
        <w:rPr>
          <w:sz w:val="28"/>
        </w:rPr>
        <w:t>ции) выносится заключение о негодности. После компрессионного перелома тел одного или двух позвонков освидетельствование проводится не ранее чем через 12 месяцев после травмы. При компрессионном переломе тел позвонков, при условии полного восстановления фу</w:t>
      </w:r>
      <w:r>
        <w:rPr>
          <w:sz w:val="28"/>
        </w:rPr>
        <w:t>нкции допускается освидетельствование после  успешного оперативного лечения через 6 месяцев, после чрескожной вертебропластики через 2 месяца.</w:t>
      </w:r>
    </w:p>
    <w:p w:rsidR="001473D5" w:rsidRDefault="009A5716">
      <w:pPr>
        <w:ind w:firstLine="709"/>
        <w:jc w:val="both"/>
        <w:rPr>
          <w:sz w:val="28"/>
        </w:rPr>
      </w:pPr>
      <w:r>
        <w:rPr>
          <w:sz w:val="28"/>
        </w:rPr>
        <w:t>2.10.10. В случаях перелома поперечных, остистых отростков обладатель медицинского заключения допускается к работ</w:t>
      </w:r>
      <w:r>
        <w:rPr>
          <w:sz w:val="28"/>
        </w:rPr>
        <w:t>е (обучению) при восстановлении функции и исчезновенииболевого синдрома.</w:t>
      </w:r>
    </w:p>
    <w:p w:rsidR="001473D5" w:rsidRDefault="009A5716">
      <w:pPr>
        <w:ind w:firstLine="709"/>
        <w:jc w:val="both"/>
        <w:rPr>
          <w:sz w:val="28"/>
        </w:rPr>
      </w:pPr>
      <w:r>
        <w:rPr>
          <w:sz w:val="28"/>
        </w:rPr>
        <w:t>2.10.11. 17.10   При консолидированных переломах костей таза медицинское освидетельствование проводится не ранее чем через 6 месяцев после травмы.</w:t>
      </w:r>
    </w:p>
    <w:p w:rsidR="001473D5" w:rsidRDefault="009A5716">
      <w:pPr>
        <w:ind w:firstLine="709"/>
        <w:jc w:val="both"/>
        <w:rPr>
          <w:sz w:val="28"/>
        </w:rPr>
      </w:pPr>
      <w:r>
        <w:rPr>
          <w:sz w:val="28"/>
        </w:rPr>
        <w:t>2.10.12. Кандидаты на получение меди</w:t>
      </w:r>
      <w:r>
        <w:rPr>
          <w:sz w:val="28"/>
        </w:rPr>
        <w:t>цинского заключения с острыми инфекционными, инфекционно-аллергическими артритами, полиартритами подлежат лечению. Кандидаты на получение медицинского заключения с воспалительными, аллергическими, обменными заболеваниями суставов, системными поражениями со</w:t>
      </w:r>
      <w:r>
        <w:rPr>
          <w:sz w:val="28"/>
        </w:rPr>
        <w:t>единительной ткани при остром и подостром течениях, признаках вовлечения в процесс внутренних органов, болевом или астеническом синдромах, необходимости постоянного приема системных лекарственных средств, признаются негодными.</w:t>
      </w:r>
    </w:p>
    <w:p w:rsidR="001473D5" w:rsidRDefault="009A5716">
      <w:pPr>
        <w:ind w:firstLine="709"/>
        <w:jc w:val="both"/>
        <w:rPr>
          <w:sz w:val="28"/>
        </w:rPr>
      </w:pPr>
      <w:r>
        <w:rPr>
          <w:sz w:val="28"/>
        </w:rPr>
        <w:t>2.10.13 При патологии суставо</w:t>
      </w:r>
      <w:r>
        <w:rPr>
          <w:sz w:val="28"/>
        </w:rPr>
        <w:t>в и системных заболеваниях соединительной ткани в стойкой ремиссии, без выраженных нарушений функции органов заключение выносится в зависимости от функционального состояния суставов и вовлеченных органов. При этом кандидаты на получение медицинского заключ</w:t>
      </w:r>
      <w:r>
        <w:rPr>
          <w:sz w:val="28"/>
        </w:rPr>
        <w:t>ения для обучения на пилота признаются негодными.</w:t>
      </w:r>
    </w:p>
    <w:p w:rsidR="001473D5" w:rsidRDefault="001473D5">
      <w:pPr>
        <w:ind w:firstLine="709"/>
        <w:jc w:val="both"/>
        <w:rPr>
          <w:sz w:val="28"/>
        </w:rPr>
      </w:pPr>
    </w:p>
    <w:p w:rsidR="001473D5" w:rsidRDefault="009A5716">
      <w:pPr>
        <w:ind w:firstLine="709"/>
        <w:jc w:val="both"/>
        <w:rPr>
          <w:b/>
          <w:sz w:val="28"/>
        </w:rPr>
      </w:pPr>
      <w:r>
        <w:rPr>
          <w:b/>
          <w:sz w:val="28"/>
        </w:rPr>
        <w:t>2.11. Психиатрия</w:t>
      </w:r>
    </w:p>
    <w:p w:rsidR="001473D5" w:rsidRDefault="009A5716">
      <w:pPr>
        <w:ind w:firstLine="709"/>
        <w:jc w:val="both"/>
      </w:pPr>
      <w:r>
        <w:rPr>
          <w:sz w:val="28"/>
        </w:rPr>
        <w:t>2.11.1. Кандидаты на получение медицинского заключения не имеют медицинской истории в анамнезе, описывающей наличие каких-либо психиатрических заболеваний, либо соответствующих клинических</w:t>
      </w:r>
      <w:r>
        <w:rPr>
          <w:sz w:val="28"/>
        </w:rPr>
        <w:t xml:space="preserve"> диагнозов о недееспособности, патологических состояниях или нарушениях: как острых, так и хронических, как врождённых, так и приобретённых, которые могут препятствовать выполнению профессиональных обязанностей соответствующего свидетельства и создавать уг</w:t>
      </w:r>
      <w:r>
        <w:rPr>
          <w:sz w:val="28"/>
        </w:rPr>
        <w:t>розу безопасности полётов.</w:t>
      </w:r>
    </w:p>
    <w:p w:rsidR="001473D5" w:rsidRDefault="009A5716">
      <w:pPr>
        <w:ind w:firstLine="709"/>
        <w:jc w:val="both"/>
      </w:pPr>
      <w:r>
        <w:rPr>
          <w:sz w:val="28"/>
        </w:rPr>
        <w:t xml:space="preserve">2.11.2. Кандидаты на получение медицинского заключения с психическими расстройствами или расстройствами поведения, причиной чего является злоупотребление спиртных напитков, либо однократное использование запрещённых психотропных </w:t>
      </w:r>
      <w:r>
        <w:rPr>
          <w:sz w:val="28"/>
        </w:rPr>
        <w:t>веществ, рассматриваются как негодные вплоть до выздоровления и прекращения использования психотропных веществ, а также после положительного результата наркологического и психиатрического обследования, проводимого после успешного лечения.</w:t>
      </w:r>
    </w:p>
    <w:p w:rsidR="001473D5" w:rsidRDefault="009A5716">
      <w:pPr>
        <w:ind w:firstLine="709"/>
        <w:jc w:val="both"/>
      </w:pPr>
      <w:r>
        <w:rPr>
          <w:sz w:val="28"/>
        </w:rPr>
        <w:t>2.11.3. Кандидаты</w:t>
      </w:r>
      <w:r>
        <w:rPr>
          <w:sz w:val="28"/>
        </w:rPr>
        <w:t xml:space="preserve"> на получение медицинского заключения с установленными в наркологическом стационаре диагнозами «Психические расстройства и расстройства поведения, вызванные употреблением алкоголя, психоактивных веществ (далее ПАВ: опиоидов, каннабиноидов, седативных средс</w:t>
      </w:r>
      <w:r>
        <w:rPr>
          <w:sz w:val="28"/>
        </w:rPr>
        <w:t>тв, гипнотических препаратов, кокаина, других стимулирующих средств, галюциногенов и летучих растворителей), кроме табака и кофеина признаются негодными. В тех случаях, когда при проведении скрининг-тестирования по показаниям или выборочно на наличие ПАВ (</w:t>
      </w:r>
      <w:r>
        <w:rPr>
          <w:sz w:val="28"/>
        </w:rPr>
        <w:t>и их метаболитов) в биологических средах (моча и кровь) обнаруживаются положительный результат, кандидаты на получение медицинского заключения в установленном порядке направляются на консультацию к врачу наркологу.</w:t>
      </w:r>
    </w:p>
    <w:p w:rsidR="001473D5" w:rsidRDefault="009A5716">
      <w:pPr>
        <w:ind w:firstLine="709"/>
        <w:jc w:val="both"/>
      </w:pPr>
      <w:r>
        <w:rPr>
          <w:sz w:val="28"/>
        </w:rPr>
        <w:t>При повторном установлении факта употребл</w:t>
      </w:r>
      <w:r>
        <w:rPr>
          <w:sz w:val="28"/>
        </w:rPr>
        <w:t>ения (состояния одурманивания) ПАВ выносится заключение о негодности. При подтверждённой зависимости (злоупотреблении) от психоактивных веществ и алкоголя,выносится решение о негодности.</w:t>
      </w:r>
    </w:p>
    <w:p w:rsidR="001473D5" w:rsidRDefault="009A5716">
      <w:pPr>
        <w:ind w:firstLine="709"/>
        <w:jc w:val="both"/>
      </w:pPr>
      <w:r>
        <w:rPr>
          <w:sz w:val="28"/>
        </w:rPr>
        <w:t>2.11.4. Кандидаты на получение медицинского заключения с клинически п</w:t>
      </w:r>
      <w:r>
        <w:rPr>
          <w:sz w:val="28"/>
        </w:rPr>
        <w:t>оставленными диагнозами шизофрении, эндогенной депрессии, расстройством личности или бредовым расстройством рассматриваются как непригодные по всем графам требований без права восстановления. Диагноз подтвердается в специализированном учреждении психиатрич</w:t>
      </w:r>
      <w:r>
        <w:rPr>
          <w:sz w:val="28"/>
        </w:rPr>
        <w:t>еского профиля с вынесением комиссионного заключения психиатрической врачебно-консультативной комиссии (ВКК).</w:t>
      </w:r>
    </w:p>
    <w:p w:rsidR="001473D5" w:rsidRDefault="009A5716">
      <w:pPr>
        <w:ind w:firstLine="709"/>
        <w:jc w:val="both"/>
        <w:rPr>
          <w:sz w:val="28"/>
        </w:rPr>
      </w:pPr>
      <w:r>
        <w:rPr>
          <w:sz w:val="28"/>
        </w:rPr>
        <w:t>2.11.5. Кандидаты на получение медицинского заключения с психиатрическими заболеваниями, такими как аффективное расстройство; невротическое наруше</w:t>
      </w:r>
      <w:r>
        <w:rPr>
          <w:sz w:val="28"/>
        </w:rPr>
        <w:t>ние; личностное нарушение; психическое расстройство или расстройство поведения проходят психиатрическое обследование в специализированному учреждении, по результатам которого выносится решение о допуске к работе.</w:t>
      </w:r>
    </w:p>
    <w:p w:rsidR="001473D5" w:rsidRDefault="009A5716">
      <w:pPr>
        <w:ind w:firstLine="709"/>
        <w:jc w:val="both"/>
        <w:rPr>
          <w:sz w:val="28"/>
        </w:rPr>
      </w:pPr>
      <w:r>
        <w:rPr>
          <w:sz w:val="28"/>
        </w:rPr>
        <w:t>При астеническом состоянии или неврастениче</w:t>
      </w:r>
      <w:r>
        <w:rPr>
          <w:sz w:val="28"/>
        </w:rPr>
        <w:t>ском, ситуационно обусловленном синдроме; при кратковременных психических соматогенно-обусловленных расстройствах, после выздоровления и при полной компенсации нервно-психических функций без применения поддерживающей терапии, кандидаты на получение медицин</w:t>
      </w:r>
      <w:r>
        <w:rPr>
          <w:sz w:val="28"/>
        </w:rPr>
        <w:t>ского заключения признаются годными через четыре - шесть месяцев после соответствующего психиатрического обследования при положительных результатах психологического тестирования,клинического обследования и хорошей переносимости нагрузочных проб с ограничен</w:t>
      </w:r>
      <w:r>
        <w:rPr>
          <w:sz w:val="28"/>
        </w:rPr>
        <w:t>ием OML/TML.</w:t>
      </w:r>
    </w:p>
    <w:p w:rsidR="001473D5" w:rsidRDefault="009A5716">
      <w:pPr>
        <w:ind w:firstLine="709"/>
        <w:jc w:val="both"/>
        <w:rPr>
          <w:sz w:val="28"/>
        </w:rPr>
      </w:pPr>
      <w:r>
        <w:rPr>
          <w:sz w:val="28"/>
        </w:rPr>
        <w:t>Психопатии (независимо от форм и выраженности) и расстройства личности непсихотического характера (паранойяльного, аффективного, шизоидного, возбудимого и других типов), психический инфантилизм, акцентуация характера, профессионально неблагопр</w:t>
      </w:r>
      <w:r>
        <w:rPr>
          <w:sz w:val="28"/>
        </w:rPr>
        <w:t>иятные психологические отклонения личности, выявляемые при психологическом тестировании, являются причиной вынесения решения о негодности.</w:t>
      </w:r>
    </w:p>
    <w:p w:rsidR="001473D5" w:rsidRDefault="009A5716">
      <w:pPr>
        <w:ind w:firstLine="709"/>
        <w:jc w:val="both"/>
        <w:rPr>
          <w:sz w:val="28"/>
        </w:rPr>
      </w:pPr>
      <w:r>
        <w:rPr>
          <w:sz w:val="28"/>
        </w:rPr>
        <w:t>Отдельные, не выраженные признаки инфантилизма, акцентуации при хорошей социальной и профессиональной компенсации нер</w:t>
      </w:r>
      <w:r>
        <w:rPr>
          <w:sz w:val="28"/>
        </w:rPr>
        <w:t>вно-психической деятельности не являются основанием для вынесения заключения о негодности. Появление неадекватных поведенческих реакций, ранее не отмечаемых у заявителя, является основанием для проведения психологического обследования. При выявлении медици</w:t>
      </w:r>
      <w:r>
        <w:rPr>
          <w:sz w:val="28"/>
        </w:rPr>
        <w:t>нским психологом отклонений и индивидуально-психологических особенностей личности назначается консультация психиатра.</w:t>
      </w:r>
    </w:p>
    <w:p w:rsidR="001473D5" w:rsidRDefault="009A5716">
      <w:pPr>
        <w:ind w:firstLine="709"/>
        <w:jc w:val="both"/>
        <w:rPr>
          <w:sz w:val="28"/>
        </w:rPr>
      </w:pPr>
      <w:r>
        <w:rPr>
          <w:sz w:val="28"/>
        </w:rPr>
        <w:t>При незначительных отклонениях заключение о годности выносится с учетом профессиональных качеств, опыта работы, качества выполняемой работ</w:t>
      </w:r>
      <w:r>
        <w:rPr>
          <w:sz w:val="28"/>
        </w:rPr>
        <w:t>ы.</w:t>
      </w:r>
    </w:p>
    <w:p w:rsidR="001473D5" w:rsidRDefault="001473D5">
      <w:pPr>
        <w:ind w:firstLine="709"/>
        <w:jc w:val="both"/>
        <w:rPr>
          <w:sz w:val="28"/>
        </w:rPr>
      </w:pPr>
    </w:p>
    <w:p w:rsidR="001473D5" w:rsidRDefault="009A5716">
      <w:pPr>
        <w:ind w:firstLine="709"/>
        <w:jc w:val="both"/>
        <w:rPr>
          <w:b/>
          <w:sz w:val="28"/>
        </w:rPr>
      </w:pPr>
      <w:r>
        <w:rPr>
          <w:b/>
          <w:sz w:val="28"/>
        </w:rPr>
        <w:t>2.12. Психология</w:t>
      </w:r>
    </w:p>
    <w:p w:rsidR="001473D5" w:rsidRDefault="009A5716">
      <w:pPr>
        <w:ind w:firstLine="709"/>
        <w:jc w:val="both"/>
        <w:rPr>
          <w:sz w:val="28"/>
        </w:rPr>
      </w:pPr>
      <w:r>
        <w:rPr>
          <w:sz w:val="28"/>
        </w:rPr>
        <w:t>2.12.1. При психологическом тестировании оцениваются психологическое состояние, индивидуально-психологические и личностные особенности, а также когнитивные функции авиационного персонала, оказывающие влияние на безопасность полетов</w:t>
      </w:r>
      <w:r>
        <w:rPr>
          <w:color w:val="8764B8"/>
          <w:sz w:val="28"/>
        </w:rPr>
        <w:t xml:space="preserve">,  </w:t>
      </w:r>
      <w:r>
        <w:rPr>
          <w:sz w:val="28"/>
        </w:rPr>
        <w:t>т</w:t>
      </w:r>
      <w:r>
        <w:rPr>
          <w:sz w:val="28"/>
        </w:rPr>
        <w:t>акже степень их ухудшения в динамике: концентрация, общие умственные способности (разговорные и цифровые), цифровое мышление/устный счёт, объём памяти, способность понимать технологию, ориентация в пространстве, ориентация по обстановке, распределение вним</w:t>
      </w:r>
      <w:r>
        <w:rPr>
          <w:sz w:val="28"/>
        </w:rPr>
        <w:t xml:space="preserve">ания, многозадачный режим, скорость автоматизации, психомоторная координация. </w:t>
      </w:r>
    </w:p>
    <w:p w:rsidR="001473D5" w:rsidRDefault="009A5716">
      <w:pPr>
        <w:ind w:firstLine="709"/>
        <w:jc w:val="both"/>
        <w:rPr>
          <w:sz w:val="28"/>
        </w:rPr>
      </w:pPr>
      <w:r>
        <w:rPr>
          <w:sz w:val="28"/>
        </w:rPr>
        <w:t xml:space="preserve">2.12.2. Обследование у медицинского психолога ВЛЭК ГА (ЦВЛЭК ГА)  проводится в соответствии с действующим «Руководством  по психологическому обеспечению отбора, подготовки и </w:t>
      </w:r>
      <w:r>
        <w:rPr>
          <w:sz w:val="28"/>
        </w:rPr>
        <w:t>профессиональной деятельности  летного  и диспетчерского состава гражданской авиации Российской Федерации»,  строится по определенному алгоритму.</w:t>
      </w:r>
    </w:p>
    <w:p w:rsidR="001473D5" w:rsidRDefault="009A5716">
      <w:pPr>
        <w:ind w:firstLine="709"/>
        <w:jc w:val="both"/>
        <w:rPr>
          <w:sz w:val="28"/>
        </w:rPr>
      </w:pPr>
      <w:r>
        <w:rPr>
          <w:sz w:val="28"/>
        </w:rPr>
        <w:t>Заключение  медицинского психолога ВЛЭК ГА (ЦВЛЭК ГА)  не является экспертным заключением, носит информативно-</w:t>
      </w:r>
      <w:r>
        <w:rPr>
          <w:sz w:val="28"/>
        </w:rPr>
        <w:t>рекомендательный характер и учитывается  неврологом ВЛЭК ГА (ЦВЛЭК ГА) при вынесении  медицинского заключения.</w:t>
      </w:r>
    </w:p>
    <w:p w:rsidR="001473D5" w:rsidRDefault="009A5716">
      <w:pPr>
        <w:ind w:firstLine="709"/>
        <w:jc w:val="both"/>
        <w:rPr>
          <w:sz w:val="28"/>
        </w:rPr>
      </w:pPr>
      <w:r>
        <w:rPr>
          <w:sz w:val="28"/>
        </w:rPr>
        <w:t xml:space="preserve">2.12.3. Стандартное обследование у медицинского психолога ВЛЭК ГА (ЦВЛЭК ГА) состоит из двух частей: </w:t>
      </w:r>
    </w:p>
    <w:p w:rsidR="001473D5" w:rsidRDefault="009A5716">
      <w:pPr>
        <w:pStyle w:val="ad"/>
        <w:numPr>
          <w:ilvl w:val="0"/>
          <w:numId w:val="10"/>
        </w:numPr>
        <w:tabs>
          <w:tab w:val="left" w:pos="0"/>
          <w:tab w:val="left" w:pos="1134"/>
        </w:tabs>
        <w:ind w:left="0" w:firstLine="709"/>
        <w:jc w:val="both"/>
        <w:rPr>
          <w:color w:val="000000" w:themeColor="text1"/>
          <w:sz w:val="28"/>
        </w:rPr>
      </w:pPr>
      <w:r>
        <w:rPr>
          <w:sz w:val="28"/>
        </w:rPr>
        <w:t>диагностика индивидуально-психологических и</w:t>
      </w:r>
      <w:r>
        <w:rPr>
          <w:sz w:val="28"/>
        </w:rPr>
        <w:t xml:space="preserve"> личностных особенностей кандидата на получение медицинского заключения;</w:t>
      </w:r>
    </w:p>
    <w:p w:rsidR="001473D5" w:rsidRDefault="009A5716">
      <w:pPr>
        <w:pStyle w:val="ad"/>
        <w:numPr>
          <w:ilvl w:val="0"/>
          <w:numId w:val="10"/>
        </w:numPr>
        <w:tabs>
          <w:tab w:val="left" w:pos="0"/>
          <w:tab w:val="left" w:pos="1134"/>
        </w:tabs>
        <w:ind w:left="0" w:firstLine="709"/>
        <w:jc w:val="both"/>
        <w:rPr>
          <w:color w:val="000000" w:themeColor="text1"/>
          <w:sz w:val="28"/>
        </w:rPr>
      </w:pPr>
      <w:r>
        <w:rPr>
          <w:sz w:val="28"/>
        </w:rPr>
        <w:t>оценка профессионально-важныхкачеств кандидата на получение медицинского заключения (когнитивные  и высшие психические функции).</w:t>
      </w:r>
    </w:p>
    <w:p w:rsidR="001473D5" w:rsidRDefault="009A5716">
      <w:pPr>
        <w:ind w:firstLine="709"/>
        <w:jc w:val="both"/>
        <w:rPr>
          <w:sz w:val="28"/>
        </w:rPr>
      </w:pPr>
      <w:r>
        <w:rPr>
          <w:sz w:val="28"/>
        </w:rPr>
        <w:t>В случае возникновения  необходимости уточнения получе</w:t>
      </w:r>
      <w:r>
        <w:rPr>
          <w:sz w:val="28"/>
        </w:rPr>
        <w:t>нных  в ходе стандартного обследования результатов медицинский психолог ВЛЭК ГА (ЦВЛЭК ГА) проводит  расширенное  психологическое обследование в том числе в индивидуальном варианте, а также с применением дополнительных бланковых или компьютеризированных ме</w:t>
      </w:r>
      <w:r>
        <w:rPr>
          <w:sz w:val="28"/>
        </w:rPr>
        <w:t>тодик.</w:t>
      </w:r>
    </w:p>
    <w:p w:rsidR="001473D5" w:rsidRDefault="009A5716">
      <w:pPr>
        <w:ind w:firstLine="709"/>
        <w:jc w:val="both"/>
        <w:rPr>
          <w:sz w:val="28"/>
        </w:rPr>
      </w:pPr>
      <w:r>
        <w:rPr>
          <w:sz w:val="28"/>
        </w:rPr>
        <w:t>Наиболее часто основаниями для  расширения  психологического  обследования являются:</w:t>
      </w:r>
    </w:p>
    <w:p w:rsidR="001473D5" w:rsidRDefault="009A5716">
      <w:pPr>
        <w:pStyle w:val="ad"/>
        <w:numPr>
          <w:ilvl w:val="0"/>
          <w:numId w:val="11"/>
        </w:numPr>
        <w:tabs>
          <w:tab w:val="left" w:pos="1134"/>
        </w:tabs>
        <w:ind w:left="0" w:firstLine="709"/>
        <w:jc w:val="both"/>
        <w:rPr>
          <w:color w:val="000000" w:themeColor="text1"/>
          <w:sz w:val="28"/>
        </w:rPr>
      </w:pPr>
      <w:r>
        <w:rPr>
          <w:sz w:val="28"/>
        </w:rPr>
        <w:t>Со стороны индивидуально-психологических и личностных особенностей заявителя:</w:t>
      </w:r>
    </w:p>
    <w:p w:rsidR="001473D5" w:rsidRDefault="009A5716">
      <w:pPr>
        <w:pStyle w:val="ad"/>
        <w:tabs>
          <w:tab w:val="left" w:pos="1418"/>
        </w:tabs>
        <w:ind w:left="709"/>
        <w:jc w:val="both"/>
        <w:rPr>
          <w:color w:val="000000" w:themeColor="text1"/>
          <w:sz w:val="28"/>
        </w:rPr>
      </w:pPr>
      <w:r>
        <w:rPr>
          <w:sz w:val="28"/>
        </w:rPr>
        <w:t>1.1.</w:t>
      </w:r>
      <w:r>
        <w:rPr>
          <w:sz w:val="28"/>
        </w:rPr>
        <w:tab/>
        <w:t xml:space="preserve">недостоверные результаты по личностным тестам; </w:t>
      </w:r>
    </w:p>
    <w:p w:rsidR="001473D5" w:rsidRDefault="009A5716">
      <w:pPr>
        <w:pStyle w:val="ad"/>
        <w:tabs>
          <w:tab w:val="left" w:pos="1418"/>
        </w:tabs>
        <w:ind w:left="709"/>
        <w:jc w:val="both"/>
        <w:rPr>
          <w:color w:val="000000" w:themeColor="text1"/>
          <w:sz w:val="28"/>
        </w:rPr>
      </w:pPr>
      <w:r>
        <w:rPr>
          <w:sz w:val="28"/>
        </w:rPr>
        <w:t>1.2.</w:t>
      </w:r>
      <w:r>
        <w:rPr>
          <w:sz w:val="28"/>
        </w:rPr>
        <w:tab/>
        <w:t>признаки наличия нервно-псих</w:t>
      </w:r>
      <w:r>
        <w:rPr>
          <w:sz w:val="28"/>
        </w:rPr>
        <w:t>ической неустойчивости обследуемого (НПН);</w:t>
      </w:r>
    </w:p>
    <w:p w:rsidR="001473D5" w:rsidRDefault="009A5716">
      <w:pPr>
        <w:pStyle w:val="ad"/>
        <w:tabs>
          <w:tab w:val="left" w:pos="1418"/>
        </w:tabs>
        <w:ind w:left="709"/>
        <w:jc w:val="both"/>
        <w:rPr>
          <w:color w:val="000000" w:themeColor="text1"/>
          <w:sz w:val="28"/>
        </w:rPr>
      </w:pPr>
      <w:r>
        <w:rPr>
          <w:sz w:val="28"/>
        </w:rPr>
        <w:t>1.3.</w:t>
      </w:r>
      <w:r>
        <w:rPr>
          <w:sz w:val="28"/>
        </w:rPr>
        <w:tab/>
        <w:t>наличие отрицательной производственной характеристики или характеристики  из образовательного учреждения ГА;</w:t>
      </w:r>
    </w:p>
    <w:p w:rsidR="001473D5" w:rsidRDefault="009A5716">
      <w:pPr>
        <w:pStyle w:val="ad"/>
        <w:tabs>
          <w:tab w:val="left" w:pos="1418"/>
        </w:tabs>
        <w:ind w:left="709"/>
        <w:jc w:val="both"/>
        <w:rPr>
          <w:color w:val="000000" w:themeColor="text1"/>
          <w:sz w:val="28"/>
        </w:rPr>
      </w:pPr>
      <w:r>
        <w:rPr>
          <w:sz w:val="28"/>
        </w:rPr>
        <w:t>1.4.</w:t>
      </w:r>
      <w:r>
        <w:rPr>
          <w:sz w:val="28"/>
        </w:rPr>
        <w:tab/>
        <w:t>наличие признаков расстройства личности;</w:t>
      </w:r>
    </w:p>
    <w:p w:rsidR="001473D5" w:rsidRDefault="009A5716">
      <w:pPr>
        <w:pStyle w:val="ad"/>
        <w:tabs>
          <w:tab w:val="left" w:pos="1418"/>
        </w:tabs>
        <w:ind w:left="709"/>
        <w:jc w:val="both"/>
        <w:rPr>
          <w:color w:val="000000" w:themeColor="text1"/>
          <w:sz w:val="28"/>
        </w:rPr>
      </w:pPr>
      <w:r>
        <w:rPr>
          <w:sz w:val="28"/>
        </w:rPr>
        <w:t>1.5.</w:t>
      </w:r>
      <w:r>
        <w:rPr>
          <w:sz w:val="28"/>
        </w:rPr>
        <w:tab/>
        <w:t>наличие профессионально-неблагоприятных личностн</w:t>
      </w:r>
      <w:r>
        <w:rPr>
          <w:sz w:val="28"/>
        </w:rPr>
        <w:t>ых характеристик;</w:t>
      </w:r>
    </w:p>
    <w:p w:rsidR="001473D5" w:rsidRDefault="009A5716">
      <w:pPr>
        <w:pStyle w:val="ad"/>
        <w:tabs>
          <w:tab w:val="left" w:pos="1418"/>
        </w:tabs>
        <w:ind w:left="709"/>
        <w:jc w:val="both"/>
        <w:rPr>
          <w:color w:val="000000" w:themeColor="text1"/>
          <w:sz w:val="28"/>
        </w:rPr>
      </w:pPr>
      <w:r>
        <w:rPr>
          <w:sz w:val="28"/>
        </w:rPr>
        <w:t>1.6.</w:t>
      </w:r>
      <w:r>
        <w:rPr>
          <w:sz w:val="28"/>
        </w:rPr>
        <w:tab/>
        <w:t>наличие признаков акцентуации характера;</w:t>
      </w:r>
    </w:p>
    <w:p w:rsidR="001473D5" w:rsidRDefault="009A5716">
      <w:pPr>
        <w:pStyle w:val="ad"/>
        <w:tabs>
          <w:tab w:val="left" w:pos="1418"/>
        </w:tabs>
        <w:ind w:left="709"/>
        <w:jc w:val="both"/>
        <w:rPr>
          <w:color w:val="000000" w:themeColor="text1"/>
          <w:sz w:val="28"/>
        </w:rPr>
      </w:pPr>
      <w:r>
        <w:rPr>
          <w:sz w:val="28"/>
        </w:rPr>
        <w:t>1.7.</w:t>
      </w:r>
      <w:r>
        <w:rPr>
          <w:sz w:val="28"/>
        </w:rPr>
        <w:tab/>
        <w:t>присутствие языкового  барьера;</w:t>
      </w:r>
    </w:p>
    <w:p w:rsidR="001473D5" w:rsidRDefault="009A5716">
      <w:pPr>
        <w:pStyle w:val="ad"/>
        <w:tabs>
          <w:tab w:val="left" w:pos="1418"/>
        </w:tabs>
        <w:ind w:left="709"/>
        <w:jc w:val="both"/>
        <w:rPr>
          <w:color w:val="000000" w:themeColor="text1"/>
          <w:sz w:val="28"/>
        </w:rPr>
      </w:pPr>
      <w:r>
        <w:rPr>
          <w:sz w:val="28"/>
        </w:rPr>
        <w:t>1.8.</w:t>
      </w:r>
      <w:r>
        <w:rPr>
          <w:sz w:val="28"/>
        </w:rPr>
        <w:tab/>
        <w:t>наличие татуировок и шрамов.</w:t>
      </w:r>
    </w:p>
    <w:p w:rsidR="001473D5" w:rsidRDefault="009A5716">
      <w:pPr>
        <w:pStyle w:val="ad"/>
        <w:numPr>
          <w:ilvl w:val="0"/>
          <w:numId w:val="11"/>
        </w:numPr>
        <w:tabs>
          <w:tab w:val="left" w:pos="1134"/>
        </w:tabs>
        <w:ind w:left="0" w:firstLine="709"/>
        <w:jc w:val="both"/>
        <w:rPr>
          <w:color w:val="000000" w:themeColor="text1"/>
          <w:sz w:val="28"/>
        </w:rPr>
      </w:pPr>
      <w:r>
        <w:rPr>
          <w:sz w:val="28"/>
        </w:rPr>
        <w:t>Со стороны оценки профессионально важных качеств заявителя (когнитивные  и высшие психические функции):</w:t>
      </w:r>
    </w:p>
    <w:p w:rsidR="001473D5" w:rsidRDefault="009A5716">
      <w:pPr>
        <w:pStyle w:val="ad"/>
        <w:tabs>
          <w:tab w:val="left" w:pos="1134"/>
          <w:tab w:val="left" w:pos="1418"/>
        </w:tabs>
        <w:ind w:left="0" w:firstLine="709"/>
        <w:jc w:val="both"/>
        <w:rPr>
          <w:color w:val="000000" w:themeColor="text1"/>
          <w:sz w:val="28"/>
        </w:rPr>
      </w:pPr>
      <w:r>
        <w:rPr>
          <w:sz w:val="28"/>
        </w:rPr>
        <w:t>2.1.</w:t>
      </w:r>
      <w:r>
        <w:rPr>
          <w:sz w:val="28"/>
        </w:rPr>
        <w:tab/>
      </w:r>
      <w:r>
        <w:rPr>
          <w:sz w:val="28"/>
        </w:rPr>
        <w:tab/>
        <w:t xml:space="preserve">высокая </w:t>
      </w:r>
      <w:r>
        <w:rPr>
          <w:sz w:val="28"/>
        </w:rPr>
        <w:t>вероятность эффекта тренированности;</w:t>
      </w:r>
    </w:p>
    <w:p w:rsidR="001473D5" w:rsidRDefault="009A5716">
      <w:pPr>
        <w:pStyle w:val="ad"/>
        <w:tabs>
          <w:tab w:val="left" w:pos="1134"/>
          <w:tab w:val="left" w:pos="1418"/>
        </w:tabs>
        <w:ind w:left="0" w:firstLine="709"/>
        <w:jc w:val="both"/>
        <w:rPr>
          <w:color w:val="000000" w:themeColor="text1"/>
          <w:sz w:val="28"/>
        </w:rPr>
      </w:pPr>
      <w:r>
        <w:rPr>
          <w:sz w:val="28"/>
        </w:rPr>
        <w:t>2.2.</w:t>
      </w:r>
      <w:r>
        <w:rPr>
          <w:sz w:val="28"/>
        </w:rPr>
        <w:tab/>
      </w:r>
      <w:r>
        <w:rPr>
          <w:sz w:val="28"/>
        </w:rPr>
        <w:tab/>
        <w:t>общий балл результатов обследования «ниже среднего» и «низкий»  уровни;</w:t>
      </w:r>
    </w:p>
    <w:p w:rsidR="001473D5" w:rsidRDefault="009A5716">
      <w:pPr>
        <w:pStyle w:val="ad"/>
        <w:tabs>
          <w:tab w:val="left" w:pos="1134"/>
          <w:tab w:val="left" w:pos="1418"/>
        </w:tabs>
        <w:ind w:left="0" w:firstLine="709"/>
        <w:jc w:val="both"/>
        <w:rPr>
          <w:color w:val="000000" w:themeColor="text1"/>
          <w:sz w:val="28"/>
        </w:rPr>
      </w:pPr>
      <w:r>
        <w:rPr>
          <w:sz w:val="28"/>
        </w:rPr>
        <w:t>2.3.</w:t>
      </w:r>
      <w:r>
        <w:rPr>
          <w:sz w:val="28"/>
        </w:rPr>
        <w:tab/>
      </w:r>
      <w:r>
        <w:rPr>
          <w:sz w:val="28"/>
        </w:rPr>
        <w:tab/>
        <w:t>снижение результатов обследования отдельных  психических функций.</w:t>
      </w:r>
    </w:p>
    <w:p w:rsidR="001473D5" w:rsidRDefault="009A5716">
      <w:pPr>
        <w:ind w:firstLine="709"/>
        <w:jc w:val="both"/>
        <w:rPr>
          <w:sz w:val="28"/>
        </w:rPr>
      </w:pPr>
      <w:r>
        <w:rPr>
          <w:sz w:val="28"/>
        </w:rPr>
        <w:t xml:space="preserve">При выявлении у кандидата на получение медицинского заключения  </w:t>
      </w:r>
      <w:r>
        <w:rPr>
          <w:sz w:val="28"/>
        </w:rPr>
        <w:t>профессионально неблагоприятных личностных особенностей, не достигающих уровня расстройства личности или  выраженной акцентуации личности (характера), медицинский психолог ВЛЭК ГА направляет  его в ЦВЛЭК ГА  с целью уточнения заключения медицинского  психо</w:t>
      </w:r>
      <w:r>
        <w:rPr>
          <w:sz w:val="28"/>
        </w:rPr>
        <w:t>лога.</w:t>
      </w:r>
    </w:p>
    <w:p w:rsidR="001473D5" w:rsidRDefault="009A5716">
      <w:pPr>
        <w:ind w:firstLine="709"/>
        <w:jc w:val="both"/>
        <w:rPr>
          <w:sz w:val="28"/>
        </w:rPr>
      </w:pPr>
      <w:r>
        <w:rPr>
          <w:sz w:val="28"/>
        </w:rPr>
        <w:t>Профессионально неблагоприятные  личностные особенности охватывают область межличностных отношений и взаимодействия авиационного персона, а так же  уровень сохранности  когнитивных процессов  и высших психических функций.</w:t>
      </w:r>
    </w:p>
    <w:p w:rsidR="001473D5" w:rsidRDefault="009A5716">
      <w:pPr>
        <w:ind w:firstLine="709"/>
        <w:jc w:val="both"/>
        <w:rPr>
          <w:sz w:val="28"/>
        </w:rPr>
      </w:pPr>
      <w:r>
        <w:rPr>
          <w:sz w:val="28"/>
        </w:rPr>
        <w:t xml:space="preserve">В случае п.1.4., 1.5., 1.6, </w:t>
      </w:r>
      <w:r>
        <w:rPr>
          <w:sz w:val="28"/>
        </w:rPr>
        <w:t>1.8 кандидат на получение медицинского заключения направляется медицинским психологом ВЛЭК ГА (ЦВЛЭК ГА)  на консультацию к психиатру ВЛЭК ГА (ЦВЛЭК ГА).</w:t>
      </w:r>
    </w:p>
    <w:p w:rsidR="001473D5" w:rsidRDefault="009A5716">
      <w:pPr>
        <w:ind w:firstLine="709"/>
        <w:jc w:val="both"/>
        <w:rPr>
          <w:sz w:val="28"/>
        </w:rPr>
      </w:pPr>
      <w:r>
        <w:rPr>
          <w:sz w:val="28"/>
        </w:rPr>
        <w:t>В случае, когда психиатр не выносит  диагноз клинического характера, медицинский психолог выносит  выя</w:t>
      </w:r>
      <w:r>
        <w:rPr>
          <w:sz w:val="28"/>
        </w:rPr>
        <w:t>вленные особенности  в «общий вывод» и рекомендует контроль в динамике.</w:t>
      </w:r>
    </w:p>
    <w:p w:rsidR="001473D5" w:rsidRDefault="009A5716">
      <w:pPr>
        <w:ind w:firstLine="709"/>
        <w:jc w:val="both"/>
        <w:rPr>
          <w:sz w:val="28"/>
        </w:rPr>
      </w:pPr>
      <w:r>
        <w:rPr>
          <w:sz w:val="28"/>
        </w:rPr>
        <w:t>При подтверждении  у кандидата на получение медицинского заключения профессионально неблагоприятных личностных особенностей, не достигающих уровня расстройства личности или  выраженной</w:t>
      </w:r>
      <w:r>
        <w:rPr>
          <w:sz w:val="28"/>
        </w:rPr>
        <w:t xml:space="preserve"> акцентуации личности (характера), однако,  ставящих под угрозу  или препятствующих выполнению профессиональных обязанностей:</w:t>
      </w:r>
    </w:p>
    <w:p w:rsidR="001473D5" w:rsidRDefault="009A5716">
      <w:pPr>
        <w:ind w:firstLine="709"/>
        <w:jc w:val="both"/>
        <w:rPr>
          <w:sz w:val="28"/>
        </w:rPr>
      </w:pPr>
      <w:r>
        <w:rPr>
          <w:sz w:val="28"/>
        </w:rPr>
        <w:t>- возможно вынесение  отрицательного заключения  с рекомендацией обследования  в специализированном стационаре  психиатрического п</w:t>
      </w:r>
      <w:r>
        <w:rPr>
          <w:sz w:val="28"/>
        </w:rPr>
        <w:t>рофиля  с круглосуточным прибыванием;</w:t>
      </w:r>
    </w:p>
    <w:p w:rsidR="001473D5" w:rsidRDefault="009A5716">
      <w:pPr>
        <w:ind w:firstLine="709"/>
        <w:jc w:val="both"/>
        <w:rPr>
          <w:sz w:val="28"/>
        </w:rPr>
      </w:pPr>
      <w:r>
        <w:rPr>
          <w:sz w:val="28"/>
        </w:rPr>
        <w:t>- работа  с психотерапевтом  по профилю с предоставлением выписки.</w:t>
      </w:r>
    </w:p>
    <w:p w:rsidR="001473D5" w:rsidRDefault="009A5716">
      <w:pPr>
        <w:ind w:firstLine="709"/>
        <w:jc w:val="both"/>
        <w:rPr>
          <w:sz w:val="28"/>
        </w:rPr>
      </w:pPr>
      <w:r>
        <w:rPr>
          <w:sz w:val="28"/>
        </w:rPr>
        <w:t>При восстановлении на летную работу (обучении в профильном учебном заведении ГА) кандидат на получение медицинского заключения  обязан выписку из амбул</w:t>
      </w:r>
      <w:r>
        <w:rPr>
          <w:sz w:val="28"/>
        </w:rPr>
        <w:t>аторной  карты о пройденном лечении.</w:t>
      </w:r>
    </w:p>
    <w:p w:rsidR="001473D5" w:rsidRDefault="009A5716">
      <w:pPr>
        <w:ind w:firstLine="709"/>
        <w:jc w:val="both"/>
        <w:rPr>
          <w:sz w:val="28"/>
        </w:rPr>
      </w:pPr>
      <w:r>
        <w:rPr>
          <w:sz w:val="28"/>
        </w:rPr>
        <w:t xml:space="preserve">В случае п.2.2, 2.3 «низкий» уровень сохранности  когнитивных и высших психических функций  сам по себе не может  быть поводом для отстранения  кандидата на получение медицинского заключения от работы, однако является  </w:t>
      </w:r>
      <w:r>
        <w:rPr>
          <w:sz w:val="28"/>
        </w:rPr>
        <w:t>фактором существенно  отягощающим  прогноз безопасности полетов (управление воздушным  движением).</w:t>
      </w:r>
    </w:p>
    <w:p w:rsidR="001473D5" w:rsidRDefault="009A5716">
      <w:pPr>
        <w:ind w:firstLine="709"/>
        <w:jc w:val="both"/>
        <w:rPr>
          <w:sz w:val="28"/>
        </w:rPr>
      </w:pPr>
      <w:r>
        <w:rPr>
          <w:sz w:val="28"/>
        </w:rPr>
        <w:t xml:space="preserve">2.12.4. Проблема  языкового барьера. </w:t>
      </w:r>
    </w:p>
    <w:p w:rsidR="001473D5" w:rsidRDefault="009A5716">
      <w:pPr>
        <w:ind w:firstLine="709"/>
        <w:jc w:val="both"/>
        <w:rPr>
          <w:sz w:val="28"/>
        </w:rPr>
      </w:pPr>
      <w:r>
        <w:rPr>
          <w:sz w:val="28"/>
        </w:rPr>
        <w:t>При выявлении языкового барьера  у кандидата на получение медицинского заключения в ходе  проведения  обследования у ме</w:t>
      </w:r>
      <w:r>
        <w:rPr>
          <w:sz w:val="28"/>
        </w:rPr>
        <w:t>дицинского психолога ВЛЭК ГА (ЦВЛЭК ГА) дальнейшее психологическое обследование  ведется в двух направлениях:</w:t>
      </w:r>
    </w:p>
    <w:p w:rsidR="001473D5" w:rsidRDefault="009A5716">
      <w:pPr>
        <w:pStyle w:val="ad"/>
        <w:numPr>
          <w:ilvl w:val="0"/>
          <w:numId w:val="12"/>
        </w:numPr>
        <w:ind w:left="0" w:firstLine="709"/>
        <w:jc w:val="both"/>
        <w:rPr>
          <w:color w:val="000000" w:themeColor="text1"/>
          <w:sz w:val="28"/>
        </w:rPr>
      </w:pPr>
      <w:r>
        <w:rPr>
          <w:sz w:val="28"/>
        </w:rPr>
        <w:t>оценка  степени выраженности языкового барьера (ограниченный словарный запас, соблюдение родовых и падежных окончаний,  понимание устной и печатно</w:t>
      </w:r>
      <w:r>
        <w:rPr>
          <w:sz w:val="28"/>
        </w:rPr>
        <w:t>й русской речи и пр.);</w:t>
      </w:r>
    </w:p>
    <w:p w:rsidR="001473D5" w:rsidRDefault="009A5716">
      <w:pPr>
        <w:pStyle w:val="ad"/>
        <w:numPr>
          <w:ilvl w:val="0"/>
          <w:numId w:val="12"/>
        </w:numPr>
        <w:ind w:left="0" w:firstLine="709"/>
        <w:jc w:val="both"/>
        <w:rPr>
          <w:color w:val="000000" w:themeColor="text1"/>
          <w:sz w:val="28"/>
        </w:rPr>
      </w:pPr>
      <w:r>
        <w:rPr>
          <w:sz w:val="28"/>
        </w:rPr>
        <w:t>оценка личностных и профессионально важных качеств заявителя с учетом того, что к  его обследованию не могут быть корректно применены психодиагностические методики вербального характера, стандартизированные на русскоговорящей выборке</w:t>
      </w:r>
      <w:r>
        <w:rPr>
          <w:sz w:val="28"/>
        </w:rPr>
        <w:t>.</w:t>
      </w:r>
    </w:p>
    <w:p w:rsidR="001473D5" w:rsidRDefault="009A5716">
      <w:pPr>
        <w:ind w:firstLine="709"/>
        <w:jc w:val="both"/>
        <w:rPr>
          <w:sz w:val="28"/>
        </w:rPr>
      </w:pPr>
      <w:r>
        <w:rPr>
          <w:sz w:val="28"/>
        </w:rPr>
        <w:t>В подобном случае медицинский  психолог ВЛЭК ГА (ЦВЛЭК ГА)  применяет методики  проективного характера.</w:t>
      </w:r>
    </w:p>
    <w:p w:rsidR="001473D5" w:rsidRDefault="009A5716">
      <w:pPr>
        <w:ind w:firstLine="709"/>
        <w:jc w:val="both"/>
        <w:rPr>
          <w:sz w:val="28"/>
        </w:rPr>
      </w:pPr>
      <w:r>
        <w:rPr>
          <w:sz w:val="28"/>
        </w:rPr>
        <w:t>2.12.5. Проблема наличия татуировок на кожных покровах кандидата на получение медицинского заключения.</w:t>
      </w:r>
    </w:p>
    <w:p w:rsidR="001473D5" w:rsidRDefault="009A5716">
      <w:pPr>
        <w:ind w:firstLine="709"/>
        <w:jc w:val="both"/>
        <w:rPr>
          <w:sz w:val="28"/>
        </w:rPr>
      </w:pPr>
      <w:r>
        <w:rPr>
          <w:sz w:val="28"/>
        </w:rPr>
        <w:t>Татуировки допустимы:</w:t>
      </w:r>
    </w:p>
    <w:p w:rsidR="001473D5" w:rsidRDefault="009A5716">
      <w:pPr>
        <w:ind w:firstLine="709"/>
        <w:jc w:val="both"/>
        <w:rPr>
          <w:sz w:val="28"/>
        </w:rPr>
      </w:pPr>
      <w:r>
        <w:rPr>
          <w:sz w:val="28"/>
        </w:rPr>
        <w:t>- на закрытых участках те</w:t>
      </w:r>
      <w:r>
        <w:rPr>
          <w:sz w:val="28"/>
        </w:rPr>
        <w:t>ла;</w:t>
      </w:r>
    </w:p>
    <w:p w:rsidR="001473D5" w:rsidRDefault="009A5716">
      <w:pPr>
        <w:ind w:firstLine="709"/>
        <w:jc w:val="both"/>
        <w:rPr>
          <w:sz w:val="28"/>
        </w:rPr>
      </w:pPr>
      <w:r>
        <w:rPr>
          <w:sz w:val="28"/>
        </w:rPr>
        <w:t>- размер (площадь нанесения)  не более 10х10;</w:t>
      </w:r>
    </w:p>
    <w:p w:rsidR="001473D5" w:rsidRDefault="009A5716">
      <w:pPr>
        <w:ind w:firstLine="709"/>
        <w:jc w:val="both"/>
        <w:rPr>
          <w:sz w:val="28"/>
        </w:rPr>
      </w:pPr>
      <w:r>
        <w:rPr>
          <w:sz w:val="28"/>
        </w:rPr>
        <w:t>- с символикой, не содержащей агрессивной, антинационалистической, террористической тематики.</w:t>
      </w:r>
    </w:p>
    <w:p w:rsidR="001473D5" w:rsidRDefault="009A5716">
      <w:pPr>
        <w:ind w:firstLine="709"/>
        <w:jc w:val="both"/>
        <w:rPr>
          <w:sz w:val="28"/>
        </w:rPr>
      </w:pPr>
      <w:r>
        <w:rPr>
          <w:sz w:val="28"/>
        </w:rPr>
        <w:t>Медицинский психолог  выясняет  личностно-значимый  смысл изображения;  возраст, в котором изображение было нане</w:t>
      </w:r>
      <w:r>
        <w:rPr>
          <w:sz w:val="28"/>
        </w:rPr>
        <w:t>сено; мотивы.</w:t>
      </w:r>
    </w:p>
    <w:p w:rsidR="001473D5" w:rsidRDefault="009A5716">
      <w:pPr>
        <w:ind w:firstLine="709"/>
        <w:jc w:val="both"/>
        <w:rPr>
          <w:sz w:val="28"/>
        </w:rPr>
      </w:pPr>
      <w:r>
        <w:rPr>
          <w:sz w:val="28"/>
        </w:rPr>
        <w:t>В иных  случаях  медицинский  психолог  рекомендует удаление  татуировки в межкомиссионный период к очередному ВЛЭК.</w:t>
      </w:r>
    </w:p>
    <w:p w:rsidR="001473D5" w:rsidRDefault="009A5716">
      <w:pPr>
        <w:ind w:firstLine="709"/>
        <w:jc w:val="both"/>
        <w:rPr>
          <w:color w:val="000000" w:themeColor="text1"/>
          <w:sz w:val="28"/>
        </w:rPr>
      </w:pPr>
      <w:r>
        <w:rPr>
          <w:color w:val="000000" w:themeColor="text1"/>
          <w:sz w:val="28"/>
        </w:rPr>
        <w:t>Психологическое обследование является частью проводимого специального психиатрического или неврологического освидетельствован</w:t>
      </w:r>
      <w:r>
        <w:rPr>
          <w:color w:val="000000" w:themeColor="text1"/>
          <w:sz w:val="28"/>
        </w:rPr>
        <w:t>ия.</w:t>
      </w:r>
    </w:p>
    <w:p w:rsidR="001473D5" w:rsidRDefault="001473D5">
      <w:pPr>
        <w:ind w:firstLine="709"/>
        <w:jc w:val="both"/>
        <w:rPr>
          <w:sz w:val="28"/>
        </w:rPr>
      </w:pPr>
    </w:p>
    <w:p w:rsidR="001473D5" w:rsidRDefault="009A5716">
      <w:pPr>
        <w:ind w:firstLine="709"/>
        <w:jc w:val="both"/>
        <w:rPr>
          <w:b/>
          <w:sz w:val="28"/>
        </w:rPr>
      </w:pPr>
      <w:r>
        <w:rPr>
          <w:b/>
          <w:sz w:val="28"/>
        </w:rPr>
        <w:t>2.13. Неврология</w:t>
      </w:r>
    </w:p>
    <w:p w:rsidR="001473D5" w:rsidRDefault="009A5716">
      <w:pPr>
        <w:tabs>
          <w:tab w:val="left" w:pos="1134"/>
        </w:tabs>
        <w:ind w:firstLine="709"/>
        <w:jc w:val="both"/>
        <w:rPr>
          <w:sz w:val="28"/>
        </w:rPr>
      </w:pPr>
      <w:r>
        <w:rPr>
          <w:sz w:val="28"/>
        </w:rPr>
        <w:t>2.13.1. .Кандидаты на получение медицинского заключения не имеют неврологического заболевания, которое может помешать безопасному выполнению профессиональных обязанностей соответствующего свидетельства.</w:t>
      </w:r>
    </w:p>
    <w:p w:rsidR="001473D5" w:rsidRDefault="009A5716">
      <w:pPr>
        <w:tabs>
          <w:tab w:val="left" w:pos="1134"/>
        </w:tabs>
        <w:ind w:firstLine="709"/>
        <w:jc w:val="both"/>
        <w:rPr>
          <w:sz w:val="28"/>
        </w:rPr>
      </w:pPr>
      <w:r>
        <w:rPr>
          <w:sz w:val="28"/>
        </w:rPr>
        <w:t xml:space="preserve">2.13.2.Эпилептические приступы </w:t>
      </w:r>
      <w:r>
        <w:rPr>
          <w:sz w:val="28"/>
        </w:rPr>
        <w:t>и изменения ЭЭГ:</w:t>
      </w:r>
    </w:p>
    <w:p w:rsidR="001473D5" w:rsidRDefault="009A5716">
      <w:pPr>
        <w:tabs>
          <w:tab w:val="left" w:pos="1134"/>
        </w:tabs>
        <w:ind w:firstLine="709"/>
        <w:jc w:val="both"/>
        <w:rPr>
          <w:sz w:val="28"/>
        </w:rPr>
      </w:pPr>
      <w:r>
        <w:rPr>
          <w:sz w:val="28"/>
        </w:rPr>
        <w:t>Кандидаты на получение свидетельства с клиническим диагнозом в анамнезе о наличии эпилепсии; рецидивирующих приступах потерь сознания неуточнённого генеза рассматриваются как негодные к работе и обучению.</w:t>
      </w:r>
    </w:p>
    <w:p w:rsidR="001473D5" w:rsidRDefault="009A5716">
      <w:pPr>
        <w:tabs>
          <w:tab w:val="left" w:pos="1134"/>
        </w:tabs>
        <w:ind w:firstLine="709"/>
        <w:jc w:val="both"/>
        <w:rPr>
          <w:sz w:val="28"/>
        </w:rPr>
      </w:pPr>
      <w:r>
        <w:rPr>
          <w:sz w:val="28"/>
        </w:rPr>
        <w:t>Кандидаты на получение медицинског</w:t>
      </w:r>
      <w:r>
        <w:rPr>
          <w:sz w:val="28"/>
        </w:rPr>
        <w:t>о заключения с клиническим диагнозом или записью в истории о наличии эпилепсии без рецидивирующих приступов с 5 - летнего возраста; эпилепсии без рецидивирующих приступов и сроком после прекращения лечения более 10 лет; отсутствии изменений  электроэнцефал</w:t>
      </w:r>
      <w:r>
        <w:rPr>
          <w:sz w:val="28"/>
        </w:rPr>
        <w:t>ографии ЭЭГ, не исключающих факторов риска развития эпилептических приступов и без регистрации фокальных медленных волн, без уточнённой причины; прогрессирующей или непрогрессирующей болезни нервной системы; единичного  эпизода потери сознания неуточнённой</w:t>
      </w:r>
      <w:r>
        <w:rPr>
          <w:sz w:val="28"/>
        </w:rPr>
        <w:t xml:space="preserve"> этиологии; потери сознания после (головной) черепно-мозговой травмы; проникающей травмы головы с поражением головного мозга; повреждения периферического нерва или спинного мозга - проходят обследование в неврологическом отделении ЦКБ ГА, перед проведением</w:t>
      </w:r>
      <w:r>
        <w:rPr>
          <w:sz w:val="28"/>
        </w:rPr>
        <w:t xml:space="preserve"> оценки на пригодность. Отсутствие риска рецидива эпилептического приступа без применения лекарственных средств не исключает вынесения о годности по всем классам требований.</w:t>
      </w:r>
    </w:p>
    <w:p w:rsidR="001473D5" w:rsidRDefault="009A5716">
      <w:pPr>
        <w:tabs>
          <w:tab w:val="left" w:pos="1134"/>
        </w:tabs>
        <w:ind w:firstLine="709"/>
        <w:jc w:val="both"/>
        <w:rPr>
          <w:sz w:val="28"/>
        </w:rPr>
      </w:pPr>
      <w:r>
        <w:rPr>
          <w:sz w:val="28"/>
        </w:rPr>
        <w:t>При выявлении пароксизмальной, эпилептоидной активности и значительно выраженных и</w:t>
      </w:r>
      <w:r>
        <w:rPr>
          <w:sz w:val="28"/>
        </w:rPr>
        <w:t>зменений на ЭЭГ Кандидаты на получение медицинского заключения признаются негодными. Кандидаты на получение медицинского заключения с впервые выявленной пароксизмальной активностью на ЭЭГ типа «пик-медленная волна» при отсутствии других признаков эпилепсии</w:t>
      </w:r>
      <w:r>
        <w:rPr>
          <w:sz w:val="28"/>
        </w:rPr>
        <w:t xml:space="preserve"> или органического заболевания центральной нервной системы (ЦНС) признаются негодными сроком на три месяца с последующим расширенным  обследованием в неврологическом отделении ЦКБ ГА. Стабильность указанных изменений на ЭЭГ после уточнения причины вызываем</w:t>
      </w:r>
      <w:r>
        <w:rPr>
          <w:sz w:val="28"/>
        </w:rPr>
        <w:t xml:space="preserve">ых изменений с низким риском развития рецидивов потерь сознания, не дают оснований для отстранения от работы. </w:t>
      </w:r>
    </w:p>
    <w:p w:rsidR="001473D5" w:rsidRDefault="009A5716">
      <w:pPr>
        <w:tabs>
          <w:tab w:val="left" w:pos="1134"/>
        </w:tabs>
        <w:ind w:firstLine="709"/>
        <w:jc w:val="both"/>
        <w:rPr>
          <w:sz w:val="28"/>
        </w:rPr>
      </w:pPr>
      <w:r>
        <w:rPr>
          <w:sz w:val="28"/>
        </w:rPr>
        <w:t>Абитуриенты и курсанты признаются негодными.</w:t>
      </w:r>
    </w:p>
    <w:p w:rsidR="001473D5" w:rsidRDefault="009A5716">
      <w:pPr>
        <w:tabs>
          <w:tab w:val="left" w:pos="1134"/>
        </w:tabs>
        <w:ind w:firstLine="709"/>
        <w:jc w:val="both"/>
        <w:rPr>
          <w:sz w:val="28"/>
        </w:rPr>
      </w:pPr>
      <w:r>
        <w:rPr>
          <w:sz w:val="28"/>
        </w:rPr>
        <w:t>Подтвержденный диагноз эпилепсии определяет негодность.</w:t>
      </w:r>
    </w:p>
    <w:p w:rsidR="001473D5" w:rsidRDefault="009A5716">
      <w:pPr>
        <w:tabs>
          <w:tab w:val="left" w:pos="1134"/>
        </w:tabs>
        <w:ind w:firstLine="709"/>
        <w:jc w:val="both"/>
        <w:rPr>
          <w:sz w:val="28"/>
        </w:rPr>
      </w:pPr>
      <w:r>
        <w:rPr>
          <w:sz w:val="28"/>
        </w:rPr>
        <w:t>При однократных эпилептических припадках неу</w:t>
      </w:r>
      <w:r>
        <w:rPr>
          <w:sz w:val="28"/>
        </w:rPr>
        <w:t>точненной этиологии, при симптоматической эпилепсии - экспертная оценка зависит от основного заболевания.  Сроки наблюдения после перенесенного эпилептического приступа неустановленной этиологии до возврата к повторному рассмотрению допуска не менее 2 лет.</w:t>
      </w:r>
    </w:p>
    <w:p w:rsidR="001473D5" w:rsidRDefault="009A5716">
      <w:pPr>
        <w:tabs>
          <w:tab w:val="left" w:pos="1134"/>
        </w:tabs>
        <w:ind w:firstLine="709"/>
        <w:jc w:val="both"/>
        <w:rPr>
          <w:sz w:val="28"/>
        </w:rPr>
      </w:pPr>
      <w:r>
        <w:rPr>
          <w:sz w:val="28"/>
        </w:rPr>
        <w:t>2.13.3. Сосудистые поражения головного мозга</w:t>
      </w:r>
    </w:p>
    <w:p w:rsidR="001473D5" w:rsidRDefault="009A5716">
      <w:pPr>
        <w:tabs>
          <w:tab w:val="left" w:pos="1134"/>
        </w:tabs>
        <w:ind w:firstLine="709"/>
        <w:jc w:val="both"/>
        <w:rPr>
          <w:sz w:val="28"/>
        </w:rPr>
      </w:pPr>
      <w:r>
        <w:rPr>
          <w:sz w:val="28"/>
        </w:rPr>
        <w:t>Клинические проявления в виде  после острых нарушений мозгового кровообращения и их последствий, нарушений кровообращения головного мозга с кризовым течением, преходящей ишемии головного мозга в единичных случа</w:t>
      </w:r>
      <w:r>
        <w:rPr>
          <w:sz w:val="28"/>
        </w:rPr>
        <w:t>ях не исключают возможность выполнения профессиональных обязанностей при отсутствии факторов риска рецидивирования.</w:t>
      </w:r>
    </w:p>
    <w:p w:rsidR="001473D5" w:rsidRDefault="009A5716">
      <w:pPr>
        <w:tabs>
          <w:tab w:val="left" w:pos="1134"/>
        </w:tabs>
        <w:ind w:firstLine="709"/>
        <w:jc w:val="both"/>
        <w:rPr>
          <w:sz w:val="28"/>
        </w:rPr>
      </w:pPr>
      <w:r>
        <w:rPr>
          <w:sz w:val="28"/>
        </w:rPr>
        <w:t>Сосудистые поражения головного и спинного мозга различной этиологии включают первичные заболевания сосудов головного и спинного мозга (васку</w:t>
      </w:r>
      <w:r>
        <w:rPr>
          <w:sz w:val="28"/>
        </w:rPr>
        <w:t>литы, аномалии развития, аневризмы, атеросклероз и другие) и вторичные изменения сосудов соматогенной, вертеброгенной и другой этиологии. Экспертиза всех видов сосудистой патологии головного и спинного мозга проводится с учетом этиологии, течения заболеван</w:t>
      </w:r>
      <w:r>
        <w:rPr>
          <w:sz w:val="28"/>
        </w:rPr>
        <w:t xml:space="preserve">ия, переносимости нагрузочных проб, а также риска возникновения острых состояний, влияющих на безопасность полетов. </w:t>
      </w:r>
    </w:p>
    <w:p w:rsidR="001473D5" w:rsidRDefault="009A5716">
      <w:pPr>
        <w:tabs>
          <w:tab w:val="left" w:pos="1134"/>
        </w:tabs>
        <w:ind w:firstLine="709"/>
        <w:jc w:val="both"/>
        <w:rPr>
          <w:sz w:val="28"/>
        </w:rPr>
      </w:pPr>
      <w:r>
        <w:rPr>
          <w:sz w:val="28"/>
        </w:rPr>
        <w:t xml:space="preserve">Заключение выносится на основании оценки выраженности неврологических нарушений, степени стенозирования основных артериальных церебральных </w:t>
      </w:r>
      <w:r>
        <w:rPr>
          <w:sz w:val="28"/>
        </w:rPr>
        <w:t xml:space="preserve">сосудов, состояния профессионально важных психологических функций, течения заболевания, факторов риска. </w:t>
      </w:r>
    </w:p>
    <w:p w:rsidR="001473D5" w:rsidRDefault="009A5716">
      <w:pPr>
        <w:tabs>
          <w:tab w:val="left" w:pos="1134"/>
        </w:tabs>
        <w:ind w:firstLine="709"/>
        <w:jc w:val="both"/>
        <w:rPr>
          <w:sz w:val="28"/>
        </w:rPr>
      </w:pPr>
      <w:r>
        <w:rPr>
          <w:sz w:val="28"/>
        </w:rPr>
        <w:t>2.13.4. Экспертиза при сосудистых заболеваниях:</w:t>
      </w:r>
    </w:p>
    <w:p w:rsidR="001473D5" w:rsidRDefault="009A5716">
      <w:pPr>
        <w:tabs>
          <w:tab w:val="left" w:pos="1134"/>
        </w:tabs>
        <w:ind w:firstLine="709"/>
        <w:jc w:val="both"/>
        <w:rPr>
          <w:sz w:val="28"/>
        </w:rPr>
      </w:pPr>
      <w:r>
        <w:rPr>
          <w:sz w:val="28"/>
        </w:rPr>
        <w:t>Легкая рассеянная микросимптоматика в неврологическом статусе и возраст не является основанием для выне</w:t>
      </w:r>
      <w:r>
        <w:rPr>
          <w:sz w:val="28"/>
        </w:rPr>
        <w:t>сения диагноза церебрального атеросклероза, предусматривающего негодность, кроме выявления у абитуриентов и курсантов, которые признаются негодными.</w:t>
      </w:r>
    </w:p>
    <w:p w:rsidR="001473D5" w:rsidRDefault="009A5716">
      <w:pPr>
        <w:tabs>
          <w:tab w:val="left" w:pos="1134"/>
        </w:tabs>
        <w:ind w:firstLine="709"/>
        <w:jc w:val="both"/>
        <w:rPr>
          <w:sz w:val="28"/>
        </w:rPr>
      </w:pPr>
      <w:r>
        <w:rPr>
          <w:sz w:val="28"/>
        </w:rPr>
        <w:t>При выявлении стабильных стенозов брахиоцефальных сосудов (БЦС) небольших и умеренных размеров (до 50%) и о</w:t>
      </w:r>
      <w:r>
        <w:rPr>
          <w:sz w:val="28"/>
        </w:rPr>
        <w:t>тсутствии изменений в неврологическом статусе, когнитивной сфере и по данным нейровизуализации, исключающих органические поражения головного мозга (последствия инсульта, проявления дисциркуляторной энцефалопатии и др.) кандидаты на получение медицинского з</w:t>
      </w:r>
      <w:r>
        <w:rPr>
          <w:sz w:val="28"/>
        </w:rPr>
        <w:t>аключения признаются годными к профессиональной деятельности (кроме абитуриентов и курсантов, которые признаются негодными) .</w:t>
      </w:r>
    </w:p>
    <w:p w:rsidR="001473D5" w:rsidRDefault="009A5716">
      <w:pPr>
        <w:tabs>
          <w:tab w:val="left" w:pos="1134"/>
        </w:tabs>
        <w:ind w:firstLine="709"/>
        <w:jc w:val="both"/>
        <w:rPr>
          <w:sz w:val="28"/>
        </w:rPr>
      </w:pPr>
      <w:r>
        <w:rPr>
          <w:sz w:val="28"/>
        </w:rPr>
        <w:t>При обнаружении скрыто протекающего стеноза (50 % и более), выявлении эмбологенной нестабильной</w:t>
      </w:r>
      <w:r>
        <w:rPr>
          <w:sz w:val="28"/>
        </w:rPr>
        <w:t xml:space="preserve"> а/с бляшки, принимается решение о негодности по всем классам требований. Пациент направляется на дообследование к неврологу ЦВЛЭК. Решение о тактике ведения пациента принимается после консультации сосудистым хирургом</w:t>
      </w:r>
    </w:p>
    <w:p w:rsidR="001473D5" w:rsidRDefault="009A5716">
      <w:pPr>
        <w:tabs>
          <w:tab w:val="left" w:pos="1134"/>
        </w:tabs>
        <w:ind w:firstLine="709"/>
        <w:jc w:val="both"/>
        <w:rPr>
          <w:sz w:val="28"/>
        </w:rPr>
      </w:pPr>
      <w:r>
        <w:rPr>
          <w:sz w:val="28"/>
        </w:rPr>
        <w:t>Решение о консервативном ведении пацие</w:t>
      </w:r>
      <w:r>
        <w:rPr>
          <w:sz w:val="28"/>
        </w:rPr>
        <w:t xml:space="preserve">нта сроком до 3 месяцев выносится по предложению невролога после дообследования по согласованию со специалистами ЦВЛЭК. </w:t>
      </w:r>
    </w:p>
    <w:p w:rsidR="001473D5" w:rsidRDefault="009A5716">
      <w:pPr>
        <w:tabs>
          <w:tab w:val="left" w:pos="1134"/>
        </w:tabs>
        <w:ind w:firstLine="709"/>
        <w:jc w:val="both"/>
        <w:rPr>
          <w:sz w:val="28"/>
        </w:rPr>
      </w:pPr>
      <w:r>
        <w:rPr>
          <w:sz w:val="28"/>
        </w:rPr>
        <w:t>При наличии необходимости оперативной коррекции выявленных атеросклеротических стенозов выносится решение по о негодности по всем класс</w:t>
      </w:r>
      <w:r>
        <w:rPr>
          <w:sz w:val="28"/>
        </w:rPr>
        <w:t>ам требований. Вопрос о возврате к экспертному решению о допуске к работе возможен после 12 месяцев наблюдения после обследования и оценки эффективности лечения в неврологическом отделении ЦКБ ГА.</w:t>
      </w:r>
    </w:p>
    <w:p w:rsidR="001473D5" w:rsidRDefault="009A5716">
      <w:pPr>
        <w:tabs>
          <w:tab w:val="left" w:pos="1134"/>
        </w:tabs>
        <w:ind w:firstLine="709"/>
        <w:jc w:val="both"/>
        <w:rPr>
          <w:sz w:val="28"/>
        </w:rPr>
      </w:pPr>
      <w:r>
        <w:rPr>
          <w:sz w:val="28"/>
        </w:rPr>
        <w:t>В случае диагностики лакунарного ишемического инсульта (ИИ)</w:t>
      </w:r>
      <w:r>
        <w:rPr>
          <w:sz w:val="28"/>
        </w:rPr>
        <w:t>, для рассмотрения возможности выдачи положительного медицинского решения требуется период наблюдения без регистрации рецидивирующего течения, продолжительность которого зависит от механизма развития заболевания и сопутствующих факторов риска (12-24 мес.).</w:t>
      </w:r>
      <w:r>
        <w:rPr>
          <w:sz w:val="28"/>
        </w:rPr>
        <w:t xml:space="preserve"> Принятие положительного решения  о допуске возможно после обследования в стационаре ЦКБ ГА, осмотре невролога ЦВЛЭК. </w:t>
      </w:r>
    </w:p>
    <w:p w:rsidR="001473D5" w:rsidRDefault="009A5716">
      <w:pPr>
        <w:tabs>
          <w:tab w:val="left" w:pos="1134"/>
        </w:tabs>
        <w:ind w:firstLine="709"/>
        <w:jc w:val="both"/>
        <w:rPr>
          <w:sz w:val="28"/>
        </w:rPr>
      </w:pPr>
      <w:r>
        <w:rPr>
          <w:sz w:val="28"/>
        </w:rPr>
        <w:t>После инсульта у молодых людей (открытое овальное окно после хирургического лечения), при отсутствии осложнений со стороны когнитивной сф</w:t>
      </w:r>
      <w:r>
        <w:rPr>
          <w:sz w:val="28"/>
        </w:rPr>
        <w:t xml:space="preserve">еры и поражений головного мозга возможно положительное решение. В остальных случаях принимается решение о негодности без права восстановления. </w:t>
      </w:r>
    </w:p>
    <w:p w:rsidR="001473D5" w:rsidRDefault="009A5716">
      <w:pPr>
        <w:tabs>
          <w:tab w:val="left" w:pos="1134"/>
        </w:tabs>
        <w:ind w:firstLine="709"/>
        <w:jc w:val="both"/>
        <w:rPr>
          <w:sz w:val="28"/>
        </w:rPr>
      </w:pPr>
      <w:r>
        <w:rPr>
          <w:sz w:val="28"/>
        </w:rPr>
        <w:t>Абитуриенты и курсанты признаются негодными.</w:t>
      </w:r>
    </w:p>
    <w:p w:rsidR="001473D5" w:rsidRDefault="009A5716">
      <w:pPr>
        <w:tabs>
          <w:tab w:val="left" w:pos="1134"/>
        </w:tabs>
        <w:ind w:firstLine="709"/>
        <w:jc w:val="both"/>
        <w:rPr>
          <w:sz w:val="28"/>
        </w:rPr>
      </w:pPr>
      <w:r>
        <w:rPr>
          <w:sz w:val="28"/>
        </w:rPr>
        <w:t>В случае геморрагического инсульта (ГИ) назначается период наблюден</w:t>
      </w:r>
      <w:r>
        <w:rPr>
          <w:sz w:val="28"/>
        </w:rPr>
        <w:t xml:space="preserve">ия до 2 лет с последующей оценкой сохранности функций центральной и периферичессккой нервной системы. Наличие факторов риска и сопутствующих заболеваний приводящих к рецидивирующему течению предусматривают негодность без права восстановления в последующем </w:t>
      </w:r>
      <w:r>
        <w:rPr>
          <w:sz w:val="28"/>
        </w:rPr>
        <w:t>по всем классам требований.</w:t>
      </w:r>
    </w:p>
    <w:p w:rsidR="001473D5" w:rsidRDefault="009A5716">
      <w:pPr>
        <w:tabs>
          <w:tab w:val="left" w:pos="1134"/>
        </w:tabs>
        <w:ind w:firstLine="709"/>
        <w:jc w:val="both"/>
        <w:rPr>
          <w:sz w:val="28"/>
        </w:rPr>
      </w:pPr>
      <w:r>
        <w:rPr>
          <w:sz w:val="28"/>
        </w:rPr>
        <w:t>Субарахноидальное кровоизлияние или изменения сосудистой системы головного мозга (артериальные аневризмы церебральных сосудов; сосудистые мальформации ЦНС: артерио-венозные мальформации, каверномы, артериовенозные фистулы; анома</w:t>
      </w:r>
      <w:r>
        <w:rPr>
          <w:sz w:val="28"/>
        </w:rPr>
        <w:t>лии сосудистой системы мозга: болезнь Нисимото, расслаивающаяся аневризма церебральных сосудов), вторичные причины: артериальная гипертензия; васкулиты; болезни крови; нарушение свёртывающей системы на фоне приёма антикоагулянтов, дезагрегантов и др. препа</w:t>
      </w:r>
      <w:r>
        <w:rPr>
          <w:sz w:val="28"/>
        </w:rPr>
        <w:t>ратов, угрожающие развитию САК являются основанием для принятия решения о негодности.</w:t>
      </w:r>
    </w:p>
    <w:p w:rsidR="001473D5" w:rsidRDefault="009A5716">
      <w:pPr>
        <w:tabs>
          <w:tab w:val="left" w:pos="1134"/>
        </w:tabs>
        <w:ind w:firstLine="709"/>
        <w:jc w:val="both"/>
        <w:rPr>
          <w:sz w:val="28"/>
        </w:rPr>
      </w:pPr>
      <w:r>
        <w:rPr>
          <w:sz w:val="28"/>
        </w:rPr>
        <w:t>2.13.5. После хирургической коррекции  аневризм сосудов головного мозга при отсутствии признаков последствий кровоизлияний в виде очаговой неврологической симптоматики, с</w:t>
      </w:r>
      <w:r>
        <w:rPr>
          <w:sz w:val="28"/>
        </w:rPr>
        <w:t>удорожных припадков и нарушений когнитивных функций, через 12 месяцев возможно рассматривать вопросы продления профессиональной деятельности после стационарного обследования в неврологическом отделении ЦКБ ГА  неврологом ЦВЛЭК.</w:t>
      </w:r>
    </w:p>
    <w:p w:rsidR="001473D5" w:rsidRDefault="009A5716">
      <w:pPr>
        <w:tabs>
          <w:tab w:val="left" w:pos="1134"/>
        </w:tabs>
        <w:ind w:firstLine="709"/>
        <w:jc w:val="both"/>
        <w:rPr>
          <w:sz w:val="28"/>
        </w:rPr>
      </w:pPr>
      <w:r>
        <w:rPr>
          <w:sz w:val="28"/>
        </w:rPr>
        <w:t xml:space="preserve"> Абитуриенты и курсанты приз</w:t>
      </w:r>
      <w:r>
        <w:rPr>
          <w:sz w:val="28"/>
        </w:rPr>
        <w:t>наются негодными без права восстановления.</w:t>
      </w:r>
    </w:p>
    <w:p w:rsidR="001473D5" w:rsidRDefault="009A5716">
      <w:pPr>
        <w:tabs>
          <w:tab w:val="left" w:pos="1134"/>
        </w:tabs>
        <w:ind w:firstLine="709"/>
        <w:jc w:val="both"/>
        <w:rPr>
          <w:sz w:val="28"/>
        </w:rPr>
      </w:pPr>
      <w:r>
        <w:rPr>
          <w:sz w:val="28"/>
        </w:rPr>
        <w:t>2.13.6. Заявители с органическими заболеваниями нервной системы (опухоли, сирингомиелия, рассеянный склероз; б. Паркинсона  и другие заболевания прогрессирующего характера); острыми и хроническими формами инфекцио</w:t>
      </w:r>
      <w:r>
        <w:rPr>
          <w:sz w:val="28"/>
        </w:rPr>
        <w:t>нных заболеваний ЦНС (энцефалит, арахноидит, менингит, миелит, нейросифилис, остаточные явления инфекций или интоксикаций нервной системы с нарушением функций, ликвородинамическими нарушениями, судорожными припадками); заболеваниями нервно-мышечного аппара</w:t>
      </w:r>
      <w:r>
        <w:rPr>
          <w:sz w:val="28"/>
        </w:rPr>
        <w:t>та (миастения, миопатия, миотония, миоплегия) признаются негодными при наличии функциональных нарушений, препятствующих выполнению профессиональных обязанностей и с учётом степени интенсивности прогрессирования заболевания. В каждом случае оценка профессио</w:t>
      </w:r>
      <w:r>
        <w:rPr>
          <w:sz w:val="28"/>
        </w:rPr>
        <w:t>нальной годности проводится индивидуально.</w:t>
      </w:r>
    </w:p>
    <w:p w:rsidR="001473D5" w:rsidRDefault="009A5716">
      <w:pPr>
        <w:tabs>
          <w:tab w:val="left" w:pos="1134"/>
        </w:tabs>
        <w:ind w:firstLine="709"/>
        <w:jc w:val="both"/>
        <w:rPr>
          <w:sz w:val="28"/>
        </w:rPr>
      </w:pPr>
      <w:r>
        <w:rPr>
          <w:sz w:val="28"/>
        </w:rPr>
        <w:t>2.13.7. Заявители с заболеваниями нервно-мышечного аппарата и наследственно-дегенеративными заболеваниями в начальной стадии с медленным прогредиентным течением, с достаточной сохранностью профессионально важных ф</w:t>
      </w:r>
      <w:r>
        <w:rPr>
          <w:sz w:val="28"/>
        </w:rPr>
        <w:t>ункций; перенесшие инфекционные или интоксикационные заболевания ЦНС с полным восстановлением нервно-психической деятельности или легкими остаточными явлениями в виде органических микросимптомов без нарушения функций освидетельствуются с целью допуска к ра</w:t>
      </w:r>
      <w:r>
        <w:rPr>
          <w:sz w:val="28"/>
        </w:rPr>
        <w:t>боте через один год наблюдения по результатам расширенного неврологического обследования на базе неврологического отделения ЦКБ ГА. Вынесение экспертного решения о допуске возможно при медленно прогредиентном течении и изменениях по данным клинического и и</w:t>
      </w:r>
      <w:r>
        <w:rPr>
          <w:sz w:val="28"/>
        </w:rPr>
        <w:t xml:space="preserve">нструментального исследования с учётом отсутствия возникновения угрозы безопасности полетов и управлением воздушным движением. </w:t>
      </w:r>
    </w:p>
    <w:p w:rsidR="001473D5" w:rsidRDefault="009A5716">
      <w:pPr>
        <w:tabs>
          <w:tab w:val="left" w:pos="1134"/>
        </w:tabs>
        <w:ind w:firstLine="709"/>
        <w:jc w:val="both"/>
        <w:rPr>
          <w:sz w:val="28"/>
        </w:rPr>
      </w:pPr>
      <w:r>
        <w:rPr>
          <w:sz w:val="28"/>
        </w:rPr>
        <w:t xml:space="preserve"> В случае функциональной сохранности деятельности ЦНС и периферической НС выносится решение о возможном допуске по всем классам </w:t>
      </w:r>
      <w:r>
        <w:rPr>
          <w:sz w:val="28"/>
        </w:rPr>
        <w:t>Требований. Абитуриенты и курсанты  признаются негодными к обучению.</w:t>
      </w:r>
    </w:p>
    <w:p w:rsidR="001473D5" w:rsidRDefault="009A5716">
      <w:pPr>
        <w:tabs>
          <w:tab w:val="left" w:pos="1134"/>
        </w:tabs>
        <w:ind w:firstLine="709"/>
        <w:jc w:val="both"/>
        <w:rPr>
          <w:sz w:val="28"/>
        </w:rPr>
      </w:pPr>
      <w:r>
        <w:rPr>
          <w:sz w:val="28"/>
        </w:rPr>
        <w:t>2.13.8. Доброкачественные внутричерепные образования после полного успешного удаления внутримозгового  образования, после 12 месяцев наблюдения  могут  претендовать на восстановление в пр</w:t>
      </w:r>
      <w:r>
        <w:rPr>
          <w:sz w:val="28"/>
        </w:rPr>
        <w:t>офессии. С учётом клинических проявлений, отсутствии поражений соседних органов и систем (зрительного, слухового анализатора, гормональных нарушений и др.), при отсутствии судорожных припадков, после обследования в неврологическом или нейрохирургическом от</w:t>
      </w:r>
      <w:r>
        <w:rPr>
          <w:sz w:val="28"/>
        </w:rPr>
        <w:t>делении ЦКБ ГА возможен допуск к профессиональной деятельности. В некоторых случаях при обнаружении доброкачественного образования небольших размеров (невринома 8 нерва; киста эпифиза; микроаденома гипофиза, менингиома и др.)  без нарушения функции, отсутс</w:t>
      </w:r>
      <w:r>
        <w:rPr>
          <w:sz w:val="28"/>
        </w:rPr>
        <w:t>твии судорожных приступов, гормональных нарушений, отсутствии нарушений ликвородинамики позволяет разрешить выдачу положительного медицинского заключения без хирургического лечения (Кроме абитуриентов и студентов, которые признаются негодными к обучению).</w:t>
      </w:r>
    </w:p>
    <w:p w:rsidR="001473D5" w:rsidRDefault="009A5716">
      <w:pPr>
        <w:tabs>
          <w:tab w:val="left" w:pos="1134"/>
        </w:tabs>
        <w:ind w:firstLine="709"/>
        <w:jc w:val="both"/>
        <w:rPr>
          <w:sz w:val="28"/>
        </w:rPr>
      </w:pPr>
      <w:r>
        <w:rPr>
          <w:sz w:val="28"/>
        </w:rPr>
        <w:t xml:space="preserve">2.13.9. Наличие злокачественного внутричерепного образования является основанием для отказа в выдаче медицинского заключения любого класса. </w:t>
      </w:r>
    </w:p>
    <w:p w:rsidR="001473D5" w:rsidRDefault="009A5716">
      <w:pPr>
        <w:tabs>
          <w:tab w:val="left" w:pos="1134"/>
        </w:tabs>
        <w:ind w:firstLine="709"/>
        <w:jc w:val="both"/>
        <w:rPr>
          <w:sz w:val="28"/>
        </w:rPr>
      </w:pPr>
      <w:r>
        <w:rPr>
          <w:sz w:val="28"/>
        </w:rPr>
        <w:t>2.13.10. Кандидаты на получение медицинского заключения перенесшие инфекционное или интоксикационное заболевание ЦН</w:t>
      </w:r>
      <w:r>
        <w:rPr>
          <w:sz w:val="28"/>
        </w:rPr>
        <w:t>С с полным восстановлением нервно-психической деятельностиили лёгкими остаточными явлениями в виде органических микросимптомов без нарушения функции могут быть допущены к работе. Вопрос о восстановлении на лётную работу решается: после гриппозного энцефали</w:t>
      </w:r>
      <w:r>
        <w:rPr>
          <w:sz w:val="28"/>
        </w:rPr>
        <w:t>та не ранее чем через 1-2 года; острого энцефаломиелита  - 2 года; острого клещевого энцефалита – 3 года.</w:t>
      </w:r>
    </w:p>
    <w:p w:rsidR="001473D5" w:rsidRDefault="009A5716">
      <w:pPr>
        <w:tabs>
          <w:tab w:val="left" w:pos="1134"/>
        </w:tabs>
        <w:ind w:firstLine="709"/>
        <w:jc w:val="both"/>
        <w:rPr>
          <w:sz w:val="28"/>
        </w:rPr>
      </w:pPr>
      <w:r>
        <w:rPr>
          <w:sz w:val="28"/>
        </w:rPr>
        <w:t>Кандидаты на получение медицинского заключения на получение медицинского заключения переболевшие эпидемическим цереброспинальным менингитом признаются</w:t>
      </w:r>
      <w:r>
        <w:rPr>
          <w:sz w:val="28"/>
        </w:rPr>
        <w:t xml:space="preserve"> негодными с правом восстановления через 1 год. </w:t>
      </w:r>
    </w:p>
    <w:p w:rsidR="001473D5" w:rsidRDefault="009A5716">
      <w:pPr>
        <w:tabs>
          <w:tab w:val="left" w:pos="1134"/>
        </w:tabs>
        <w:ind w:firstLine="709"/>
        <w:jc w:val="both"/>
        <w:rPr>
          <w:sz w:val="28"/>
        </w:rPr>
      </w:pPr>
      <w:r>
        <w:rPr>
          <w:sz w:val="28"/>
        </w:rPr>
        <w:t>2.13.11. Эссенциальный тремор не является дисквалифицирующим фактором, кроме случаев, ведущих к значительным функциональным нарушениям, препятствующим выполнению профессиональной деятельности.</w:t>
      </w:r>
    </w:p>
    <w:p w:rsidR="001473D5" w:rsidRDefault="009A5716">
      <w:pPr>
        <w:tabs>
          <w:tab w:val="left" w:pos="1134"/>
        </w:tabs>
        <w:ind w:firstLine="709"/>
        <w:jc w:val="both"/>
        <w:rPr>
          <w:sz w:val="28"/>
        </w:rPr>
      </w:pPr>
      <w:r>
        <w:rPr>
          <w:sz w:val="28"/>
        </w:rPr>
        <w:t xml:space="preserve">Абитуриенты и </w:t>
      </w:r>
      <w:r>
        <w:rPr>
          <w:sz w:val="28"/>
        </w:rPr>
        <w:t>курсанты признаются негодными к обучению.</w:t>
      </w:r>
    </w:p>
    <w:p w:rsidR="001473D5" w:rsidRDefault="009A5716">
      <w:pPr>
        <w:tabs>
          <w:tab w:val="left" w:pos="1134"/>
        </w:tabs>
        <w:ind w:firstLine="709"/>
        <w:jc w:val="both"/>
        <w:rPr>
          <w:sz w:val="28"/>
        </w:rPr>
      </w:pPr>
      <w:r>
        <w:rPr>
          <w:sz w:val="28"/>
        </w:rPr>
        <w:t>2.13.12. Кандидаты на получение медицинского заключения на получение медицинского заключения с диагнозами: открытая черепно-мозговая травма (ЧМТ), ушиб головного мозга тяжелой степени; последствия открытой или закр</w:t>
      </w:r>
      <w:r>
        <w:rPr>
          <w:sz w:val="28"/>
        </w:rPr>
        <w:t>ытой ЧМТ с выраженными органическими изменениями центральной нервной системы (ЦНС), нарушением психики, гипертензионным или судорожным синдромами; последствия травмы спинного мозга с двигательными, чувствительными нарушениями или тазовыми расстройствами, п</w:t>
      </w:r>
      <w:r>
        <w:rPr>
          <w:sz w:val="28"/>
        </w:rPr>
        <w:t>ризнаются негодными без права  признания годности в последующем.</w:t>
      </w:r>
    </w:p>
    <w:p w:rsidR="001473D5" w:rsidRDefault="009A5716">
      <w:pPr>
        <w:tabs>
          <w:tab w:val="left" w:pos="1134"/>
        </w:tabs>
        <w:ind w:firstLine="709"/>
        <w:jc w:val="both"/>
        <w:rPr>
          <w:sz w:val="28"/>
        </w:rPr>
      </w:pPr>
      <w:r>
        <w:rPr>
          <w:sz w:val="28"/>
        </w:rPr>
        <w:t>Медицинское освидетельствование заявителей, перенесших ушиб головного мозга средней степени, с линейным переломом костей свода, основания черепа или субарахноидальным кровоизлиянием, проводит</w:t>
      </w:r>
      <w:r>
        <w:rPr>
          <w:sz w:val="28"/>
        </w:rPr>
        <w:t>ся не ранее, чем через один год после травмы с ограничением OML в течение 3 лет, перенесшие сотрясение или легкую степень ушиба головного мозга - через три-шесть месяцев после травмы.</w:t>
      </w:r>
    </w:p>
    <w:p w:rsidR="001473D5" w:rsidRDefault="009A5716">
      <w:pPr>
        <w:tabs>
          <w:tab w:val="left" w:pos="1134"/>
        </w:tabs>
        <w:ind w:firstLine="709"/>
        <w:jc w:val="both"/>
        <w:rPr>
          <w:sz w:val="28"/>
        </w:rPr>
      </w:pPr>
      <w:r>
        <w:rPr>
          <w:sz w:val="28"/>
        </w:rPr>
        <w:t>При вынесении медицинского заключения учитывается длительность периода и</w:t>
      </w:r>
      <w:r>
        <w:rPr>
          <w:sz w:val="28"/>
        </w:rPr>
        <w:t>змененного сознания и амнезии. Прогнозируя возможность развития поздней посттравматической эпилепсии, кроме характера и степени тяжести травмы, учитываются и другие факторы риска (включая психологические и психические изменения). Оценка проводится с учетом</w:t>
      </w:r>
      <w:r>
        <w:rPr>
          <w:sz w:val="28"/>
        </w:rPr>
        <w:t xml:space="preserve"> анамнеза по результатам расширенного обследования, включая психологическое тестирование.</w:t>
      </w:r>
    </w:p>
    <w:p w:rsidR="001473D5" w:rsidRDefault="009A5716">
      <w:pPr>
        <w:tabs>
          <w:tab w:val="left" w:pos="1134"/>
        </w:tabs>
        <w:ind w:firstLine="709"/>
        <w:jc w:val="both"/>
        <w:rPr>
          <w:sz w:val="28"/>
        </w:rPr>
      </w:pPr>
      <w:r>
        <w:rPr>
          <w:sz w:val="28"/>
        </w:rPr>
        <w:t>2.13.13. Вегетососудистые расстройства, имеющие пароксизмальные проявления заболеваний вегетативной нервной системы (ВНС), рецидивирующие обострения и кризовые реакци</w:t>
      </w:r>
      <w:r>
        <w:rPr>
          <w:sz w:val="28"/>
        </w:rPr>
        <w:t xml:space="preserve">и ваговазального, симпатического, смешанного характера, висцерального, симпаталгического, диэнцефального типа; мигрень, солярит, синдром Меньера, диэнцефальный синдром, ангиотрофоневрозы, ортостатическая эссенциальная гипотония дают основание для принятия </w:t>
      </w:r>
      <w:r>
        <w:rPr>
          <w:sz w:val="28"/>
        </w:rPr>
        <w:t>решения о негодности.</w:t>
      </w:r>
    </w:p>
    <w:p w:rsidR="001473D5" w:rsidRDefault="009A5716">
      <w:pPr>
        <w:tabs>
          <w:tab w:val="left" w:pos="1134"/>
        </w:tabs>
        <w:ind w:firstLine="709"/>
        <w:jc w:val="both"/>
        <w:rPr>
          <w:sz w:val="28"/>
        </w:rPr>
      </w:pPr>
      <w:r>
        <w:rPr>
          <w:sz w:val="28"/>
        </w:rPr>
        <w:t>Годность к работе лиц с дисфункцией конституционально-наследственного генеза, а также возникшей на фоне гормональной перестройки или после перенесенной соматической патологии возможна в стадии стойкой ремиссии на момент обследования (</w:t>
      </w:r>
      <w:r>
        <w:rPr>
          <w:sz w:val="28"/>
        </w:rPr>
        <w:t xml:space="preserve">2-3 месяца после излечения основного заболевания). </w:t>
      </w:r>
    </w:p>
    <w:p w:rsidR="001473D5" w:rsidRDefault="009A5716">
      <w:pPr>
        <w:tabs>
          <w:tab w:val="left" w:pos="1134"/>
        </w:tabs>
        <w:ind w:firstLine="709"/>
        <w:jc w:val="both"/>
        <w:rPr>
          <w:sz w:val="28"/>
        </w:rPr>
      </w:pPr>
      <w:r>
        <w:rPr>
          <w:sz w:val="28"/>
        </w:rPr>
        <w:t>2.13.14. Заболевания и повреждения периферической нервной системы - хронические с частыми обострениями (2 и более раз в наблюдаемом году), при наличии расстройства движения, чувствительности, трофики и ст</w:t>
      </w:r>
      <w:r>
        <w:rPr>
          <w:sz w:val="28"/>
        </w:rPr>
        <w:t>ойкого болевого синдрома являются поводом для вынесения решения о негодности.</w:t>
      </w:r>
    </w:p>
    <w:p w:rsidR="001473D5" w:rsidRDefault="009A5716">
      <w:pPr>
        <w:tabs>
          <w:tab w:val="left" w:pos="1134"/>
        </w:tabs>
        <w:ind w:firstLine="709"/>
        <w:jc w:val="both"/>
        <w:rPr>
          <w:sz w:val="28"/>
        </w:rPr>
      </w:pPr>
      <w:r>
        <w:rPr>
          <w:sz w:val="28"/>
        </w:rPr>
        <w:t>2.13.15.Кандидаты на получение медицинского заключения с хроническими заболеваниями и травматическими повреждениями корешков спинного мозга, сплетений, нервных стволов, ганглиев,</w:t>
      </w:r>
      <w:r>
        <w:rPr>
          <w:sz w:val="28"/>
        </w:rPr>
        <w:t xml:space="preserve"> периферическими нейроваскулярными синдромами, корешковыми компрессиями при заболевании позвоночника; последствиями оперативных вмешательств на позвоночнике, корешках спинного мозга, сплетениях и нервных стволах с незначительными нарушениями функций, не пр</w:t>
      </w:r>
      <w:r>
        <w:rPr>
          <w:sz w:val="28"/>
        </w:rPr>
        <w:t>епятствующими выполнению профессиональных обязанностей, признаются годными к работе, но негодны к обучению.</w:t>
      </w:r>
    </w:p>
    <w:p w:rsidR="001473D5" w:rsidRDefault="009A5716">
      <w:pPr>
        <w:tabs>
          <w:tab w:val="left" w:pos="1134"/>
        </w:tabs>
        <w:ind w:firstLine="709"/>
        <w:jc w:val="both"/>
        <w:rPr>
          <w:sz w:val="28"/>
        </w:rPr>
      </w:pPr>
      <w:r>
        <w:rPr>
          <w:sz w:val="28"/>
        </w:rPr>
        <w:t>2.13.16. После удаления грыжи межпозвонкового диска освидетельствование проводится через три-шесть месяцев после операции с учетом характера операци</w:t>
      </w:r>
      <w:r>
        <w:rPr>
          <w:sz w:val="28"/>
        </w:rPr>
        <w:t>и и течения послеоперационного периода.</w:t>
      </w:r>
    </w:p>
    <w:p w:rsidR="001473D5" w:rsidRDefault="009A5716">
      <w:pPr>
        <w:tabs>
          <w:tab w:val="left" w:pos="1134"/>
        </w:tabs>
        <w:ind w:firstLine="709"/>
        <w:jc w:val="both"/>
        <w:rPr>
          <w:sz w:val="28"/>
        </w:rPr>
      </w:pPr>
      <w:r>
        <w:rPr>
          <w:sz w:val="28"/>
        </w:rPr>
        <w:t>2.13.17. При наличии заболевания, сопровождающегося обмороками, годность определяется основным заболеванием. При обследовании исключаются: эпилепсия, гипогликемические состояния, заболевания сердечно-сосудистой, нерв</w:t>
      </w:r>
      <w:r>
        <w:rPr>
          <w:sz w:val="28"/>
        </w:rPr>
        <w:t>ной системы, заболевания крови, эндокринные заболевания. Синкопальные состояния являются противопоказанием для заявителей, поступающих на учебу.</w:t>
      </w:r>
    </w:p>
    <w:p w:rsidR="001473D5" w:rsidRDefault="009A5716">
      <w:pPr>
        <w:tabs>
          <w:tab w:val="left" w:pos="1134"/>
        </w:tabs>
        <w:ind w:firstLine="709"/>
        <w:jc w:val="both"/>
        <w:rPr>
          <w:sz w:val="28"/>
        </w:rPr>
      </w:pPr>
      <w:r>
        <w:rPr>
          <w:sz w:val="28"/>
        </w:rPr>
        <w:t xml:space="preserve">Заявители, перенесшие синкопальные состояния (обмороки), отстраняются от работы и направляются на обследование </w:t>
      </w:r>
      <w:r>
        <w:rPr>
          <w:sz w:val="28"/>
        </w:rPr>
        <w:t>в неврологическое  отделение ЦКБ ГА. Возможность выдачи положительного медицинского заключения рассматривается, если установлен доброкачественный характер события и исключены потенциально серьезные механизмы синкопального состояния, после лечения и наблюде</w:t>
      </w:r>
      <w:r>
        <w:rPr>
          <w:sz w:val="28"/>
        </w:rPr>
        <w:t>ния продолжительностью от трех месяцев до одного года.</w:t>
      </w:r>
    </w:p>
    <w:p w:rsidR="001473D5" w:rsidRDefault="009A5716">
      <w:pPr>
        <w:tabs>
          <w:tab w:val="left" w:pos="1134"/>
        </w:tabs>
        <w:ind w:firstLine="709"/>
        <w:jc w:val="both"/>
        <w:rPr>
          <w:sz w:val="28"/>
        </w:rPr>
      </w:pPr>
      <w:r>
        <w:rPr>
          <w:sz w:val="28"/>
        </w:rPr>
        <w:t>В основе обмороков у здоровых лиц лежит воздействие сверхсильных раздражающих факторов (экстракция или обработка зубов, амбулаторные операции, травмы, кровопотеря и так далее). Рефлекторные обмороки во</w:t>
      </w:r>
      <w:r>
        <w:rPr>
          <w:sz w:val="28"/>
        </w:rPr>
        <w:t>зникают у лиц с функциональными расстройствами ЦНС (вегетативная дисфункция, нейроциркуляторная дистония, неврозы, астеническое состояние).</w:t>
      </w:r>
    </w:p>
    <w:p w:rsidR="001473D5" w:rsidRDefault="009A5716">
      <w:pPr>
        <w:tabs>
          <w:tab w:val="left" w:pos="1134"/>
        </w:tabs>
        <w:ind w:firstLine="709"/>
        <w:jc w:val="both"/>
        <w:rPr>
          <w:sz w:val="28"/>
        </w:rPr>
      </w:pPr>
      <w:r>
        <w:rPr>
          <w:sz w:val="28"/>
        </w:rPr>
        <w:t>При одно-двухкратном полностью объясненном доброкачественном эпизоде заявитель подлежит трехмесячному периоду наблюд</w:t>
      </w:r>
      <w:r>
        <w:rPr>
          <w:sz w:val="28"/>
        </w:rPr>
        <w:t>ения. При множественных повторяющихся эпизодах кандидатыКандидаты на получение медицинского заключения признаются негодным.</w:t>
      </w:r>
    </w:p>
    <w:p w:rsidR="001473D5" w:rsidRDefault="009A5716">
      <w:pPr>
        <w:tabs>
          <w:tab w:val="left" w:pos="1134"/>
        </w:tabs>
        <w:ind w:firstLine="709"/>
        <w:jc w:val="both"/>
        <w:rPr>
          <w:sz w:val="28"/>
        </w:rPr>
      </w:pPr>
      <w:r>
        <w:rPr>
          <w:sz w:val="28"/>
        </w:rPr>
        <w:t>Возврат к положительному решению о допуске возможен после двух лет  наблюдения и повторного расширенного обследования. При неудовлет</w:t>
      </w:r>
      <w:r>
        <w:rPr>
          <w:sz w:val="28"/>
        </w:rPr>
        <w:t>ворительных клинических данных (выраженная сосудисто-вегетативная неустойчивость, артериальная гипотония), плохой переносимости нагрузочных проб кандидаты признаются негодными.</w:t>
      </w:r>
    </w:p>
    <w:p w:rsidR="001473D5" w:rsidRDefault="001473D5">
      <w:pPr>
        <w:ind w:firstLine="709"/>
        <w:jc w:val="both"/>
        <w:rPr>
          <w:sz w:val="28"/>
        </w:rPr>
      </w:pPr>
    </w:p>
    <w:p w:rsidR="001473D5" w:rsidRDefault="009A5716">
      <w:pPr>
        <w:ind w:firstLine="709"/>
        <w:jc w:val="both"/>
        <w:rPr>
          <w:b/>
          <w:sz w:val="28"/>
        </w:rPr>
      </w:pPr>
      <w:r>
        <w:rPr>
          <w:b/>
          <w:sz w:val="28"/>
        </w:rPr>
        <w:t>2.14. Офтальмология</w:t>
      </w:r>
    </w:p>
    <w:p w:rsidR="001473D5" w:rsidRDefault="009A5716">
      <w:pPr>
        <w:ind w:firstLine="709"/>
        <w:jc w:val="both"/>
        <w:rPr>
          <w:sz w:val="28"/>
        </w:rPr>
      </w:pPr>
      <w:r>
        <w:rPr>
          <w:sz w:val="28"/>
        </w:rPr>
        <w:t>2.14.1. У кандидата на получение медицинского заключения н</w:t>
      </w:r>
      <w:r>
        <w:rPr>
          <w:sz w:val="28"/>
        </w:rPr>
        <w:t>е должно быть: нарушений функции зрения, как врожденных, так и приобретенных, острых или хронических состояний,  или каких- либо осложнений после хирургических вмешательств, травмы глаза или его придаточного аппарата, которые могут привести к ослаблению зр</w:t>
      </w:r>
      <w:r>
        <w:rPr>
          <w:sz w:val="28"/>
        </w:rPr>
        <w:t xml:space="preserve">ительных функций в такой степени, что могут повлиять на выполнение профессиональных обязанностей. </w:t>
      </w:r>
    </w:p>
    <w:p w:rsidR="001473D5" w:rsidRDefault="009A5716">
      <w:pPr>
        <w:ind w:firstLine="709"/>
        <w:jc w:val="both"/>
        <w:rPr>
          <w:sz w:val="28"/>
        </w:rPr>
      </w:pPr>
      <w:r>
        <w:rPr>
          <w:sz w:val="28"/>
        </w:rPr>
        <w:t>У кандидата на получение медицинского заключения должно быть: устойчивое бинокулярное зрение, нормальное поле зрения, внутриглазное давление, соответствующее</w:t>
      </w:r>
      <w:r>
        <w:rPr>
          <w:sz w:val="28"/>
        </w:rPr>
        <w:t xml:space="preserve"> норме. </w:t>
      </w:r>
    </w:p>
    <w:p w:rsidR="001473D5" w:rsidRDefault="009A5716">
      <w:pPr>
        <w:ind w:firstLine="709"/>
        <w:jc w:val="both"/>
        <w:rPr>
          <w:sz w:val="28"/>
        </w:rPr>
      </w:pPr>
      <w:r>
        <w:rPr>
          <w:sz w:val="28"/>
        </w:rPr>
        <w:t>Результаты исследования темновой адаптации и чувствительности к ослеплению должны соответствовать нормам, указанным в инструкции используемого прибора.</w:t>
      </w:r>
    </w:p>
    <w:p w:rsidR="001473D5" w:rsidRDefault="009A5716">
      <w:pPr>
        <w:ind w:firstLine="709"/>
        <w:jc w:val="both"/>
      </w:pPr>
      <w:r>
        <w:rPr>
          <w:sz w:val="28"/>
        </w:rPr>
        <w:t>2.14.2. Острота зрения исследуется монокулярно, бинокулярно; без коррекции, с коррекцией; указы</w:t>
      </w:r>
      <w:r>
        <w:rPr>
          <w:sz w:val="28"/>
        </w:rPr>
        <w:t>вается истинная острота зрения.</w:t>
      </w:r>
    </w:p>
    <w:p w:rsidR="001473D5" w:rsidRDefault="009A5716">
      <w:pPr>
        <w:ind w:firstLine="709"/>
        <w:jc w:val="both"/>
      </w:pPr>
      <w:r>
        <w:rPr>
          <w:sz w:val="28"/>
        </w:rPr>
        <w:t>Остроту зрения вблизи необходимо определять и регистрировать с корригирующими линзами (при необходимости) и без них.</w:t>
      </w:r>
    </w:p>
    <w:p w:rsidR="001473D5" w:rsidRDefault="009A5716">
      <w:pPr>
        <w:ind w:firstLine="709"/>
        <w:jc w:val="both"/>
        <w:rPr>
          <w:sz w:val="28"/>
        </w:rPr>
      </w:pPr>
      <w:r>
        <w:rPr>
          <w:sz w:val="28"/>
        </w:rPr>
        <w:t>Кандидат на получение медицинского заключения должен вблизи читать таблицу №5 (острота зрения 0.6) на расст</w:t>
      </w:r>
      <w:r>
        <w:rPr>
          <w:sz w:val="28"/>
        </w:rPr>
        <w:t>оянии 30- 50 см, и таблицу №8 (острота зрения 0.3) на расстоянии 100 см, при необходимости с помощью коррекции.</w:t>
      </w:r>
    </w:p>
    <w:p w:rsidR="001473D5" w:rsidRDefault="009A5716">
      <w:pPr>
        <w:ind w:firstLine="709"/>
        <w:jc w:val="both"/>
      </w:pPr>
      <w:r>
        <w:rPr>
          <w:sz w:val="28"/>
        </w:rPr>
        <w:t>Для кандидатов на получение медицинского заключения не устанавливаются пределы в отношении некорригированной остроты зрения, при условии, что би</w:t>
      </w:r>
      <w:r>
        <w:rPr>
          <w:sz w:val="28"/>
        </w:rPr>
        <w:t xml:space="preserve">нокулярная острота зрения соответствует 0.8 с помощью коррекции очками/ контактными линзами с соответствующими корригирующими линзами, имеется нормальное поле зрения. </w:t>
      </w:r>
    </w:p>
    <w:p w:rsidR="001473D5" w:rsidRDefault="009A5716">
      <w:pPr>
        <w:ind w:firstLine="709"/>
        <w:jc w:val="both"/>
      </w:pPr>
      <w:r>
        <w:rPr>
          <w:sz w:val="28"/>
        </w:rPr>
        <w:t xml:space="preserve">Острота зрения вдаль по отдельности на каждый глаз, с коррекцией или без таковой должна </w:t>
      </w:r>
      <w:r>
        <w:rPr>
          <w:sz w:val="28"/>
        </w:rPr>
        <w:t>быть 0.5 или выше, а острота бинокулярного зрения составляет 0.8 или выше.</w:t>
      </w:r>
    </w:p>
    <w:p w:rsidR="001473D5" w:rsidRDefault="009A5716">
      <w:pPr>
        <w:ind w:firstLine="709"/>
        <w:jc w:val="both"/>
      </w:pPr>
      <w:r>
        <w:rPr>
          <w:sz w:val="28"/>
        </w:rPr>
        <w:t xml:space="preserve">Кандидатом на получение медицинского заключения предоставляются общедоступные запасные корригирующие очки, которые обеспечивают оптимальную зрительную функцию, удобные и подходящие </w:t>
      </w:r>
      <w:r>
        <w:rPr>
          <w:sz w:val="28"/>
        </w:rPr>
        <w:t>для выполнения профессиональных обязанностей; при использовании контактных линз они должны быть монофокальными, неокрашенными и хорошо переносимыми, должна иметься пара очков с соответствующими корригирующими линзами. Заявителю с пресбиопией, который испол</w:t>
      </w:r>
      <w:r>
        <w:rPr>
          <w:sz w:val="28"/>
        </w:rPr>
        <w:t>ьзует контактные линзы, может потребоваться назначение очков для чтения, для использования поверх контактных линз.</w:t>
      </w:r>
    </w:p>
    <w:p w:rsidR="001473D5" w:rsidRDefault="009A5716">
      <w:pPr>
        <w:ind w:firstLine="709"/>
        <w:jc w:val="both"/>
        <w:rPr>
          <w:sz w:val="28"/>
        </w:rPr>
      </w:pPr>
      <w:r>
        <w:rPr>
          <w:sz w:val="28"/>
        </w:rPr>
        <w:t>Кандидатом на получение медицинского заключения с пониженной остротой зрения/ при наличии пресбиопии предписывается выполнять полеты в корриг</w:t>
      </w:r>
      <w:r>
        <w:rPr>
          <w:sz w:val="28"/>
        </w:rPr>
        <w:t>ирующих очках или контактных линзах и иметь при себе запасной комплект очков. В данных случаях устанавливаются ограничения VDL, VML, VNL, VCL, CCL. Наличие и качество очков (контактных линз) контролируется при врачебных осмотрах.</w:t>
      </w:r>
    </w:p>
    <w:p w:rsidR="001473D5" w:rsidRDefault="009A5716">
      <w:pPr>
        <w:ind w:firstLine="709"/>
        <w:jc w:val="both"/>
      </w:pPr>
      <w:r>
        <w:rPr>
          <w:sz w:val="28"/>
        </w:rPr>
        <w:t>2.14.3. Ошибка рефракции.</w:t>
      </w:r>
    </w:p>
    <w:p w:rsidR="001473D5" w:rsidRDefault="009A5716">
      <w:pPr>
        <w:ind w:firstLine="709"/>
        <w:jc w:val="both"/>
        <w:rPr>
          <w:sz w:val="28"/>
        </w:rPr>
      </w:pPr>
      <w:r>
        <w:rPr>
          <w:sz w:val="28"/>
        </w:rPr>
        <w:t xml:space="preserve">Кандидаты на получение медицинского заключения должны быть признаны негодными при отсутствии нормальной бинокулярной функции, отсутствии нормального поля зрения, наличии диплопии. </w:t>
      </w:r>
    </w:p>
    <w:p w:rsidR="001473D5" w:rsidRDefault="009A5716">
      <w:pPr>
        <w:ind w:firstLine="709"/>
        <w:jc w:val="both"/>
        <w:rPr>
          <w:sz w:val="28"/>
        </w:rPr>
      </w:pPr>
      <w:r>
        <w:rPr>
          <w:sz w:val="28"/>
        </w:rPr>
        <w:t xml:space="preserve">Кандидат на получение медицинского заключения со следующими ошибками </w:t>
      </w:r>
      <w:r>
        <w:rPr>
          <w:sz w:val="28"/>
        </w:rPr>
        <w:t>рефракции может быть оценен как соответствующий, при условии, что подобрана оптимальная, хорошо-переносимая коррекция, при этом, значительной глазной патологии не выявлено.</w:t>
      </w:r>
    </w:p>
    <w:p w:rsidR="001473D5" w:rsidRDefault="009A5716">
      <w:pPr>
        <w:ind w:firstLine="709"/>
        <w:jc w:val="both"/>
        <w:rPr>
          <w:sz w:val="28"/>
        </w:rPr>
      </w:pPr>
      <w:r>
        <w:rPr>
          <w:sz w:val="28"/>
        </w:rPr>
        <w:t>Диагноз выносится с указанием вида и степени ошибки рефракции.</w:t>
      </w:r>
    </w:p>
    <w:p w:rsidR="001473D5" w:rsidRDefault="009A5716">
      <w:pPr>
        <w:ind w:firstLine="709"/>
        <w:jc w:val="both"/>
        <w:rPr>
          <w:sz w:val="28"/>
        </w:rPr>
      </w:pPr>
      <w:r>
        <w:rPr>
          <w:sz w:val="28"/>
        </w:rPr>
        <w:t>Кандидат на получени</w:t>
      </w:r>
      <w:r>
        <w:rPr>
          <w:sz w:val="28"/>
        </w:rPr>
        <w:t>е медицинского заключения признается годным: Миопия, не выше -6.0D; Гиперметропия, не выше +5.0D; астигматизм, не превышающий 2.5D; анизометропия, не превышающая 2.5D при условии достижения оптимальной коррекции не ниже 0,7.</w:t>
      </w:r>
    </w:p>
    <w:p w:rsidR="001473D5" w:rsidRDefault="009A5716">
      <w:pPr>
        <w:ind w:firstLine="709"/>
        <w:jc w:val="both"/>
        <w:rPr>
          <w:sz w:val="28"/>
        </w:rPr>
      </w:pPr>
      <w:r>
        <w:rPr>
          <w:sz w:val="28"/>
        </w:rPr>
        <w:t>2.14.4. Цветовосприятие.</w:t>
      </w:r>
    </w:p>
    <w:p w:rsidR="001473D5" w:rsidRDefault="009A5716">
      <w:pPr>
        <w:ind w:firstLine="709"/>
        <w:jc w:val="both"/>
        <w:rPr>
          <w:sz w:val="28"/>
        </w:rPr>
      </w:pPr>
      <w:r>
        <w:rPr>
          <w:sz w:val="28"/>
        </w:rPr>
        <w:t>От кан</w:t>
      </w:r>
      <w:r>
        <w:rPr>
          <w:sz w:val="28"/>
        </w:rPr>
        <w:t>дидата на получение медицинского заключения требуется продемонстрировать способность различать цвета, необходимых для безопасного выполнения профессиональных обязанностей. Кандидаты на получение медицинского заключения на получение свидетельства должны име</w:t>
      </w:r>
      <w:r>
        <w:rPr>
          <w:sz w:val="28"/>
        </w:rPr>
        <w:t>ть нормальную трихромазию.</w:t>
      </w:r>
    </w:p>
    <w:p w:rsidR="001473D5" w:rsidRDefault="009A5716">
      <w:pPr>
        <w:ind w:firstLine="709"/>
        <w:jc w:val="both"/>
        <w:rPr>
          <w:sz w:val="28"/>
        </w:rPr>
      </w:pPr>
      <w:r>
        <w:rPr>
          <w:sz w:val="28"/>
        </w:rPr>
        <w:t xml:space="preserve">Первоначально, кандидаты на получение медицинского заключения, должны проверку цветовосприятия с использованием полихроматических таблиц. </w:t>
      </w:r>
    </w:p>
    <w:p w:rsidR="001473D5" w:rsidRDefault="009A5716">
      <w:pPr>
        <w:ind w:firstLine="709"/>
        <w:jc w:val="both"/>
        <w:rPr>
          <w:sz w:val="28"/>
        </w:rPr>
      </w:pPr>
      <w:r>
        <w:rPr>
          <w:sz w:val="28"/>
        </w:rPr>
        <w:t>Кандидаты на получение медицинского заключения, не прошедшие проверку по полихроматическим</w:t>
      </w:r>
      <w:r>
        <w:rPr>
          <w:sz w:val="28"/>
        </w:rPr>
        <w:t xml:space="preserve"> таблицам, должны пройти дополнительное тестирование- аномалоскопия.  К результату обследования должен быть приложен полный протокол, используемый для тестирования.</w:t>
      </w:r>
    </w:p>
    <w:p w:rsidR="001473D5" w:rsidRDefault="009A5716">
      <w:pPr>
        <w:ind w:firstLine="709"/>
        <w:jc w:val="both"/>
        <w:rPr>
          <w:sz w:val="28"/>
        </w:rPr>
      </w:pPr>
      <w:r>
        <w:rPr>
          <w:sz w:val="28"/>
        </w:rPr>
        <w:t>Диагноз расстройства цветового зрения выносится с указанием вида, формы и степени нарушения</w:t>
      </w:r>
      <w:r>
        <w:rPr>
          <w:sz w:val="28"/>
        </w:rPr>
        <w:t xml:space="preserve">, согласно принятой классификации. </w:t>
      </w:r>
    </w:p>
    <w:p w:rsidR="001473D5" w:rsidRDefault="009A5716">
      <w:pPr>
        <w:ind w:firstLine="709"/>
        <w:jc w:val="both"/>
        <w:rPr>
          <w:sz w:val="28"/>
        </w:rPr>
      </w:pPr>
      <w:r>
        <w:rPr>
          <w:sz w:val="28"/>
        </w:rPr>
        <w:t>Для кандидатов на получение медицинского заключения, расстройство цветовосприятия по типу «цветослабость», таких как: дейтераномалия тип «С», «В». Протаномалия тип «С», «В» не   является причиной для отказа в выдаче свид</w:t>
      </w:r>
      <w:r>
        <w:rPr>
          <w:sz w:val="28"/>
        </w:rPr>
        <w:t xml:space="preserve">етельства. </w:t>
      </w:r>
    </w:p>
    <w:p w:rsidR="001473D5" w:rsidRDefault="009A5716">
      <w:pPr>
        <w:ind w:firstLine="709"/>
        <w:jc w:val="both"/>
        <w:rPr>
          <w:sz w:val="28"/>
        </w:rPr>
      </w:pPr>
      <w:r>
        <w:rPr>
          <w:sz w:val="28"/>
        </w:rPr>
        <w:t>2.14.5. Кандидаты на получение медицинского заключения с патологическим снижением зрения на один глаз (ослабление центрального зрения) могут быть признаны годными при определенных условиях: бинокулярное зрение сохранно, второй  глаз имеет остро</w:t>
      </w:r>
      <w:r>
        <w:rPr>
          <w:sz w:val="28"/>
        </w:rPr>
        <w:t>ту зрения вдаль 1.0 с коррекцией или без коррекции, достигает промежуточной остроты зрения (ближняя, средняя дистанция), лежащая в основе патология является приемлемой согласно офтальмологической оценке, а в незатронутом глазу нет значительной глазной пато</w:t>
      </w:r>
      <w:r>
        <w:rPr>
          <w:sz w:val="28"/>
        </w:rPr>
        <w:t>логии.</w:t>
      </w:r>
    </w:p>
    <w:p w:rsidR="001473D5" w:rsidRDefault="009A5716">
      <w:pPr>
        <w:ind w:firstLine="709"/>
        <w:jc w:val="both"/>
        <w:rPr>
          <w:sz w:val="28"/>
        </w:rPr>
      </w:pPr>
      <w:r>
        <w:rPr>
          <w:sz w:val="28"/>
        </w:rPr>
        <w:t>Кандидаты на получение медицинского заключения с амблиопией может быть оценен как годный, при остроте зрения на данный глаз 0.3 и выше, при условии, что острота зрения на другой глаз не менее 1.0 и выше (с коррекцией или без нее), а также отсутствие</w:t>
      </w:r>
      <w:r>
        <w:rPr>
          <w:sz w:val="28"/>
        </w:rPr>
        <w:t xml:space="preserve"> офтальмологической патологии.</w:t>
      </w:r>
    </w:p>
    <w:p w:rsidR="001473D5" w:rsidRDefault="009A5716">
      <w:pPr>
        <w:ind w:firstLine="709"/>
        <w:jc w:val="both"/>
        <w:rPr>
          <w:sz w:val="28"/>
        </w:rPr>
      </w:pPr>
      <w:r>
        <w:rPr>
          <w:sz w:val="28"/>
        </w:rPr>
        <w:t>Лица с отсутствием бинокулярного зрения признаются негодными, учитывая высокий риск развития диплопии и синдрома изменения местоположения. Оценку бинокулярного зрения необходимо проводить в рамках каждого мед. освидетельствов</w:t>
      </w:r>
      <w:r>
        <w:rPr>
          <w:sz w:val="28"/>
        </w:rPr>
        <w:t>ания.</w:t>
      </w:r>
    </w:p>
    <w:p w:rsidR="001473D5" w:rsidRDefault="009A5716">
      <w:pPr>
        <w:ind w:firstLine="709"/>
        <w:jc w:val="both"/>
        <w:rPr>
          <w:sz w:val="28"/>
        </w:rPr>
      </w:pPr>
      <w:r>
        <w:rPr>
          <w:sz w:val="28"/>
        </w:rPr>
        <w:t>Периферическое поле зрение должно быть в пределах нормы. Дефекты поля зрения в одном или обоих глазах могут быть приемлемыми, если они компенсируют друг друга так, что бинокулярное поле зрения является сохранным.</w:t>
      </w:r>
    </w:p>
    <w:p w:rsidR="001473D5" w:rsidRDefault="009A5716">
      <w:pPr>
        <w:ind w:firstLine="709"/>
        <w:jc w:val="both"/>
        <w:rPr>
          <w:sz w:val="28"/>
        </w:rPr>
      </w:pPr>
      <w:r>
        <w:rPr>
          <w:sz w:val="28"/>
        </w:rPr>
        <w:t>Заболевания глаз с достаточной сохран</w:t>
      </w:r>
      <w:r>
        <w:rPr>
          <w:sz w:val="28"/>
        </w:rPr>
        <w:t>ностью функции органа зрения.</w:t>
      </w:r>
    </w:p>
    <w:p w:rsidR="001473D5" w:rsidRDefault="009A5716">
      <w:pPr>
        <w:ind w:firstLine="709"/>
        <w:jc w:val="both"/>
        <w:rPr>
          <w:sz w:val="28"/>
        </w:rPr>
      </w:pPr>
      <w:r>
        <w:rPr>
          <w:sz w:val="28"/>
        </w:rPr>
        <w:t xml:space="preserve">К данной группе относятся: </w:t>
      </w:r>
    </w:p>
    <w:p w:rsidR="001473D5" w:rsidRDefault="009A5716">
      <w:pPr>
        <w:ind w:firstLine="709"/>
        <w:jc w:val="both"/>
        <w:rPr>
          <w:sz w:val="28"/>
        </w:rPr>
      </w:pPr>
      <w:r>
        <w:rPr>
          <w:sz w:val="28"/>
        </w:rPr>
        <w:t>Начальная катаракта без признаков прогрессирования, атрофическая форма возрастной макулярной дегенерации сетчатки, доброкачественные формы периферической хориоретинальной дистрофии сетчатки (микроки</w:t>
      </w:r>
      <w:r>
        <w:rPr>
          <w:sz w:val="28"/>
        </w:rPr>
        <w:t>стозная дегенерация, инеевидная дегенерация, дегенерация типа «булыжная мостовая», дегенерация типа «медовых сот», друзы, пигментная дегенерация зубчатой линии) не требуют профилактического оперативного лечения. В данном случае, кандидат на получение медиц</w:t>
      </w:r>
      <w:r>
        <w:rPr>
          <w:sz w:val="28"/>
        </w:rPr>
        <w:t>инского заключения может быть оценен как здоровый. Периферическая хориоретинальная дистрофия сетчатки, предрасполагающая к развитию отслойки сетчатки (решетчатая дегенерация, дегенерация типа «след улитки») и дегенерация сетчатки с витреоретинальной тракци</w:t>
      </w:r>
      <w:r>
        <w:rPr>
          <w:sz w:val="28"/>
        </w:rPr>
        <w:t>ей. Данные состояния требуют проведения профилактического оперативного (лазерного) лечения.</w:t>
      </w:r>
    </w:p>
    <w:p w:rsidR="001473D5" w:rsidRDefault="009A5716">
      <w:pPr>
        <w:ind w:firstLine="709"/>
        <w:jc w:val="both"/>
        <w:rPr>
          <w:sz w:val="28"/>
        </w:rPr>
      </w:pPr>
      <w:r>
        <w:rPr>
          <w:sz w:val="28"/>
        </w:rPr>
        <w:t>2.14.6. Кандидаты к получению медицинского заключения, перенесшие интракапсулярную экстракцию катаракты с имплантацией интраокуляной линзы, признаются негодными.</w:t>
      </w:r>
    </w:p>
    <w:p w:rsidR="001473D5" w:rsidRDefault="009A5716">
      <w:pPr>
        <w:ind w:firstLine="709"/>
        <w:jc w:val="both"/>
        <w:rPr>
          <w:sz w:val="28"/>
        </w:rPr>
      </w:pPr>
      <w:r>
        <w:rPr>
          <w:sz w:val="28"/>
        </w:rPr>
        <w:t>До</w:t>
      </w:r>
      <w:r>
        <w:rPr>
          <w:sz w:val="28"/>
        </w:rPr>
        <w:t xml:space="preserve">пуск к работе лиц, обладателей медицинского заключения, после проведения экстракапсулярной экстракции катаракты с имплантацией интраокулярной линзы (включая операцию на оба глаза), выносится не ранее чем через 6 недель, после проведенной операции. Решение </w:t>
      </w:r>
      <w:r>
        <w:rPr>
          <w:sz w:val="28"/>
        </w:rPr>
        <w:t>выносится после полного восстановления, отмене лекарственных препаратов, при стабилизации зрительных функций и при отсутствии послеоперационных осложнений.  Обследование должно включать: полное обследование, включая обследование дальней периферии сетчатки,</w:t>
      </w:r>
      <w:r>
        <w:rPr>
          <w:sz w:val="28"/>
        </w:rPr>
        <w:t xml:space="preserve"> определение темновой адаптации, контрастной чувствительности и чувствительности к ослеплению. Мед. Учреждением, проводившим оперативное лечение, должен быть предоставлен отчет о проведенной манипуляции. Данный документ должен включать: даты и тип проведен</w:t>
      </w:r>
      <w:r>
        <w:rPr>
          <w:sz w:val="28"/>
        </w:rPr>
        <w:t>ной операции, предоперационную рефракцию и детали любых осложнений (или заключение об отсутствии осложнений).</w:t>
      </w:r>
    </w:p>
    <w:p w:rsidR="001473D5" w:rsidRDefault="009A5716">
      <w:pPr>
        <w:ind w:firstLine="709"/>
        <w:jc w:val="both"/>
      </w:pPr>
      <w:r>
        <w:rPr>
          <w:sz w:val="28"/>
        </w:rPr>
        <w:t>После лазерных оперативных вмешательств на сетчатке вопрос о допуске к работе решается через четыре недели после операции (лазерная коагуляция сет</w:t>
      </w:r>
      <w:r>
        <w:rPr>
          <w:sz w:val="28"/>
        </w:rPr>
        <w:t>чатки), с учетом степени сохранности зрительных функций.</w:t>
      </w:r>
    </w:p>
    <w:p w:rsidR="001473D5" w:rsidRDefault="009A5716">
      <w:pPr>
        <w:ind w:firstLine="709"/>
        <w:jc w:val="both"/>
      </w:pPr>
      <w:r>
        <w:rPr>
          <w:sz w:val="28"/>
        </w:rPr>
        <w:t xml:space="preserve">Кандидат на получение медицинского заключения, перенесший рефракционную операцию по поводу аномалии рефракции, может быть оценен как соответствующий при условии, что: </w:t>
      </w:r>
    </w:p>
    <w:p w:rsidR="001473D5" w:rsidRDefault="009A5716">
      <w:pPr>
        <w:ind w:firstLine="709"/>
        <w:jc w:val="both"/>
        <w:rPr>
          <w:sz w:val="28"/>
        </w:rPr>
      </w:pPr>
      <w:r>
        <w:rPr>
          <w:sz w:val="28"/>
        </w:rPr>
        <w:t>Предоперационная рефракция не п</w:t>
      </w:r>
      <w:r>
        <w:rPr>
          <w:sz w:val="28"/>
        </w:rPr>
        <w:t xml:space="preserve">ревышала +5.0 D/ - 6.0 D. </w:t>
      </w:r>
    </w:p>
    <w:p w:rsidR="001473D5" w:rsidRDefault="009A5716">
      <w:pPr>
        <w:ind w:firstLine="709"/>
        <w:jc w:val="both"/>
        <w:rPr>
          <w:sz w:val="28"/>
        </w:rPr>
      </w:pPr>
      <w:r>
        <w:rPr>
          <w:sz w:val="28"/>
        </w:rPr>
        <w:t>Операция прошла без осложнений.</w:t>
      </w:r>
    </w:p>
    <w:p w:rsidR="001473D5" w:rsidRDefault="009A5716">
      <w:pPr>
        <w:ind w:firstLine="709"/>
        <w:jc w:val="both"/>
        <w:rPr>
          <w:sz w:val="28"/>
        </w:rPr>
      </w:pPr>
      <w:r>
        <w:rPr>
          <w:sz w:val="28"/>
        </w:rPr>
        <w:t>Зрительные функции стабилизировались (послеоперационная стабильность рефракции может варьироваться не более 0,75D в дневное время).</w:t>
      </w:r>
    </w:p>
    <w:p w:rsidR="001473D5" w:rsidRDefault="009A5716">
      <w:pPr>
        <w:ind w:firstLine="709"/>
        <w:jc w:val="both"/>
        <w:rPr>
          <w:sz w:val="28"/>
        </w:rPr>
      </w:pPr>
      <w:r>
        <w:rPr>
          <w:sz w:val="28"/>
        </w:rPr>
        <w:t xml:space="preserve">Отсутствие грубых рубцов (помутнений) на роговице. Отсутствие грубых патологических изменений на глазном дне, которые могут привести к развитию отдаленных осложнений, в том числе и отслойки сетчатки. </w:t>
      </w:r>
    </w:p>
    <w:p w:rsidR="001473D5" w:rsidRDefault="009A5716">
      <w:pPr>
        <w:ind w:firstLine="709"/>
        <w:jc w:val="both"/>
        <w:rPr>
          <w:sz w:val="28"/>
        </w:rPr>
      </w:pPr>
      <w:r>
        <w:rPr>
          <w:sz w:val="28"/>
        </w:rPr>
        <w:t>2.14.7. Глаукома.</w:t>
      </w:r>
    </w:p>
    <w:p w:rsidR="001473D5" w:rsidRDefault="009A5716">
      <w:pPr>
        <w:ind w:firstLine="709"/>
        <w:jc w:val="both"/>
        <w:rPr>
          <w:sz w:val="28"/>
        </w:rPr>
      </w:pPr>
      <w:r>
        <w:rPr>
          <w:sz w:val="28"/>
        </w:rPr>
        <w:t>Данное заболевание является препятств</w:t>
      </w:r>
      <w:r>
        <w:rPr>
          <w:sz w:val="28"/>
        </w:rPr>
        <w:t xml:space="preserve">ием для получения медицинского заключения и ведет к отстранению от работы всех категорий освидетельствуемого персонала. </w:t>
      </w:r>
    </w:p>
    <w:p w:rsidR="001473D5" w:rsidRDefault="009A5716">
      <w:pPr>
        <w:ind w:firstLine="709"/>
        <w:jc w:val="both"/>
        <w:rPr>
          <w:sz w:val="28"/>
        </w:rPr>
      </w:pPr>
      <w:r>
        <w:rPr>
          <w:sz w:val="28"/>
        </w:rPr>
        <w:t xml:space="preserve">При подозрении на наличие глаукомы проводится дополнительное обследование в специализированном учреждении или отделении. Установленный </w:t>
      </w:r>
      <w:r>
        <w:rPr>
          <w:sz w:val="28"/>
        </w:rPr>
        <w:t xml:space="preserve">диагноз глаукома требует назначения лечения. </w:t>
      </w:r>
    </w:p>
    <w:p w:rsidR="001473D5" w:rsidRDefault="009A5716">
      <w:pPr>
        <w:ind w:firstLine="709"/>
        <w:jc w:val="both"/>
        <w:rPr>
          <w:sz w:val="28"/>
        </w:rPr>
      </w:pPr>
      <w:r>
        <w:rPr>
          <w:sz w:val="28"/>
        </w:rPr>
        <w:t>Лица с установленным диагнозом, отстраняются от работы не менее чем 1 месяц для проведения лечебно- оздоровительных мероприятий и наблюдения. Методы терапевтического лечения определяются в индивидуальном порядк</w:t>
      </w:r>
      <w:r>
        <w:rPr>
          <w:sz w:val="28"/>
        </w:rPr>
        <w:t>е.</w:t>
      </w:r>
    </w:p>
    <w:p w:rsidR="001473D5" w:rsidRDefault="009A5716">
      <w:pPr>
        <w:ind w:firstLine="709"/>
        <w:jc w:val="both"/>
        <w:rPr>
          <w:sz w:val="28"/>
        </w:rPr>
      </w:pPr>
      <w:r>
        <w:rPr>
          <w:sz w:val="28"/>
        </w:rPr>
        <w:t>Категории авиационного персонала с диагнозом- первичная открытоугольная глаукома с компенсированным ВГД, которая эффективно контролируется с помощью медицинских препаратов, не вызывающих серьезных побочных эффектов, с удовлетворительными показателями ос</w:t>
      </w:r>
      <w:r>
        <w:rPr>
          <w:sz w:val="28"/>
        </w:rPr>
        <w:t xml:space="preserve">троты зрения и полей зрения, могут быть признаны годными к работе с применением официального медицинского заключения в ЦВЛЭК ГА. </w:t>
      </w:r>
    </w:p>
    <w:p w:rsidR="001473D5" w:rsidRDefault="009A5716">
      <w:pPr>
        <w:ind w:firstLine="709"/>
        <w:jc w:val="both"/>
        <w:rPr>
          <w:sz w:val="28"/>
        </w:rPr>
      </w:pPr>
      <w:r>
        <w:rPr>
          <w:sz w:val="28"/>
        </w:rPr>
        <w:t>В объем ежегодного обследования пациентов с глаукомой и внутриглазной гипертензией входит: измерение остроты зрения, измерение</w:t>
      </w:r>
      <w:r>
        <w:rPr>
          <w:sz w:val="28"/>
        </w:rPr>
        <w:t xml:space="preserve"> ВГД, биомикроскопия, исследование поля зрения, оценка побочных эффектов проводимой терапии. Также 1 раз в 3 месяца назначается контроль ВГД. Обязательными являются медицинские осмотры 1 раз в 6 месяцев.</w:t>
      </w:r>
    </w:p>
    <w:p w:rsidR="001473D5" w:rsidRDefault="009A5716">
      <w:pPr>
        <w:ind w:firstLine="709"/>
        <w:jc w:val="both"/>
        <w:rPr>
          <w:sz w:val="28"/>
        </w:rPr>
      </w:pPr>
      <w:r>
        <w:rPr>
          <w:sz w:val="28"/>
        </w:rPr>
        <w:t xml:space="preserve">Лица с доброкачественной внутриглазной гипертензией </w:t>
      </w:r>
      <w:r>
        <w:rPr>
          <w:sz w:val="28"/>
        </w:rPr>
        <w:t>от работы не отстраняются.</w:t>
      </w:r>
    </w:p>
    <w:p w:rsidR="001473D5" w:rsidRDefault="009A5716">
      <w:pPr>
        <w:ind w:firstLine="709"/>
        <w:jc w:val="both"/>
        <w:rPr>
          <w:sz w:val="28"/>
        </w:rPr>
      </w:pPr>
      <w:r>
        <w:rPr>
          <w:sz w:val="28"/>
        </w:rPr>
        <w:t xml:space="preserve">Хирургия глаукомы. Тактика. </w:t>
      </w:r>
    </w:p>
    <w:p w:rsidR="001473D5" w:rsidRDefault="009A5716">
      <w:pPr>
        <w:ind w:firstLine="709"/>
        <w:jc w:val="both"/>
        <w:rPr>
          <w:sz w:val="28"/>
        </w:rPr>
      </w:pPr>
      <w:r>
        <w:rPr>
          <w:sz w:val="28"/>
        </w:rPr>
        <w:t>Вопрос о допуске к получению свидетельства решается:</w:t>
      </w:r>
    </w:p>
    <w:p w:rsidR="001473D5" w:rsidRDefault="009A5716">
      <w:pPr>
        <w:ind w:firstLine="709"/>
        <w:jc w:val="both"/>
        <w:rPr>
          <w:sz w:val="28"/>
        </w:rPr>
      </w:pPr>
      <w:r>
        <w:rPr>
          <w:sz w:val="28"/>
        </w:rPr>
        <w:t>Трабекулэктомия (или антиглаукоматозные операции с использованием дренажных систем)- не ранее чем через 3 месяца после проведенной операции.</w:t>
      </w:r>
    </w:p>
    <w:p w:rsidR="001473D5" w:rsidRDefault="009A5716">
      <w:pPr>
        <w:ind w:firstLine="709"/>
        <w:jc w:val="both"/>
        <w:rPr>
          <w:sz w:val="28"/>
        </w:rPr>
      </w:pPr>
      <w:r>
        <w:rPr>
          <w:sz w:val="28"/>
        </w:rPr>
        <w:t>Селект</w:t>
      </w:r>
      <w:r>
        <w:rPr>
          <w:sz w:val="28"/>
        </w:rPr>
        <w:t>ивная лазерная или аргонлазернаятрабекулопластика - от 7 до 10 дней.</w:t>
      </w:r>
    </w:p>
    <w:p w:rsidR="001473D5" w:rsidRDefault="009A5716">
      <w:pPr>
        <w:ind w:firstLine="709"/>
        <w:jc w:val="both"/>
        <w:rPr>
          <w:sz w:val="28"/>
        </w:rPr>
      </w:pPr>
      <w:r>
        <w:rPr>
          <w:sz w:val="28"/>
        </w:rPr>
        <w:t>Другие процедуры - оценка после полного восстановления.</w:t>
      </w:r>
    </w:p>
    <w:p w:rsidR="001473D5" w:rsidRDefault="009A5716">
      <w:pPr>
        <w:ind w:firstLine="709"/>
        <w:jc w:val="both"/>
        <w:rPr>
          <w:sz w:val="28"/>
        </w:rPr>
      </w:pPr>
      <w:r>
        <w:rPr>
          <w:sz w:val="28"/>
        </w:rPr>
        <w:t>Мед. Учреждением, проводившим оперативное лечение, должен быть предоставлен отчет о проведенной манипуляции. Данный отчёт должен вк</w:t>
      </w:r>
      <w:r>
        <w:rPr>
          <w:sz w:val="28"/>
        </w:rPr>
        <w:t>лючать: полная информация о проведённом лечении, текущем лечении, послеоперационной остроте зрения, отсутствие/ наличие послеоперационных осложнений, протокол исследования периферического поля зрения.</w:t>
      </w:r>
    </w:p>
    <w:p w:rsidR="001473D5" w:rsidRDefault="009A5716">
      <w:pPr>
        <w:ind w:firstLine="709"/>
        <w:jc w:val="both"/>
        <w:rPr>
          <w:sz w:val="28"/>
        </w:rPr>
      </w:pPr>
      <w:r>
        <w:rPr>
          <w:sz w:val="28"/>
        </w:rPr>
        <w:t>2.14.8. Бинокулярные функции. Гетерофория, гетеротропия</w:t>
      </w:r>
      <w:r>
        <w:rPr>
          <w:sz w:val="28"/>
        </w:rPr>
        <w:t>.</w:t>
      </w:r>
    </w:p>
    <w:p w:rsidR="001473D5" w:rsidRDefault="009A5716">
      <w:pPr>
        <w:ind w:firstLine="709"/>
        <w:jc w:val="both"/>
        <w:rPr>
          <w:sz w:val="28"/>
        </w:rPr>
      </w:pPr>
      <w:r>
        <w:rPr>
          <w:sz w:val="28"/>
        </w:rPr>
        <w:t>Кандидаты на получение медицинского заключения должны иметь полную сохранность бинокулярных функций.</w:t>
      </w:r>
    </w:p>
    <w:p w:rsidR="001473D5" w:rsidRDefault="009A5716">
      <w:pPr>
        <w:ind w:firstLine="709"/>
        <w:jc w:val="both"/>
        <w:rPr>
          <w:sz w:val="28"/>
        </w:rPr>
      </w:pPr>
      <w:r>
        <w:rPr>
          <w:sz w:val="28"/>
        </w:rPr>
        <w:t>При каждом медицинском освидетельствовании исследуется сохранность бинокулярного зрения.</w:t>
      </w:r>
    </w:p>
    <w:p w:rsidR="001473D5" w:rsidRDefault="009A5716">
      <w:pPr>
        <w:ind w:firstLine="709"/>
        <w:jc w:val="both"/>
        <w:rPr>
          <w:sz w:val="28"/>
        </w:rPr>
      </w:pPr>
      <w:r>
        <w:rPr>
          <w:sz w:val="28"/>
        </w:rPr>
        <w:t>Бинокулярная функция. Кандидаты к получению медицинского заключе</w:t>
      </w:r>
      <w:r>
        <w:rPr>
          <w:sz w:val="28"/>
        </w:rPr>
        <w:t xml:space="preserve">ния с гетерофорией, превышающие представленные ниже показатели, будут считаться непригодными: </w:t>
      </w:r>
    </w:p>
    <w:p w:rsidR="001473D5" w:rsidRDefault="009A5716">
      <w:pPr>
        <w:ind w:firstLine="709"/>
        <w:jc w:val="both"/>
        <w:rPr>
          <w:sz w:val="28"/>
        </w:rPr>
      </w:pPr>
      <w:r>
        <w:rPr>
          <w:sz w:val="28"/>
        </w:rPr>
        <w:t>Расстояние 6 метров:</w:t>
      </w:r>
    </w:p>
    <w:p w:rsidR="001473D5" w:rsidRDefault="009A5716">
      <w:pPr>
        <w:ind w:firstLine="709"/>
        <w:jc w:val="both"/>
        <w:rPr>
          <w:sz w:val="28"/>
        </w:rPr>
      </w:pPr>
      <w:r>
        <w:rPr>
          <w:sz w:val="28"/>
        </w:rPr>
        <w:t>1) 2.0 призменных D по вертикали (1 градус)</w:t>
      </w:r>
    </w:p>
    <w:p w:rsidR="001473D5" w:rsidRDefault="009A5716">
      <w:pPr>
        <w:ind w:firstLine="709"/>
        <w:jc w:val="both"/>
        <w:rPr>
          <w:sz w:val="28"/>
        </w:rPr>
      </w:pPr>
      <w:r>
        <w:rPr>
          <w:sz w:val="28"/>
        </w:rPr>
        <w:t>2) 10 призменных D при эзофории (5 градусов)</w:t>
      </w:r>
    </w:p>
    <w:p w:rsidR="001473D5" w:rsidRDefault="009A5716">
      <w:pPr>
        <w:ind w:firstLine="709"/>
        <w:jc w:val="both"/>
        <w:rPr>
          <w:sz w:val="28"/>
        </w:rPr>
      </w:pPr>
      <w:r>
        <w:rPr>
          <w:sz w:val="28"/>
        </w:rPr>
        <w:t>3) 8.0 призменных D при экзофории (4 градуса)</w:t>
      </w:r>
    </w:p>
    <w:p w:rsidR="001473D5" w:rsidRDefault="009A5716">
      <w:pPr>
        <w:ind w:firstLine="709"/>
        <w:jc w:val="both"/>
        <w:rPr>
          <w:sz w:val="28"/>
        </w:rPr>
      </w:pPr>
      <w:r>
        <w:rPr>
          <w:sz w:val="28"/>
        </w:rPr>
        <w:t>Расст</w:t>
      </w:r>
      <w:r>
        <w:rPr>
          <w:sz w:val="28"/>
        </w:rPr>
        <w:t>ояние 33 см:</w:t>
      </w:r>
    </w:p>
    <w:p w:rsidR="001473D5" w:rsidRDefault="009A5716">
      <w:pPr>
        <w:ind w:firstLine="709"/>
        <w:jc w:val="both"/>
        <w:rPr>
          <w:sz w:val="28"/>
        </w:rPr>
      </w:pPr>
      <w:r>
        <w:rPr>
          <w:sz w:val="28"/>
        </w:rPr>
        <w:t>1) 1.0 призменный D по вертикали (0)</w:t>
      </w:r>
    </w:p>
    <w:p w:rsidR="001473D5" w:rsidRDefault="009A5716">
      <w:pPr>
        <w:ind w:firstLine="709"/>
        <w:jc w:val="both"/>
        <w:rPr>
          <w:sz w:val="28"/>
        </w:rPr>
      </w:pPr>
      <w:r>
        <w:rPr>
          <w:sz w:val="28"/>
        </w:rPr>
        <w:t>2) 8.0 призменных D при эзофории (4 градуса)</w:t>
      </w:r>
    </w:p>
    <w:p w:rsidR="001473D5" w:rsidRDefault="009A5716">
      <w:pPr>
        <w:ind w:firstLine="709"/>
        <w:jc w:val="both"/>
        <w:rPr>
          <w:sz w:val="28"/>
        </w:rPr>
      </w:pPr>
      <w:r>
        <w:rPr>
          <w:sz w:val="28"/>
        </w:rPr>
        <w:t>3) 12 призменных D при экзофории (6 градусов)</w:t>
      </w:r>
    </w:p>
    <w:p w:rsidR="001473D5" w:rsidRDefault="009A5716">
      <w:pPr>
        <w:ind w:firstLine="709"/>
        <w:jc w:val="both"/>
        <w:rPr>
          <w:sz w:val="28"/>
        </w:rPr>
      </w:pPr>
      <w:r>
        <w:rPr>
          <w:sz w:val="28"/>
        </w:rPr>
        <w:t>Кандидаты на получение медицинского заключения с наличием гетеротропии (косоглазие) должны быть признаны негодными.</w:t>
      </w:r>
    </w:p>
    <w:p w:rsidR="001473D5" w:rsidRDefault="009A5716">
      <w:pPr>
        <w:ind w:firstLine="709"/>
        <w:jc w:val="both"/>
        <w:rPr>
          <w:sz w:val="28"/>
        </w:rPr>
      </w:pPr>
      <w:r>
        <w:rPr>
          <w:sz w:val="28"/>
        </w:rPr>
        <w:t>Вопрос о годности, после проведенного хирургического лечения косоглазия рассматривается не ранее, чем через 6 месяцев после операции и при удовлетворительной офтальмологической оценке.</w:t>
      </w:r>
    </w:p>
    <w:p w:rsidR="001473D5" w:rsidRDefault="001473D5">
      <w:pPr>
        <w:ind w:firstLine="709"/>
        <w:jc w:val="both"/>
        <w:rPr>
          <w:sz w:val="28"/>
        </w:rPr>
      </w:pPr>
    </w:p>
    <w:p w:rsidR="001473D5" w:rsidRDefault="009A5716">
      <w:pPr>
        <w:ind w:firstLine="709"/>
        <w:jc w:val="both"/>
        <w:rPr>
          <w:sz w:val="28"/>
        </w:rPr>
      </w:pPr>
      <w:r>
        <w:rPr>
          <w:b/>
          <w:color w:val="000000" w:themeColor="text1"/>
          <w:sz w:val="28"/>
        </w:rPr>
        <w:t>2.15. Оториноларингология</w:t>
      </w:r>
    </w:p>
    <w:p w:rsidR="001473D5" w:rsidRDefault="009A5716">
      <w:pPr>
        <w:ind w:firstLine="709"/>
        <w:jc w:val="both"/>
        <w:rPr>
          <w:color w:val="000000" w:themeColor="text1"/>
          <w:sz w:val="28"/>
        </w:rPr>
      </w:pPr>
      <w:r>
        <w:rPr>
          <w:color w:val="000000" w:themeColor="text1"/>
          <w:sz w:val="28"/>
        </w:rPr>
        <w:t>2.15.1. Кандидаты на получение медицинского</w:t>
      </w:r>
      <w:r>
        <w:rPr>
          <w:color w:val="000000" w:themeColor="text1"/>
          <w:sz w:val="28"/>
        </w:rPr>
        <w:t xml:space="preserve"> заключения не должны иметь нарушений функций слуха, обоняния, носовых пазух или горла, в том числе полости рта, зубов и гортани, либо каких-либо заболеваний, как врождённых, так и приобретённых, острых или хронических, а также каких-либо осложнений после </w:t>
      </w:r>
      <w:r>
        <w:rPr>
          <w:color w:val="000000" w:themeColor="text1"/>
          <w:sz w:val="28"/>
        </w:rPr>
        <w:t>травмы или операции, препятствующих безопасному выполнению профессиональных обязанностей соответствующего свидетельства.</w:t>
      </w:r>
    </w:p>
    <w:p w:rsidR="001473D5" w:rsidRDefault="009A5716">
      <w:pPr>
        <w:ind w:firstLine="709"/>
        <w:jc w:val="both"/>
        <w:rPr>
          <w:color w:val="000000" w:themeColor="text1"/>
          <w:sz w:val="28"/>
        </w:rPr>
      </w:pPr>
      <w:r>
        <w:rPr>
          <w:color w:val="000000" w:themeColor="text1"/>
          <w:sz w:val="28"/>
        </w:rPr>
        <w:t>2.15.2. Кандидаты на получение медицинского заключения должны правильно понимать разговорную речь при тестировании на каждое ухо отдель</w:t>
      </w:r>
      <w:r>
        <w:rPr>
          <w:color w:val="000000" w:themeColor="text1"/>
          <w:sz w:val="28"/>
        </w:rPr>
        <w:t>но с расстояния не менее 2 метров от спины заявителя до исследователя.</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с потерей слуха свыше возрастной физиологической нормы, но не более 35 дБ на любой из частот 0,5 кГц, 1 кГц, 2 кГц и не более 50 дБ на час</w:t>
      </w:r>
      <w:r>
        <w:rPr>
          <w:color w:val="000000" w:themeColor="text1"/>
          <w:sz w:val="28"/>
        </w:rPr>
        <w:t>тоте 3 кГц в любом ухе признаются годными.</w:t>
      </w:r>
    </w:p>
    <w:p w:rsidR="001473D5" w:rsidRDefault="009A5716">
      <w:pPr>
        <w:ind w:firstLine="709"/>
        <w:jc w:val="both"/>
        <w:rPr>
          <w:color w:val="000000" w:themeColor="text1"/>
          <w:sz w:val="28"/>
        </w:rPr>
      </w:pPr>
      <w:r>
        <w:rPr>
          <w:color w:val="000000" w:themeColor="text1"/>
          <w:sz w:val="28"/>
        </w:rPr>
        <w:t xml:space="preserve">Кандидаты на получение медицинского заключения с потерей слуха более 35 дБ на любой из частот 0,5 кГц, 1 кГц, 2 кГц и более 50 дБ на частоте 3 кГц в любом ухе могут быть признаны годными при благоприятном течении </w:t>
      </w:r>
      <w:r>
        <w:rPr>
          <w:color w:val="000000" w:themeColor="text1"/>
          <w:sz w:val="28"/>
        </w:rPr>
        <w:t>заболевания с ограничениями и вынесением официального медицинского заключения.</w:t>
      </w:r>
    </w:p>
    <w:p w:rsidR="001473D5" w:rsidRDefault="009A5716">
      <w:pPr>
        <w:ind w:firstLine="709"/>
        <w:jc w:val="both"/>
        <w:rPr>
          <w:sz w:val="28"/>
        </w:rPr>
      </w:pPr>
      <w:r>
        <w:rPr>
          <w:color w:val="000000" w:themeColor="text1"/>
          <w:sz w:val="28"/>
        </w:rPr>
        <w:t>Если требования к слуху могут быть удовлетворены только с использованием слуховых аппаратов, то они должны обеспечивать достаточную функцию слуха, быть хорошо переносимы и годны</w:t>
      </w:r>
      <w:r>
        <w:rPr>
          <w:color w:val="000000" w:themeColor="text1"/>
          <w:sz w:val="28"/>
        </w:rPr>
        <w:t xml:space="preserve"> для выполнения профессиональных обязанностей кандидатов на получение медицинского заключения.</w:t>
      </w:r>
    </w:p>
    <w:p w:rsidR="001473D5" w:rsidRDefault="009A5716">
      <w:pPr>
        <w:ind w:firstLine="709"/>
        <w:jc w:val="both"/>
        <w:rPr>
          <w:sz w:val="28"/>
        </w:rPr>
      </w:pPr>
      <w:r>
        <w:rPr>
          <w:color w:val="000000" w:themeColor="text1"/>
          <w:sz w:val="28"/>
        </w:rPr>
        <w:t>При функциональном исследовании слуха кандидаты на получение медицинского заключения должны демонстрировать удовлетворительную слуховую способность и иметь не ме</w:t>
      </w:r>
      <w:r>
        <w:rPr>
          <w:color w:val="000000" w:themeColor="text1"/>
          <w:sz w:val="28"/>
        </w:rPr>
        <w:t>нее 80% разборчивости речи на фоне шума на уровне не более 70 дБ.</w:t>
      </w:r>
    </w:p>
    <w:p w:rsidR="001473D5" w:rsidRDefault="009A5716">
      <w:pPr>
        <w:ind w:firstLine="709"/>
        <w:jc w:val="both"/>
        <w:rPr>
          <w:sz w:val="28"/>
        </w:rPr>
      </w:pPr>
      <w:r>
        <w:rPr>
          <w:color w:val="000000" w:themeColor="text1"/>
          <w:sz w:val="28"/>
        </w:rPr>
        <w:t>При вынесении официального медицинского заключения кандидатам на получение медицинского заключения проводится аудиологическое обследование с использованием субъективных и объективных методов</w:t>
      </w:r>
      <w:r>
        <w:rPr>
          <w:color w:val="000000" w:themeColor="text1"/>
          <w:sz w:val="28"/>
        </w:rPr>
        <w:t xml:space="preserve"> исследования слуха и оценкой функционального состояния слуха в объеме достаточном для решения вопроса о возможности выполнения профессиональных обязанностей соответствующего свидетельства.</w:t>
      </w:r>
    </w:p>
    <w:p w:rsidR="001473D5" w:rsidRDefault="009A5716">
      <w:pPr>
        <w:ind w:firstLine="709"/>
        <w:jc w:val="both"/>
        <w:rPr>
          <w:color w:val="000000" w:themeColor="text1"/>
          <w:sz w:val="28"/>
        </w:rPr>
      </w:pPr>
      <w:r>
        <w:rPr>
          <w:color w:val="000000" w:themeColor="text1"/>
          <w:sz w:val="28"/>
        </w:rPr>
        <w:t>При отсутствии стабильности в течении заболевания может потребоват</w:t>
      </w:r>
      <w:r>
        <w:rPr>
          <w:color w:val="000000" w:themeColor="text1"/>
          <w:sz w:val="28"/>
        </w:rPr>
        <w:t>ься отстранение от работы на полный курс лечения с последующей контрольной тональной пороговой аудиометрией и решением вопроса о годности к выполнению соответствующих свидетельству профессиональных обязанностей.</w:t>
      </w:r>
    </w:p>
    <w:p w:rsidR="001473D5" w:rsidRDefault="009A5716">
      <w:pPr>
        <w:ind w:firstLine="709"/>
        <w:jc w:val="both"/>
        <w:rPr>
          <w:sz w:val="28"/>
        </w:rPr>
      </w:pPr>
      <w:r>
        <w:rPr>
          <w:color w:val="000000" w:themeColor="text1"/>
          <w:sz w:val="28"/>
        </w:rPr>
        <w:t>Кандидаты на получение медицинского заключен</w:t>
      </w:r>
      <w:r>
        <w:rPr>
          <w:color w:val="000000" w:themeColor="text1"/>
          <w:sz w:val="28"/>
        </w:rPr>
        <w:t>ия, имеющие признаки клинической формы тугоухости, проходят курс профилактического лечения не реже одного раза в год.</w:t>
      </w:r>
    </w:p>
    <w:p w:rsidR="001473D5" w:rsidRDefault="009A5716">
      <w:pPr>
        <w:ind w:firstLine="709"/>
        <w:jc w:val="both"/>
        <w:rPr>
          <w:sz w:val="28"/>
        </w:rPr>
      </w:pPr>
      <w:r>
        <w:rPr>
          <w:color w:val="000000" w:themeColor="text1"/>
          <w:sz w:val="28"/>
        </w:rPr>
        <w:t>Кандидаты на получение медицинского заключения с установленной частичной или полной утратой профессиональной трудоспособности по профессио</w:t>
      </w:r>
      <w:r>
        <w:rPr>
          <w:color w:val="000000" w:themeColor="text1"/>
          <w:sz w:val="28"/>
        </w:rPr>
        <w:t>нальному заболеванию органа слуха признаются негодными.</w:t>
      </w:r>
    </w:p>
    <w:p w:rsidR="001473D5" w:rsidRDefault="009A5716">
      <w:pPr>
        <w:ind w:firstLine="709"/>
        <w:jc w:val="both"/>
        <w:rPr>
          <w:sz w:val="28"/>
        </w:rPr>
      </w:pPr>
      <w:r>
        <w:rPr>
          <w:color w:val="000000" w:themeColor="text1"/>
          <w:sz w:val="28"/>
        </w:rPr>
        <w:t>2.15.3.Стойкие приобретенные и/или врожденные изменения полости носа и его придаточных пазух, полости рта, глотки, гортани, трахеи или уха после повреждений, заболеваний и перенесенных оперативных вме</w:t>
      </w:r>
      <w:r>
        <w:rPr>
          <w:color w:val="000000" w:themeColor="text1"/>
          <w:sz w:val="28"/>
        </w:rPr>
        <w:t>шательств, с клиническими значимыми, в том числе выраженными нарушениями функции ЛОР-органов и затрудняющими использование специального оборудования, определяют негодность к работе.</w:t>
      </w:r>
    </w:p>
    <w:p w:rsidR="001473D5" w:rsidRDefault="009A5716">
      <w:pPr>
        <w:ind w:firstLine="709"/>
        <w:jc w:val="both"/>
        <w:rPr>
          <w:sz w:val="28"/>
        </w:rPr>
      </w:pPr>
      <w:r>
        <w:rPr>
          <w:color w:val="000000" w:themeColor="text1"/>
          <w:sz w:val="28"/>
        </w:rPr>
        <w:t>Кандидаты на получение медицинского заключения с активным острым и/или обо</w:t>
      </w:r>
      <w:r>
        <w:rPr>
          <w:color w:val="000000" w:themeColor="text1"/>
          <w:sz w:val="28"/>
        </w:rPr>
        <w:t>стрением хронического патологического процесса внутреннего и/или среднего уха должны быть оценены как непригодные. Оценка соответствия может рассматриваться после стабилизации состояния или полного восстановления.</w:t>
      </w:r>
    </w:p>
    <w:p w:rsidR="001473D5" w:rsidRDefault="009A5716">
      <w:pPr>
        <w:ind w:firstLine="709"/>
        <w:jc w:val="both"/>
        <w:rPr>
          <w:sz w:val="28"/>
        </w:rPr>
      </w:pPr>
      <w:r>
        <w:rPr>
          <w:color w:val="000000" w:themeColor="text1"/>
          <w:sz w:val="28"/>
        </w:rPr>
        <w:t>Хронические болезни среднего уха: хроничес</w:t>
      </w:r>
      <w:r>
        <w:rPr>
          <w:color w:val="000000" w:themeColor="text1"/>
          <w:sz w:val="28"/>
        </w:rPr>
        <w:t>кий гнойный эпитимпанит, хронический гнойный мезотимпанит, сопровождающийся полипами, грануляциями, кариесом стенок барабанной полости, состояние после радикальной операции с неполной эпидермизацией операционной полости (при наличии гноя, полипов, грануляц</w:t>
      </w:r>
      <w:r>
        <w:rPr>
          <w:color w:val="000000" w:themeColor="text1"/>
          <w:sz w:val="28"/>
        </w:rPr>
        <w:t>ий или холестеатомы), - определяют негодность к работе.</w:t>
      </w:r>
    </w:p>
    <w:p w:rsidR="001473D5" w:rsidRDefault="009A5716">
      <w:pPr>
        <w:ind w:firstLine="709"/>
        <w:jc w:val="both"/>
        <w:rPr>
          <w:color w:val="000000" w:themeColor="text1"/>
          <w:sz w:val="28"/>
        </w:rPr>
      </w:pPr>
      <w:r>
        <w:rPr>
          <w:color w:val="000000" w:themeColor="text1"/>
          <w:sz w:val="28"/>
        </w:rPr>
        <w:t>При хроническом доброкачественно протекающем среднем отите решение о годности к работе выносится при положительных результатах лечения с учетом остроты слуха и прогноза заболевания.</w:t>
      </w:r>
    </w:p>
    <w:p w:rsidR="001473D5" w:rsidRDefault="009A5716">
      <w:pPr>
        <w:ind w:firstLine="709"/>
        <w:jc w:val="both"/>
        <w:rPr>
          <w:sz w:val="28"/>
        </w:rPr>
      </w:pPr>
      <w:r>
        <w:rPr>
          <w:color w:val="000000" w:themeColor="text1"/>
          <w:sz w:val="28"/>
        </w:rPr>
        <w:t xml:space="preserve">После оперативных </w:t>
      </w:r>
      <w:r>
        <w:rPr>
          <w:color w:val="000000" w:themeColor="text1"/>
          <w:sz w:val="28"/>
        </w:rPr>
        <w:t>вмешательств на внутреннем и среднем ухе при полной и стойкой эпидермизации послеоперационной полости, в зависимости от объема оперативного вмешательства, не ранее чем через 3-6 месяцев со дня операции проводится отомикроскопия, диагностическое и аудиологи</w:t>
      </w:r>
      <w:r>
        <w:rPr>
          <w:color w:val="000000" w:themeColor="text1"/>
          <w:sz w:val="28"/>
        </w:rPr>
        <w:t>ческое обследование с использованием субъективных и объективных методов исследования слуха и оценкой функционального состояния слуха в объеме, достаточном для решения вопроса о возможности и сохранности слуховой и барометрической функции.</w:t>
      </w:r>
    </w:p>
    <w:p w:rsidR="001473D5" w:rsidRDefault="009A5716">
      <w:pPr>
        <w:ind w:firstLine="709"/>
        <w:jc w:val="both"/>
        <w:rPr>
          <w:sz w:val="28"/>
        </w:rPr>
      </w:pPr>
      <w:r>
        <w:rPr>
          <w:color w:val="000000" w:themeColor="text1"/>
          <w:sz w:val="28"/>
        </w:rPr>
        <w:t>Перенесшие стапед</w:t>
      </w:r>
      <w:r>
        <w:rPr>
          <w:color w:val="000000" w:themeColor="text1"/>
          <w:sz w:val="28"/>
        </w:rPr>
        <w:t>опластику признаются негодными.</w:t>
      </w:r>
    </w:p>
    <w:p w:rsidR="001473D5" w:rsidRDefault="009A5716">
      <w:pPr>
        <w:ind w:firstLine="709"/>
        <w:jc w:val="both"/>
        <w:rPr>
          <w:color w:val="000000" w:themeColor="text1"/>
          <w:sz w:val="28"/>
        </w:rPr>
      </w:pPr>
      <w:r>
        <w:rPr>
          <w:color w:val="000000" w:themeColor="text1"/>
          <w:sz w:val="28"/>
        </w:rPr>
        <w:t>Кандидат на получение медицинского заключения с акустической невриномой должен быть признан непригодным.</w:t>
      </w:r>
    </w:p>
    <w:p w:rsidR="001473D5" w:rsidRDefault="009A5716">
      <w:pPr>
        <w:ind w:firstLine="709"/>
        <w:jc w:val="both"/>
        <w:rPr>
          <w:sz w:val="28"/>
        </w:rPr>
      </w:pPr>
      <w:r>
        <w:rPr>
          <w:color w:val="000000" w:themeColor="text1"/>
          <w:sz w:val="28"/>
        </w:rPr>
        <w:t xml:space="preserve">Кандидаты на получение медицинского заключения с постоянной дисфункцией слуховой трубы могут быть оценены как годные с </w:t>
      </w:r>
      <w:r>
        <w:rPr>
          <w:color w:val="000000" w:themeColor="text1"/>
          <w:sz w:val="28"/>
        </w:rPr>
        <w:t>вынесением официального медицинского заключения при отсутствии осложнений, благоприятном прогнозе заболеваний и с учетом сохранности слуховой функции</w:t>
      </w:r>
      <w:r>
        <w:rPr>
          <w:i/>
          <w:color w:val="000000" w:themeColor="text1"/>
          <w:sz w:val="28"/>
        </w:rPr>
        <w:t>.</w:t>
      </w:r>
    </w:p>
    <w:p w:rsidR="001473D5" w:rsidRDefault="009A5716">
      <w:pPr>
        <w:ind w:firstLine="709"/>
        <w:jc w:val="both"/>
        <w:rPr>
          <w:sz w:val="28"/>
        </w:rPr>
      </w:pPr>
      <w:r>
        <w:rPr>
          <w:color w:val="000000" w:themeColor="text1"/>
          <w:sz w:val="28"/>
        </w:rPr>
        <w:t xml:space="preserve">2.15.4Повышенная чувствительность к статокинетическим раздражителям является противопоказанием к работе. </w:t>
      </w:r>
      <w:r>
        <w:rPr>
          <w:color w:val="000000" w:themeColor="text1"/>
          <w:sz w:val="28"/>
        </w:rPr>
        <w:t>О состоянии статокинетической чувствительности у заявителя судят по вестибулярному анамнезу, результатам вестибулометрии (исследовании на вращающемся кресле). Легкие вестибуловегетативные реакции (незначительное побледнение, небольшой гипергидроз) во время</w:t>
      </w:r>
      <w:r>
        <w:rPr>
          <w:color w:val="000000" w:themeColor="text1"/>
          <w:sz w:val="28"/>
        </w:rPr>
        <w:t xml:space="preserve"> вестибулометрии при хорошей переносимости полетов и отсутствии отклонений в состоянии здоровья не являются основанием для установления диагноза.</w:t>
      </w:r>
    </w:p>
    <w:p w:rsidR="001473D5" w:rsidRDefault="009A5716">
      <w:pPr>
        <w:ind w:firstLine="709"/>
        <w:jc w:val="both"/>
        <w:rPr>
          <w:color w:val="000000" w:themeColor="text1"/>
          <w:sz w:val="28"/>
        </w:rPr>
      </w:pPr>
      <w:r>
        <w:rPr>
          <w:color w:val="000000" w:themeColor="text1"/>
          <w:sz w:val="28"/>
        </w:rPr>
        <w:t>Доброкачественное позиционное головокружение является противопоказанием к работе. Вопрос о повторном медицинск</w:t>
      </w:r>
      <w:r>
        <w:rPr>
          <w:color w:val="000000" w:themeColor="text1"/>
          <w:sz w:val="28"/>
        </w:rPr>
        <w:t>ом освидетельствовании может быть рассмотрен не ранее чем через 4 месяца после прекращения лечения и отсутствия симптомов заболевания.</w:t>
      </w:r>
    </w:p>
    <w:p w:rsidR="001473D5" w:rsidRDefault="009A5716">
      <w:pPr>
        <w:ind w:firstLine="709"/>
        <w:jc w:val="both"/>
        <w:rPr>
          <w:color w:val="000000" w:themeColor="text1"/>
          <w:sz w:val="28"/>
        </w:rPr>
      </w:pPr>
      <w:r>
        <w:rPr>
          <w:color w:val="000000" w:themeColor="text1"/>
          <w:sz w:val="28"/>
        </w:rPr>
        <w:t>Болезнь Меньера, врожденные и/или приобретённые аномалии развития вестибулярного органа, хронические и вестибулярные нару</w:t>
      </w:r>
      <w:r>
        <w:rPr>
          <w:color w:val="000000" w:themeColor="text1"/>
          <w:sz w:val="28"/>
        </w:rPr>
        <w:t>шения, не поддающиеся консервативному и хирургическому лечению, являются абсолютным противопоказанием к выдаче медицинского заключения.</w:t>
      </w:r>
    </w:p>
    <w:p w:rsidR="001473D5" w:rsidRDefault="009A5716">
      <w:pPr>
        <w:ind w:firstLine="709"/>
        <w:jc w:val="both"/>
        <w:rPr>
          <w:color w:val="000000" w:themeColor="text1"/>
          <w:sz w:val="28"/>
        </w:rPr>
      </w:pPr>
      <w:r>
        <w:rPr>
          <w:color w:val="000000" w:themeColor="text1"/>
          <w:sz w:val="28"/>
        </w:rPr>
        <w:t>2.15.5. При кистах и остеомах околоносовых пазух кандидаты, поступающие на обучение для получения медицинского заключени</w:t>
      </w:r>
      <w:r>
        <w:rPr>
          <w:color w:val="000000" w:themeColor="text1"/>
          <w:sz w:val="28"/>
        </w:rPr>
        <w:t>я, могут быть признаны годными с вынесением официального медицинского заключения при функциональной сохранности функции слуховой трубы и носового дыхания, а также благоприятном прогнозе заболевания. Пристеночное утолщение (локальное, подушкообразное) слизи</w:t>
      </w:r>
      <w:r>
        <w:rPr>
          <w:color w:val="000000" w:themeColor="text1"/>
          <w:sz w:val="28"/>
        </w:rPr>
        <w:t>стой верхнечелюстных пазух не является препятствием к работе.</w:t>
      </w:r>
    </w:p>
    <w:p w:rsidR="001473D5" w:rsidRDefault="009A5716">
      <w:pPr>
        <w:ind w:firstLine="709"/>
        <w:jc w:val="both"/>
        <w:rPr>
          <w:color w:val="000000" w:themeColor="text1"/>
          <w:sz w:val="28"/>
        </w:rPr>
      </w:pPr>
      <w:r>
        <w:rPr>
          <w:color w:val="000000" w:themeColor="text1"/>
          <w:sz w:val="28"/>
        </w:rPr>
        <w:t xml:space="preserve">При поллинозе, риноконьюктивальном синдроме вопрос о годности кандидатов на получение медицинского заключения решается после заключения аллерголога. </w:t>
      </w:r>
    </w:p>
    <w:p w:rsidR="001473D5" w:rsidRDefault="009A5716">
      <w:pPr>
        <w:ind w:firstLine="709"/>
        <w:jc w:val="both"/>
        <w:rPr>
          <w:sz w:val="28"/>
        </w:rPr>
      </w:pPr>
      <w:r>
        <w:rPr>
          <w:color w:val="000000" w:themeColor="text1"/>
          <w:sz w:val="28"/>
        </w:rPr>
        <w:t>Искривление носовой перегородки с полным отс</w:t>
      </w:r>
      <w:r>
        <w:rPr>
          <w:color w:val="000000" w:themeColor="text1"/>
          <w:sz w:val="28"/>
        </w:rPr>
        <w:t xml:space="preserve">утствием или резким затруднением носового дыхания является противопоказанием к получению медицинского заключения. </w:t>
      </w:r>
    </w:p>
    <w:p w:rsidR="001473D5" w:rsidRDefault="009A5716">
      <w:pPr>
        <w:ind w:firstLine="709"/>
        <w:jc w:val="both"/>
        <w:rPr>
          <w:sz w:val="28"/>
        </w:rPr>
      </w:pPr>
      <w:r>
        <w:rPr>
          <w:color w:val="000000" w:themeColor="text1"/>
          <w:sz w:val="28"/>
        </w:rPr>
        <w:t>Кандидаты на получение медицинского заключения, перенесшие ринопластику с полным восстановлением функции носового дыхания, после оперативного</w:t>
      </w:r>
      <w:r>
        <w:rPr>
          <w:color w:val="000000" w:themeColor="text1"/>
          <w:sz w:val="28"/>
        </w:rPr>
        <w:t xml:space="preserve"> лечения полости носа и околоносовых пазух, признаются годными к работе, но не ранее, чем через две недели после операции.</w:t>
      </w:r>
    </w:p>
    <w:p w:rsidR="001473D5" w:rsidRDefault="009A5716">
      <w:pPr>
        <w:ind w:firstLine="709"/>
        <w:jc w:val="both"/>
        <w:rPr>
          <w:sz w:val="28"/>
        </w:rPr>
      </w:pPr>
      <w:r>
        <w:rPr>
          <w:color w:val="000000" w:themeColor="text1"/>
          <w:sz w:val="28"/>
        </w:rPr>
        <w:t>Кандидаты на получение медицинского заключения с любой дисфункцией носовых пазух должны оцениваться как непригодные до полного выздор</w:t>
      </w:r>
      <w:r>
        <w:rPr>
          <w:color w:val="000000" w:themeColor="text1"/>
          <w:sz w:val="28"/>
        </w:rPr>
        <w:t>овления. Вопрос о восстановлении на работу после лечения по поводу злокачественных образований рассматривается через 2 года с учетом заключения онколога.</w:t>
      </w:r>
    </w:p>
    <w:p w:rsidR="001473D5" w:rsidRDefault="009A5716">
      <w:pPr>
        <w:ind w:firstLine="709"/>
        <w:jc w:val="both"/>
        <w:rPr>
          <w:sz w:val="28"/>
        </w:rPr>
      </w:pPr>
      <w:r>
        <w:rPr>
          <w:color w:val="000000" w:themeColor="text1"/>
          <w:sz w:val="28"/>
        </w:rPr>
        <w:t xml:space="preserve">Кандидаты на получение медицинского заключения со значительной инфекцией полости рта или верхних </w:t>
      </w:r>
      <w:r>
        <w:rPr>
          <w:color w:val="000000" w:themeColor="text1"/>
          <w:sz w:val="28"/>
        </w:rPr>
        <w:t>дыхательных путей должны быть оценены как непригодные. Окончательное решение может быть принято после полного восстановления.</w:t>
      </w:r>
    </w:p>
    <w:p w:rsidR="001473D5" w:rsidRDefault="009A5716">
      <w:pPr>
        <w:ind w:firstLine="709"/>
        <w:jc w:val="both"/>
        <w:rPr>
          <w:color w:val="000000" w:themeColor="text1"/>
          <w:sz w:val="28"/>
        </w:rPr>
      </w:pPr>
      <w:r>
        <w:rPr>
          <w:color w:val="000000" w:themeColor="text1"/>
          <w:sz w:val="28"/>
        </w:rPr>
        <w:t>После оперативного лечения хронического тонзиллита Кандидаты на получение медицинского заключения допускаются к работе при отсутст</w:t>
      </w:r>
      <w:r>
        <w:rPr>
          <w:color w:val="000000" w:themeColor="text1"/>
          <w:sz w:val="28"/>
        </w:rPr>
        <w:t xml:space="preserve">вии осложнений не ранее чем через месяц после операции. </w:t>
      </w:r>
    </w:p>
    <w:p w:rsidR="001473D5" w:rsidRDefault="009A5716">
      <w:pPr>
        <w:ind w:firstLine="709"/>
        <w:jc w:val="both"/>
        <w:rPr>
          <w:sz w:val="28"/>
        </w:rPr>
      </w:pPr>
      <w:r>
        <w:rPr>
          <w:color w:val="000000" w:themeColor="text1"/>
          <w:sz w:val="28"/>
        </w:rPr>
        <w:t xml:space="preserve">2.15.6. При наличии съемных протезов функция речи оценивается при снятых протезах. </w:t>
      </w:r>
    </w:p>
    <w:p w:rsidR="001473D5" w:rsidRDefault="009A5716">
      <w:pPr>
        <w:ind w:firstLine="709"/>
        <w:jc w:val="both"/>
        <w:rPr>
          <w:sz w:val="28"/>
        </w:rPr>
      </w:pPr>
      <w:r>
        <w:rPr>
          <w:color w:val="000000" w:themeColor="text1"/>
          <w:sz w:val="28"/>
        </w:rPr>
        <w:t>При множественном отсутствии зубов с умеренным нарушением функции жевания рекомендуется протезирование в межкомисси</w:t>
      </w:r>
      <w:r>
        <w:rPr>
          <w:color w:val="000000" w:themeColor="text1"/>
          <w:sz w:val="28"/>
        </w:rPr>
        <w:t>онный период.</w:t>
      </w:r>
    </w:p>
    <w:p w:rsidR="001473D5" w:rsidRDefault="009A5716">
      <w:pPr>
        <w:ind w:firstLine="709"/>
        <w:jc w:val="both"/>
        <w:rPr>
          <w:sz w:val="28"/>
        </w:rPr>
      </w:pPr>
      <w:r>
        <w:rPr>
          <w:color w:val="000000" w:themeColor="text1"/>
          <w:sz w:val="28"/>
        </w:rPr>
        <w:t>Кандидаты на получение медицинского заключения со значительным (выраженным) нарушением речи или голоса должны быть оценены как непригодные</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страдающие заиканием, косноязычием или другими дефектам</w:t>
      </w:r>
      <w:r>
        <w:rPr>
          <w:color w:val="000000" w:themeColor="text1"/>
          <w:sz w:val="28"/>
        </w:rPr>
        <w:t>и речи, препятствующими ведению речевой связи, считаются негодными к работе. Нарушение произношения отдельных звуков, но с четкой разборчивой речью не является препятствием к работе. Официальное медицинское заключение выносится после консультации профильны</w:t>
      </w:r>
      <w:r>
        <w:rPr>
          <w:color w:val="000000" w:themeColor="text1"/>
          <w:sz w:val="28"/>
        </w:rPr>
        <w:t>х специалистов.</w:t>
      </w:r>
    </w:p>
    <w:p w:rsidR="001473D5" w:rsidRDefault="001473D5">
      <w:pPr>
        <w:ind w:firstLine="709"/>
        <w:jc w:val="both"/>
        <w:rPr>
          <w:sz w:val="28"/>
        </w:rPr>
      </w:pPr>
    </w:p>
    <w:p w:rsidR="001473D5" w:rsidRDefault="009A5716">
      <w:pPr>
        <w:ind w:firstLine="709"/>
        <w:jc w:val="both"/>
        <w:rPr>
          <w:b/>
          <w:sz w:val="28"/>
        </w:rPr>
      </w:pPr>
      <w:r>
        <w:rPr>
          <w:b/>
          <w:sz w:val="28"/>
        </w:rPr>
        <w:t>2.16. Дерматология</w:t>
      </w:r>
    </w:p>
    <w:p w:rsidR="001473D5" w:rsidRDefault="009A5716">
      <w:pPr>
        <w:ind w:firstLine="709"/>
        <w:jc w:val="both"/>
        <w:rPr>
          <w:sz w:val="28"/>
        </w:rPr>
      </w:pPr>
      <w:r>
        <w:rPr>
          <w:sz w:val="28"/>
        </w:rPr>
        <w:t>2.16.1. Кандидаты на получение медицинского заключения не имеют каких-либо дерматологических заболеваний, препятствующих безопасному выполнению профессиональных обязанностей соответствующего свидетельства.</w:t>
      </w:r>
    </w:p>
    <w:p w:rsidR="001473D5" w:rsidRDefault="009A5716">
      <w:pPr>
        <w:ind w:firstLine="709"/>
        <w:jc w:val="both"/>
        <w:rPr>
          <w:sz w:val="28"/>
        </w:rPr>
      </w:pPr>
      <w:r>
        <w:rPr>
          <w:sz w:val="28"/>
        </w:rPr>
        <w:t>2.16.2. Распро</w:t>
      </w:r>
      <w:r>
        <w:rPr>
          <w:sz w:val="28"/>
        </w:rPr>
        <w:t>страненные формы псориаза, трудно поддающиеся лечению, переходящие в хроническую микробную экзему, ихтиоз, красный плоский лишай, нейродерматозы, нейродермиты, экзема (хроническая рецидивирующая экзема, в том числе ограниченная в области ушной раковины, ки</w:t>
      </w:r>
      <w:r>
        <w:rPr>
          <w:sz w:val="28"/>
        </w:rPr>
        <w:t>стей рук, лица, шеи, половых органов), васкулиты кожи, коллагенозы с клинически выраженными, распространенными формами, лепра, пузырчатка - служат основанием для заключения о негодности.</w:t>
      </w:r>
    </w:p>
    <w:p w:rsidR="001473D5" w:rsidRDefault="009A5716">
      <w:pPr>
        <w:ind w:firstLine="709"/>
        <w:jc w:val="both"/>
        <w:rPr>
          <w:sz w:val="28"/>
        </w:rPr>
      </w:pPr>
      <w:r>
        <w:rPr>
          <w:sz w:val="28"/>
        </w:rPr>
        <w:t xml:space="preserve">При легких формах псориаза, чешуйчатом лишае с ограниченной </w:t>
      </w:r>
      <w:r>
        <w:rPr>
          <w:sz w:val="28"/>
        </w:rPr>
        <w:t>локализацией, легких формах экземы с ограниченным распространением при хорошем общем состоянии принимается решение о годности.</w:t>
      </w:r>
    </w:p>
    <w:p w:rsidR="001473D5" w:rsidRDefault="009A5716">
      <w:pPr>
        <w:ind w:firstLine="709"/>
        <w:jc w:val="both"/>
        <w:rPr>
          <w:sz w:val="28"/>
        </w:rPr>
      </w:pPr>
      <w:r>
        <w:rPr>
          <w:sz w:val="28"/>
        </w:rPr>
        <w:t>2.16.3. Лица с грибковыми поражениями кожи, пиодермией, паразитарными заболеваниями (лейшманиоз, чесотка) подлежат лечению. При п</w:t>
      </w:r>
      <w:r>
        <w:rPr>
          <w:sz w:val="28"/>
        </w:rPr>
        <w:t>оложительных результатах лечения выносится заключение о годности.</w:t>
      </w:r>
    </w:p>
    <w:p w:rsidR="001473D5" w:rsidRDefault="001473D5">
      <w:pPr>
        <w:ind w:firstLine="709"/>
        <w:jc w:val="both"/>
        <w:rPr>
          <w:sz w:val="28"/>
        </w:rPr>
      </w:pPr>
    </w:p>
    <w:p w:rsidR="001473D5" w:rsidRDefault="009A5716">
      <w:pPr>
        <w:ind w:firstLine="709"/>
        <w:jc w:val="both"/>
        <w:rPr>
          <w:b/>
          <w:sz w:val="28"/>
        </w:rPr>
      </w:pPr>
      <w:r>
        <w:rPr>
          <w:b/>
          <w:sz w:val="28"/>
        </w:rPr>
        <w:t>2.17. Онкология</w:t>
      </w:r>
    </w:p>
    <w:p w:rsidR="001473D5" w:rsidRDefault="009A5716">
      <w:pPr>
        <w:ind w:firstLine="709"/>
        <w:jc w:val="both"/>
        <w:rPr>
          <w:sz w:val="28"/>
        </w:rPr>
      </w:pPr>
      <w:r>
        <w:rPr>
          <w:sz w:val="28"/>
        </w:rPr>
        <w:t>2.17.1. Кандидаты на получение медицинского заключения не должны иметь каких-либо первичных или вторичных злокачественных заболеваний, препятствующих выполнению профессионал</w:t>
      </w:r>
      <w:r>
        <w:rPr>
          <w:sz w:val="28"/>
        </w:rPr>
        <w:t>ьных обязанностей соответствующего свидетельства.</w:t>
      </w:r>
    </w:p>
    <w:p w:rsidR="001473D5" w:rsidRDefault="009A5716">
      <w:pPr>
        <w:ind w:firstLine="709"/>
        <w:jc w:val="both"/>
        <w:rPr>
          <w:sz w:val="28"/>
        </w:rPr>
      </w:pPr>
      <w:r>
        <w:rPr>
          <w:sz w:val="28"/>
        </w:rPr>
        <w:t>2.17.2. При выявлении злокачественной опухоли Кандидаты на получение медицинского заключения признаются негодными. После лечения злокачественного заболевания Кандидаты на получение медицинского заключения п</w:t>
      </w:r>
      <w:r>
        <w:rPr>
          <w:sz w:val="28"/>
        </w:rPr>
        <w:t>роходят полное онкологическое обследование перед осуществлением медицинского освидетельствования.</w:t>
      </w:r>
    </w:p>
    <w:p w:rsidR="001473D5" w:rsidRDefault="009A5716">
      <w:pPr>
        <w:ind w:firstLine="709"/>
        <w:jc w:val="both"/>
        <w:rPr>
          <w:sz w:val="28"/>
        </w:rPr>
      </w:pPr>
      <w:r>
        <w:rPr>
          <w:sz w:val="28"/>
        </w:rPr>
        <w:t>Кандидаты на получение медицинского заключения с клиническим диагнозом внутрицеребральной злокачественной опухоли рассматриваются как негодные без права возоб</w:t>
      </w:r>
      <w:r>
        <w:rPr>
          <w:sz w:val="28"/>
        </w:rPr>
        <w:t>новления медицинского заключения.</w:t>
      </w:r>
    </w:p>
    <w:p w:rsidR="001473D5" w:rsidRDefault="009A5716">
      <w:pPr>
        <w:ind w:firstLine="709"/>
        <w:jc w:val="both"/>
        <w:rPr>
          <w:sz w:val="28"/>
        </w:rPr>
      </w:pPr>
      <w:r>
        <w:rPr>
          <w:sz w:val="28"/>
        </w:rPr>
        <w:t>2.17.3.При отсутствии метастазов в головной мозг, рецидивов, генерализации опухолевого процесса вопрос допуска к работе рассматривается не ранее, чем через шесть месяцев после окончания лечения (оперативного, химиотерапии,</w:t>
      </w:r>
      <w:r>
        <w:rPr>
          <w:sz w:val="28"/>
        </w:rPr>
        <w:t xml:space="preserve"> лучевой терапии, комбинированного) при полной и стабильной компенсации функций организма. В документах, представляемых для оценки, отражаются стадия опухоли по классификации (TNM), развернутое патоморфологическое заключение (анатомический тип роста опухол</w:t>
      </w:r>
      <w:r>
        <w:rPr>
          <w:sz w:val="28"/>
        </w:rPr>
        <w:t>и, ее морфологическая характеристика, состояние региональных лимфоузлов), проведенное лечение (для хирургического - дата, характер операции и течение послеоперационного периода; для химиотерапии - сроки, количество, доза, переносимость; для лучевого - срок</w:t>
      </w:r>
      <w:r>
        <w:rPr>
          <w:sz w:val="28"/>
        </w:rPr>
        <w:t>и и методика облучения, суммарная очаговая доза, общая и местная лучевая реакция). Допуск к работе осуществляется с ограничением TML.</w:t>
      </w:r>
    </w:p>
    <w:p w:rsidR="001473D5" w:rsidRDefault="009A5716">
      <w:pPr>
        <w:ind w:firstLine="709"/>
        <w:jc w:val="both"/>
        <w:rPr>
          <w:sz w:val="28"/>
        </w:rPr>
      </w:pPr>
      <w:r>
        <w:rPr>
          <w:sz w:val="28"/>
        </w:rPr>
        <w:t>2.17.4. При патоморфологическом заключении «рак in situ» независимо от локализации опухоли, решение о годности к работе (о</w:t>
      </w:r>
      <w:r>
        <w:rPr>
          <w:sz w:val="28"/>
        </w:rPr>
        <w:t>бучению) выносится в зависимости от характера проведенного лечения (операции) по заключению онколога с ограничением TML.</w:t>
      </w:r>
    </w:p>
    <w:p w:rsidR="001473D5" w:rsidRDefault="009A5716">
      <w:pPr>
        <w:ind w:firstLine="709"/>
        <w:jc w:val="both"/>
        <w:rPr>
          <w:sz w:val="28"/>
        </w:rPr>
      </w:pPr>
      <w:r>
        <w:rPr>
          <w:sz w:val="28"/>
        </w:rPr>
        <w:t>2.17.5 При выявлении доброкачественной опухоли оценивается возможность безопасного выполнения профессиональных обязанностей соответству</w:t>
      </w:r>
      <w:r>
        <w:rPr>
          <w:sz w:val="28"/>
        </w:rPr>
        <w:t>ющего свидетельства с рекомендацией лечения в плановом порядке. Сроки допуска к работе после удаления доброкачественных опухолей определяется масштабами операции и их исходом. Оперированные ранее по поводу доброкачественных опухолей, представляют выписки с</w:t>
      </w:r>
      <w:r>
        <w:rPr>
          <w:sz w:val="28"/>
        </w:rPr>
        <w:t xml:space="preserve"> описанием характера проведенной операции и данными гистологического исследования опухоли.</w:t>
      </w:r>
    </w:p>
    <w:p w:rsidR="001473D5" w:rsidRDefault="009A5716">
      <w:pPr>
        <w:ind w:firstLine="709"/>
        <w:jc w:val="both"/>
        <w:rPr>
          <w:sz w:val="28"/>
        </w:rPr>
      </w:pPr>
      <w:r>
        <w:rPr>
          <w:sz w:val="28"/>
        </w:rPr>
        <w:t>Доброкачественные опухоли, а также костно-хрящевые экзостозы, узловой зоб, кистозные новообразования, аденома предстательной железы, мастопатии оцениваются по степен</w:t>
      </w:r>
      <w:r>
        <w:rPr>
          <w:sz w:val="28"/>
        </w:rPr>
        <w:t>и нарушения функции органов и болевого синдрома.</w:t>
      </w:r>
    </w:p>
    <w:p w:rsidR="001473D5" w:rsidRDefault="009A5716">
      <w:pPr>
        <w:ind w:firstLine="709"/>
        <w:jc w:val="both"/>
        <w:rPr>
          <w:sz w:val="28"/>
        </w:rPr>
      </w:pPr>
      <w:r>
        <w:rPr>
          <w:sz w:val="28"/>
        </w:rPr>
        <w:t>Вопрос об удалении доброкачественных опухолей половых органов решается после консультации гинеколога (уролога). При аденоме предстательной железы без дизурических расстройств, если по заключению уролога не п</w:t>
      </w:r>
      <w:r>
        <w:rPr>
          <w:sz w:val="28"/>
        </w:rPr>
        <w:t>оказано оперативное лечение, Кандидаты на получение медицинского заключения признаются годными.</w:t>
      </w:r>
    </w:p>
    <w:p w:rsidR="001473D5" w:rsidRDefault="009A5716">
      <w:pPr>
        <w:ind w:firstLine="709"/>
        <w:jc w:val="both"/>
        <w:rPr>
          <w:sz w:val="28"/>
        </w:rPr>
      </w:pPr>
      <w:r>
        <w:rPr>
          <w:sz w:val="28"/>
        </w:rPr>
        <w:t>При аденоме, если она осложнилась острой задержкой мочеиспускания, освидетельствование проводится через 3 месяца после проведенного оперативного вмешательства п</w:t>
      </w:r>
      <w:r>
        <w:rPr>
          <w:sz w:val="28"/>
        </w:rPr>
        <w:t>ри условии, что функция мочевыделительной системы полностью восстановлена.</w:t>
      </w:r>
    </w:p>
    <w:p w:rsidR="001473D5" w:rsidRDefault="009A5716">
      <w:pPr>
        <w:ind w:firstLine="709"/>
        <w:jc w:val="both"/>
        <w:rPr>
          <w:sz w:val="28"/>
        </w:rPr>
      </w:pPr>
      <w:r>
        <w:rPr>
          <w:sz w:val="28"/>
        </w:rPr>
        <w:t xml:space="preserve">Доброкачественные опухоли небольших размеров, без тенденции к росту, не мешающих ношению одежды и обуви, не являются основанием для отказа в выдаче медицинского заключения. </w:t>
      </w:r>
    </w:p>
    <w:p w:rsidR="001473D5" w:rsidRDefault="009A5716">
      <w:pPr>
        <w:ind w:firstLine="709"/>
        <w:jc w:val="both"/>
        <w:rPr>
          <w:sz w:val="28"/>
        </w:rPr>
      </w:pPr>
      <w:r>
        <w:rPr>
          <w:sz w:val="28"/>
        </w:rPr>
        <w:t> </w:t>
      </w:r>
    </w:p>
    <w:p w:rsidR="001473D5" w:rsidRDefault="001473D5">
      <w:pPr>
        <w:jc w:val="both"/>
        <w:rPr>
          <w:sz w:val="28"/>
        </w:rPr>
      </w:pPr>
    </w:p>
    <w:p w:rsidR="001473D5" w:rsidRDefault="009A5716">
      <w:pPr>
        <w:ind w:firstLine="709"/>
        <w:jc w:val="center"/>
        <w:rPr>
          <w:b/>
          <w:sz w:val="28"/>
        </w:rPr>
      </w:pPr>
      <w:r>
        <w:rPr>
          <w:b/>
          <w:sz w:val="28"/>
        </w:rPr>
        <w:t>Треб</w:t>
      </w:r>
      <w:r>
        <w:rPr>
          <w:b/>
          <w:sz w:val="28"/>
        </w:rPr>
        <w:t xml:space="preserve">ования к состоянию здоровья, предъявляемые к кандидату на получение медицинского заключения 3 класса </w:t>
      </w:r>
    </w:p>
    <w:p w:rsidR="001473D5" w:rsidRDefault="009A5716">
      <w:pPr>
        <w:ind w:firstLine="709"/>
        <w:jc w:val="both"/>
        <w:rPr>
          <w:b/>
          <w:sz w:val="28"/>
        </w:rPr>
      </w:pPr>
      <w:r>
        <w:rPr>
          <w:b/>
          <w:sz w:val="28"/>
        </w:rPr>
        <w:t> </w:t>
      </w:r>
    </w:p>
    <w:p w:rsidR="001473D5" w:rsidRDefault="009A5716">
      <w:pPr>
        <w:ind w:firstLine="709"/>
        <w:jc w:val="both"/>
        <w:rPr>
          <w:b/>
          <w:sz w:val="28"/>
        </w:rPr>
      </w:pPr>
      <w:r>
        <w:rPr>
          <w:b/>
          <w:sz w:val="28"/>
        </w:rPr>
        <w:t>3.1. Сердечно-сосудистая система</w:t>
      </w:r>
    </w:p>
    <w:p w:rsidR="001473D5" w:rsidRDefault="009A5716">
      <w:pPr>
        <w:ind w:firstLine="709"/>
        <w:jc w:val="both"/>
        <w:rPr>
          <w:sz w:val="28"/>
        </w:rPr>
      </w:pPr>
      <w:r>
        <w:rPr>
          <w:sz w:val="28"/>
        </w:rPr>
        <w:t>3.1.1. Стенокардия. Безболевая ишемия миокарда.</w:t>
      </w:r>
    </w:p>
    <w:p w:rsidR="001473D5" w:rsidRDefault="009A5716">
      <w:pPr>
        <w:ind w:firstLine="709"/>
        <w:jc w:val="both"/>
        <w:rPr>
          <w:color w:val="000000" w:themeColor="text1"/>
          <w:sz w:val="28"/>
        </w:rPr>
      </w:pPr>
      <w:r>
        <w:rPr>
          <w:sz w:val="28"/>
        </w:rPr>
        <w:t xml:space="preserve">Кандидаты на получение медицинского заключения 3 класса при подозрении </w:t>
      </w:r>
      <w:r>
        <w:rPr>
          <w:sz w:val="28"/>
        </w:rPr>
        <w:t>на ишемию миокарда подлежат кардиологическому обследованию</w:t>
      </w:r>
      <w:r>
        <w:rPr>
          <w:color w:val="000000" w:themeColor="text1"/>
          <w:sz w:val="28"/>
        </w:rPr>
        <w:t>.</w:t>
      </w:r>
    </w:p>
    <w:p w:rsidR="001473D5" w:rsidRDefault="009A5716">
      <w:pPr>
        <w:ind w:firstLine="709"/>
        <w:jc w:val="both"/>
        <w:rPr>
          <w:sz w:val="28"/>
        </w:rPr>
      </w:pPr>
      <w:r>
        <w:rPr>
          <w:sz w:val="28"/>
        </w:rPr>
        <w:t>Кандидаты на получение медицинского заключения 3 класса с установленным диагнозом стенокардии, либо с выявленными безболевыми формами ишемии миокарда, признаются негодными.</w:t>
      </w:r>
    </w:p>
    <w:p w:rsidR="001473D5" w:rsidRDefault="009A5716">
      <w:pPr>
        <w:ind w:firstLine="709"/>
        <w:jc w:val="both"/>
        <w:rPr>
          <w:sz w:val="28"/>
        </w:rPr>
      </w:pPr>
      <w:r>
        <w:rPr>
          <w:sz w:val="28"/>
        </w:rPr>
        <w:t>3.1.2. Инфаркт миокарда</w:t>
      </w:r>
      <w:r>
        <w:rPr>
          <w:sz w:val="28"/>
        </w:rPr>
        <w:t>, другие ишемические кардиальные события, процедура реваскуляризации, атеросклеротическое поражение коронарных артерий.</w:t>
      </w:r>
    </w:p>
    <w:p w:rsidR="001473D5" w:rsidRDefault="009A5716">
      <w:pPr>
        <w:ind w:firstLine="709"/>
        <w:jc w:val="both"/>
        <w:rPr>
          <w:sz w:val="28"/>
        </w:rPr>
      </w:pPr>
      <w:r>
        <w:rPr>
          <w:sz w:val="28"/>
        </w:rPr>
        <w:t>Освидетельствование кандидатов на получение медицинского заключения 3 класса проводится не ранее, чем через 6 месяцев после индексного с</w:t>
      </w:r>
      <w:r>
        <w:rPr>
          <w:sz w:val="28"/>
        </w:rPr>
        <w:t>обытия (острый коронарный синдром, инфаркт миокарда, процедура реваскуляризации при известном заболевании коронарной артерии – эндоваскулярное стентирование или шунтирование).</w:t>
      </w:r>
    </w:p>
    <w:p w:rsidR="001473D5" w:rsidRDefault="009A5716">
      <w:pPr>
        <w:ind w:firstLine="709"/>
        <w:jc w:val="both"/>
        <w:rPr>
          <w:sz w:val="28"/>
        </w:rPr>
      </w:pPr>
      <w:r>
        <w:rPr>
          <w:sz w:val="28"/>
        </w:rPr>
        <w:t>Медицинское заключение 3 класса не выдается при:</w:t>
      </w:r>
    </w:p>
    <w:p w:rsidR="001473D5" w:rsidRDefault="009A5716">
      <w:pPr>
        <w:ind w:firstLine="709"/>
        <w:jc w:val="both"/>
        <w:rPr>
          <w:sz w:val="28"/>
        </w:rPr>
      </w:pPr>
      <w:r>
        <w:rPr>
          <w:sz w:val="28"/>
        </w:rPr>
        <w:t>наличии любых клинических прояв</w:t>
      </w:r>
      <w:r>
        <w:rPr>
          <w:sz w:val="28"/>
        </w:rPr>
        <w:t>лений ишемической болезни сердца, включая бессимптомную ишемию миокарда;</w:t>
      </w:r>
    </w:p>
    <w:p w:rsidR="001473D5" w:rsidRDefault="009A5716">
      <w:pPr>
        <w:ind w:firstLine="709"/>
        <w:jc w:val="both"/>
        <w:rPr>
          <w:sz w:val="28"/>
        </w:rPr>
      </w:pPr>
      <w:r>
        <w:rPr>
          <w:sz w:val="28"/>
        </w:rPr>
        <w:t>необходимости приема медикаментозных препаратов, назначаемых для купирования симптомов ишемической болезни сердца, за исключением бета-адреноблокаторов;</w:t>
      </w:r>
    </w:p>
    <w:p w:rsidR="001473D5" w:rsidRDefault="009A5716">
      <w:pPr>
        <w:ind w:firstLine="709"/>
        <w:jc w:val="both"/>
        <w:rPr>
          <w:sz w:val="28"/>
        </w:rPr>
      </w:pPr>
      <w:r>
        <w:rPr>
          <w:sz w:val="28"/>
        </w:rPr>
        <w:t>наличии любого нереваскуляризо</w:t>
      </w:r>
      <w:r>
        <w:rPr>
          <w:sz w:val="28"/>
        </w:rPr>
        <w:t xml:space="preserve">ванного стеноза коронарных артерий </w:t>
      </w:r>
      <w:r>
        <w:rPr>
          <w:color w:val="000000" w:themeColor="text1"/>
          <w:sz w:val="28"/>
        </w:rPr>
        <w:t>≥</w:t>
      </w:r>
      <w:r>
        <w:rPr>
          <w:sz w:val="28"/>
        </w:rPr>
        <w:t xml:space="preserve"> 50% следующей локализаций: передняя межжелудочковая артерия, огибающая артерия, задней межжелудочковая артерия, правая коронарная артерия;</w:t>
      </w:r>
    </w:p>
    <w:p w:rsidR="001473D5" w:rsidRDefault="009A5716">
      <w:pPr>
        <w:ind w:firstLine="709"/>
        <w:jc w:val="both"/>
        <w:rPr>
          <w:sz w:val="28"/>
        </w:rPr>
      </w:pPr>
      <w:r>
        <w:rPr>
          <w:sz w:val="28"/>
        </w:rPr>
        <w:t>наличии желудочковой экстрасистолии 4б и 5 градации по B.Lown и M.Wolf, желудочк</w:t>
      </w:r>
      <w:r>
        <w:rPr>
          <w:sz w:val="28"/>
        </w:rPr>
        <w:t>овой тахикардии;</w:t>
      </w:r>
    </w:p>
    <w:p w:rsidR="001473D5" w:rsidRDefault="009A5716">
      <w:pPr>
        <w:ind w:firstLine="709"/>
        <w:jc w:val="both"/>
        <w:rPr>
          <w:sz w:val="28"/>
        </w:rPr>
      </w:pPr>
      <w:r>
        <w:rPr>
          <w:sz w:val="28"/>
        </w:rPr>
        <w:t>невозможности достижения нагрузки, соответствующей стадии IV протокола Брюса на тредмиле или ее эквивалента;</w:t>
      </w:r>
    </w:p>
    <w:p w:rsidR="001473D5" w:rsidRDefault="009A5716">
      <w:pPr>
        <w:ind w:firstLine="709"/>
        <w:jc w:val="both"/>
        <w:rPr>
          <w:sz w:val="28"/>
        </w:rPr>
      </w:pPr>
      <w:r>
        <w:rPr>
          <w:sz w:val="28"/>
        </w:rPr>
        <w:t>имеется один из следующих параметров при визуализации сердца по данным эхокардиографии (далее обозначается как значимая структурна</w:t>
      </w:r>
      <w:r>
        <w:rPr>
          <w:sz w:val="28"/>
        </w:rPr>
        <w:t>я патология сердца):</w:t>
      </w:r>
    </w:p>
    <w:p w:rsidR="001473D5" w:rsidRDefault="009A5716">
      <w:pPr>
        <w:ind w:firstLine="709"/>
        <w:jc w:val="both"/>
        <w:rPr>
          <w:sz w:val="28"/>
        </w:rPr>
      </w:pPr>
      <w:r>
        <w:rPr>
          <w:sz w:val="28"/>
        </w:rPr>
        <w:t>для мужчин: толщина межжелудочковой перегородки(МЖП) и задней стенки левого желудочка (ЗСЛЖ) ≥ 1,4 см и/или масса миокарда левого желудочка ( ММЛЖ) ≥ 259 г  и/или индекс ММЛЖ/площадь поверхности тела(ППТ) ≥ 132 г/м2; конечно-диастоличе</w:t>
      </w:r>
      <w:r>
        <w:rPr>
          <w:sz w:val="28"/>
        </w:rPr>
        <w:t>ский размер ЛЖ (КДР ЛЖ) ≥ 6,4 см и/или и индекс КДР/ППТ ≥ 3,5 см/м2; фракция выброса ЛЖ (формула Симпсона) ≤ 54%.</w:t>
      </w:r>
    </w:p>
    <w:p w:rsidR="001473D5" w:rsidRDefault="009A5716">
      <w:pPr>
        <w:ind w:firstLine="709"/>
        <w:jc w:val="both"/>
        <w:rPr>
          <w:sz w:val="28"/>
        </w:rPr>
      </w:pPr>
      <w:r>
        <w:rPr>
          <w:sz w:val="28"/>
        </w:rPr>
        <w:t>для женщин толщина межжелудочковой перегородки(МЖП) и задней стенки левого желудочка (ЗСЛЖ) ≥ 1,3 см и/или масса миокарда левого желудочка ( М</w:t>
      </w:r>
      <w:r>
        <w:rPr>
          <w:sz w:val="28"/>
        </w:rPr>
        <w:t xml:space="preserve">МЛЖ) ≥ 210 г  и/или индекс ММЛЖ/площадь поверхности тела(ППТ) ≥ 109 г/м2; конечно-диастолический размер ЛЖ (КДР ЛЖ) ≥ 5,8 см и/или и индекс КДР/ППТ ≥ 3,5 см/м2; фракция выброса ЛЖ (формула Симпсона) ≤ 54%.  </w:t>
      </w:r>
    </w:p>
    <w:p w:rsidR="001473D5" w:rsidRDefault="009A5716">
      <w:pPr>
        <w:ind w:firstLine="709"/>
        <w:jc w:val="both"/>
        <w:rPr>
          <w:sz w:val="28"/>
        </w:rPr>
      </w:pPr>
      <w:r>
        <w:rPr>
          <w:sz w:val="28"/>
        </w:rPr>
        <w:t>Выдача медицинского заключения 3 класса допускае</w:t>
      </w:r>
      <w:r>
        <w:rPr>
          <w:sz w:val="28"/>
        </w:rPr>
        <w:t>тся в том случае, если кандидаты на получение медицинского заключения3 класса минимизировали все корригируемые факторы сердечно-сосудистого риска (дислипидемия – уровни ХС &lt; 5 ммоль/л, ЛПНП &lt; 3 ммоль/л, артериальная гипертензия – уровень АД &lt; 140/90 мм рт.</w:t>
      </w:r>
      <w:r>
        <w:rPr>
          <w:sz w:val="28"/>
        </w:rPr>
        <w:t xml:space="preserve">ст., гипергликемия – уровень гликированного гемоглобина (HbA1c) &lt; 7%, снижение функции почек – уровень СКФ ≥ 60 </w:t>
      </w:r>
      <w:r>
        <w:rPr>
          <w:color w:val="000000" w:themeColor="text1"/>
          <w:sz w:val="28"/>
        </w:rPr>
        <w:t>мл/мин/1,73 м2</w:t>
      </w:r>
      <w:r>
        <w:rPr>
          <w:sz w:val="28"/>
        </w:rPr>
        <w:t xml:space="preserve">, ожирение – снижение </w:t>
      </w:r>
      <w:r>
        <w:rPr>
          <w:color w:val="000000" w:themeColor="text1"/>
          <w:sz w:val="28"/>
        </w:rPr>
        <w:t xml:space="preserve">ИМТ </w:t>
      </w:r>
      <w:r>
        <w:rPr>
          <w:sz w:val="28"/>
        </w:rPr>
        <w:t>&lt;</w:t>
      </w:r>
      <w:r>
        <w:rPr>
          <w:color w:val="000000" w:themeColor="text1"/>
          <w:sz w:val="28"/>
        </w:rPr>
        <w:t xml:space="preserve"> 30 кг/м2</w:t>
      </w:r>
      <w:r>
        <w:rPr>
          <w:sz w:val="28"/>
        </w:rPr>
        <w:t xml:space="preserve"> , гиперурикемия – уровень мочевой кислоты </w:t>
      </w:r>
      <w:r>
        <w:rPr>
          <w:color w:val="000000" w:themeColor="text1"/>
          <w:sz w:val="28"/>
        </w:rPr>
        <w:t>≥360 мкмоль/л у женщин, ≥420 мкмоль/л у мужчин</w:t>
      </w:r>
      <w:r>
        <w:rPr>
          <w:sz w:val="28"/>
        </w:rPr>
        <w:t>, кур</w:t>
      </w:r>
      <w:r>
        <w:rPr>
          <w:sz w:val="28"/>
        </w:rPr>
        <w:t>ение – полный отказ от курения) до приемлемого уровня и проходят регулярное (минимум один раз в год) кардиологического обследования.</w:t>
      </w:r>
    </w:p>
    <w:p w:rsidR="001473D5" w:rsidRDefault="009A5716">
      <w:pPr>
        <w:ind w:firstLine="709"/>
        <w:jc w:val="both"/>
        <w:rPr>
          <w:sz w:val="28"/>
        </w:rPr>
      </w:pPr>
      <w:r>
        <w:rPr>
          <w:sz w:val="28"/>
        </w:rPr>
        <w:t>3.1.2. Нарушения ритма сердца и проводимости сердца</w:t>
      </w:r>
    </w:p>
    <w:p w:rsidR="001473D5" w:rsidRDefault="009A5716">
      <w:pPr>
        <w:ind w:firstLine="709"/>
        <w:jc w:val="both"/>
        <w:rPr>
          <w:sz w:val="28"/>
        </w:rPr>
      </w:pPr>
      <w:r>
        <w:rPr>
          <w:sz w:val="28"/>
        </w:rPr>
        <w:t>3.1.2.1. Предсердная экстрасистолия.</w:t>
      </w:r>
    </w:p>
    <w:p w:rsidR="001473D5" w:rsidRDefault="009A5716">
      <w:pPr>
        <w:ind w:firstLine="709"/>
        <w:jc w:val="both"/>
        <w:rPr>
          <w:sz w:val="28"/>
        </w:rPr>
      </w:pPr>
      <w:r>
        <w:rPr>
          <w:sz w:val="28"/>
        </w:rPr>
        <w:t xml:space="preserve">Наджелудочковая экстрасистолия не </w:t>
      </w:r>
      <w:r>
        <w:rPr>
          <w:sz w:val="28"/>
        </w:rPr>
        <w:t>является основанием для вынесения решения о негодности за исключением ее симптомного течения или при индукции наджелудочковыми экстрасистолами пароксизмальных наджелудочковых нарушений ритма сердца, подразумевающих вынесение решения о негодности, выявленны</w:t>
      </w:r>
      <w:r>
        <w:rPr>
          <w:sz w:val="28"/>
        </w:rPr>
        <w:t>х при проведении кардиологического обследования.</w:t>
      </w:r>
    </w:p>
    <w:p w:rsidR="001473D5" w:rsidRDefault="009A5716">
      <w:pPr>
        <w:ind w:firstLine="709"/>
        <w:jc w:val="both"/>
        <w:rPr>
          <w:sz w:val="28"/>
        </w:rPr>
      </w:pPr>
      <w:r>
        <w:rPr>
          <w:sz w:val="28"/>
        </w:rPr>
        <w:t>3.1.2.2. Желудочковая экстрасистолия и желудочковая тахикардия.</w:t>
      </w:r>
    </w:p>
    <w:p w:rsidR="001473D5" w:rsidRDefault="009A5716">
      <w:pPr>
        <w:ind w:firstLine="709"/>
        <w:jc w:val="both"/>
        <w:rPr>
          <w:sz w:val="28"/>
        </w:rPr>
      </w:pPr>
      <w:r>
        <w:rPr>
          <w:sz w:val="28"/>
        </w:rPr>
        <w:t xml:space="preserve">Бессимптомная желудочковая экстрасистолия 1 градации по B.Lown и M.Wolf, в модификации M. Ryan (менее 5 экстрасистол в минуту по данным ЭКГ и </w:t>
      </w:r>
      <w:r>
        <w:rPr>
          <w:sz w:val="28"/>
        </w:rPr>
        <w:t>менее 30 экстрасистол в час при мониторировании суточной ЭКГ) не является основанием вынесения решения о негодности и проведения кардиологического обследования.</w:t>
      </w:r>
    </w:p>
    <w:p w:rsidR="001473D5" w:rsidRDefault="009A5716">
      <w:pPr>
        <w:ind w:firstLine="709"/>
        <w:jc w:val="both"/>
        <w:rPr>
          <w:color w:val="000000" w:themeColor="text1"/>
          <w:sz w:val="28"/>
        </w:rPr>
      </w:pPr>
      <w:r>
        <w:rPr>
          <w:sz w:val="28"/>
        </w:rPr>
        <w:t xml:space="preserve">Кандидаты на получение медицинского заключения 3 класса с желудочковыми экстрасистолами 2, 3 и </w:t>
      </w:r>
      <w:r>
        <w:rPr>
          <w:sz w:val="28"/>
        </w:rPr>
        <w:t>4а-б градаций по B.Lown и M.Wolf, в модификации M. Ryan, подлежат кардиологическому обследованию</w:t>
      </w:r>
      <w:r>
        <w:rPr>
          <w:color w:val="000000" w:themeColor="text1"/>
          <w:sz w:val="28"/>
        </w:rPr>
        <w:t>.</w:t>
      </w:r>
    </w:p>
    <w:p w:rsidR="001473D5" w:rsidRDefault="009A5716">
      <w:pPr>
        <w:ind w:firstLine="709"/>
        <w:jc w:val="both"/>
        <w:rPr>
          <w:sz w:val="28"/>
        </w:rPr>
      </w:pPr>
      <w:r>
        <w:rPr>
          <w:sz w:val="28"/>
        </w:rPr>
        <w:t>Кандидатам на получение медицинского заключения 3 класса</w:t>
      </w:r>
      <w:r>
        <w:rPr>
          <w:color w:val="000000" w:themeColor="text1"/>
          <w:sz w:val="28"/>
        </w:rPr>
        <w:t xml:space="preserve"> с эпизодами </w:t>
      </w:r>
      <w:r>
        <w:rPr>
          <w:sz w:val="28"/>
        </w:rPr>
        <w:t>желудочковой экстрасистолии 5 градаций по B.Lown и M.Wolf, в модификации M. Ryan,</w:t>
      </w:r>
      <w:r>
        <w:rPr>
          <w:color w:val="000000" w:themeColor="text1"/>
          <w:sz w:val="28"/>
        </w:rPr>
        <w:t>эпизодам</w:t>
      </w:r>
      <w:r>
        <w:rPr>
          <w:color w:val="000000" w:themeColor="text1"/>
          <w:sz w:val="28"/>
        </w:rPr>
        <w:t xml:space="preserve">и </w:t>
      </w:r>
      <w:r>
        <w:rPr>
          <w:sz w:val="28"/>
        </w:rPr>
        <w:t>желудочковой тахикардии, после подтверждения диагноза в ходе кардиологического обследования,выносится решение о негодности.</w:t>
      </w:r>
    </w:p>
    <w:p w:rsidR="001473D5" w:rsidRDefault="009A5716">
      <w:pPr>
        <w:ind w:firstLine="709"/>
        <w:jc w:val="both"/>
        <w:rPr>
          <w:sz w:val="28"/>
        </w:rPr>
      </w:pPr>
      <w:r>
        <w:rPr>
          <w:sz w:val="28"/>
        </w:rPr>
        <w:t>3.1.2.3. Заболевание синоатриального узла (синдром слабости синусового узла).</w:t>
      </w:r>
    </w:p>
    <w:p w:rsidR="001473D5" w:rsidRDefault="009A5716">
      <w:pPr>
        <w:ind w:firstLine="709"/>
        <w:jc w:val="both"/>
        <w:rPr>
          <w:color w:val="000000" w:themeColor="text1"/>
          <w:sz w:val="28"/>
        </w:rPr>
      </w:pPr>
      <w:r>
        <w:rPr>
          <w:sz w:val="28"/>
        </w:rPr>
        <w:t>Кандидаты на получение медицинского заключения 3 кла</w:t>
      </w:r>
      <w:r>
        <w:rPr>
          <w:sz w:val="28"/>
        </w:rPr>
        <w:t>сса с выявленными проявлениями патологии синоатриального узла (синусовые паузы ≥ 2,0 сек., синусовая брадикардия в покое днем с ЧСС ≤ 40 уд/мин, ночью ≤ 30 уд/мин, невозможность достижения 80% субмаксимальной ЧСС рассчитанной по формуле 220 – возраст)  под</w:t>
      </w:r>
      <w:r>
        <w:rPr>
          <w:sz w:val="28"/>
        </w:rPr>
        <w:t>лежат кардиологическому обследованию</w:t>
      </w:r>
      <w:r>
        <w:rPr>
          <w:color w:val="000000" w:themeColor="text1"/>
          <w:sz w:val="28"/>
        </w:rPr>
        <w:t>.</w:t>
      </w:r>
    </w:p>
    <w:p w:rsidR="001473D5" w:rsidRDefault="009A5716">
      <w:pPr>
        <w:ind w:firstLine="709"/>
        <w:jc w:val="both"/>
        <w:rPr>
          <w:sz w:val="28"/>
        </w:rPr>
      </w:pPr>
      <w:r>
        <w:rPr>
          <w:sz w:val="28"/>
        </w:rPr>
        <w:t>Медицинское заключение 3 класса не выдается при:</w:t>
      </w:r>
    </w:p>
    <w:p w:rsidR="001473D5" w:rsidRDefault="009A5716">
      <w:pPr>
        <w:ind w:firstLine="709"/>
        <w:jc w:val="both"/>
        <w:rPr>
          <w:sz w:val="28"/>
        </w:rPr>
      </w:pPr>
      <w:r>
        <w:rPr>
          <w:sz w:val="28"/>
        </w:rPr>
        <w:t xml:space="preserve">наличии синусовых пауз </w:t>
      </w:r>
      <w:r>
        <w:rPr>
          <w:color w:val="000000" w:themeColor="text1"/>
          <w:sz w:val="28"/>
        </w:rPr>
        <w:t>≥ 3,0 сек</w:t>
      </w:r>
      <w:r>
        <w:rPr>
          <w:sz w:val="28"/>
        </w:rPr>
        <w:t>;</w:t>
      </w:r>
    </w:p>
    <w:p w:rsidR="001473D5" w:rsidRDefault="009A5716">
      <w:pPr>
        <w:ind w:firstLine="709"/>
        <w:jc w:val="both"/>
        <w:rPr>
          <w:sz w:val="28"/>
        </w:rPr>
      </w:pPr>
      <w:r>
        <w:rPr>
          <w:sz w:val="28"/>
        </w:rPr>
        <w:t>выявлении значимой структурной патологии сердца;</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 xml:space="preserve">Не является </w:t>
      </w:r>
      <w:r>
        <w:rPr>
          <w:sz w:val="28"/>
        </w:rPr>
        <w:t>основанием для вынесения решения о негодности после кардиологического обследования:</w:t>
      </w:r>
    </w:p>
    <w:p w:rsidR="001473D5" w:rsidRDefault="009A5716">
      <w:pPr>
        <w:ind w:firstLine="709"/>
        <w:jc w:val="both"/>
        <w:rPr>
          <w:sz w:val="28"/>
        </w:rPr>
      </w:pPr>
      <w:r>
        <w:rPr>
          <w:sz w:val="28"/>
        </w:rPr>
        <w:t>бессимптоматическая синусовая брадикардия и наличие бессимптомных синусовых пауз ≤ 3,0 секпри отсутствии значимой структурной патологии сердца и отсутствии клинических проя</w:t>
      </w:r>
      <w:r>
        <w:rPr>
          <w:sz w:val="28"/>
        </w:rPr>
        <w:t>влений, выявленных при проведении кардиологического обследования, допускается выдача медицинского заключения 2 класса.</w:t>
      </w:r>
    </w:p>
    <w:p w:rsidR="001473D5" w:rsidRDefault="009A5716">
      <w:pPr>
        <w:ind w:firstLine="709"/>
        <w:jc w:val="both"/>
        <w:rPr>
          <w:sz w:val="28"/>
        </w:rPr>
      </w:pPr>
      <w:r>
        <w:rPr>
          <w:sz w:val="28"/>
        </w:rPr>
        <w:t>3.1.2.4. Предсердная тахиаритмия.</w:t>
      </w:r>
    </w:p>
    <w:p w:rsidR="001473D5" w:rsidRDefault="009A5716">
      <w:pPr>
        <w:ind w:firstLine="709"/>
        <w:jc w:val="both"/>
        <w:rPr>
          <w:sz w:val="28"/>
        </w:rPr>
      </w:pPr>
      <w:r>
        <w:rPr>
          <w:sz w:val="28"/>
        </w:rPr>
        <w:t xml:space="preserve">Кандидаты на получение медицинского заключения 3 класса с выявленными эпизодами предсердной тахиартмии </w:t>
      </w:r>
      <w:r>
        <w:rPr>
          <w:sz w:val="28"/>
        </w:rPr>
        <w:t>подлежат кардиологическому обследованию.</w:t>
      </w:r>
    </w:p>
    <w:p w:rsidR="001473D5" w:rsidRDefault="009A5716">
      <w:pPr>
        <w:ind w:firstLine="709"/>
        <w:jc w:val="both"/>
        <w:rPr>
          <w:sz w:val="28"/>
        </w:rPr>
      </w:pPr>
      <w:r>
        <w:rPr>
          <w:sz w:val="28"/>
        </w:rPr>
        <w:t>При выявлении у кандидатов на получение медицинского заключения 3 класса эпизодов пароксизмальной синусовой или предсердной (фокусной) тахиартмии, медицинское заключение 3 класса не выдается при:</w:t>
      </w:r>
    </w:p>
    <w:p w:rsidR="001473D5" w:rsidRDefault="009A5716">
      <w:pPr>
        <w:ind w:firstLine="709"/>
        <w:jc w:val="both"/>
        <w:rPr>
          <w:sz w:val="28"/>
        </w:rPr>
      </w:pPr>
      <w:r>
        <w:rPr>
          <w:sz w:val="28"/>
        </w:rPr>
        <w:t xml:space="preserve">выявлении значимой </w:t>
      </w:r>
      <w:r>
        <w:rPr>
          <w:sz w:val="28"/>
        </w:rPr>
        <w:t>структурной патологии сердца;</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продолжительности пароксизмов более 30 секунд и частоте сердечных сокращений (ЧСС) более 150 уд/мин.</w:t>
      </w:r>
    </w:p>
    <w:p w:rsidR="001473D5" w:rsidRDefault="009A5716">
      <w:pPr>
        <w:ind w:firstLine="709"/>
        <w:jc w:val="both"/>
        <w:rPr>
          <w:sz w:val="28"/>
        </w:rPr>
      </w:pPr>
      <w:r>
        <w:rPr>
          <w:sz w:val="28"/>
        </w:rPr>
        <w:t>3.1.2.5. Фибрилляция предсердия и трепетание предсердий</w:t>
      </w:r>
    </w:p>
    <w:p w:rsidR="001473D5" w:rsidRDefault="009A5716">
      <w:pPr>
        <w:ind w:firstLine="709"/>
        <w:jc w:val="both"/>
        <w:rPr>
          <w:sz w:val="28"/>
        </w:rPr>
      </w:pPr>
      <w:r>
        <w:rPr>
          <w:sz w:val="28"/>
        </w:rPr>
        <w:t>При</w:t>
      </w:r>
      <w:r>
        <w:rPr>
          <w:sz w:val="28"/>
        </w:rPr>
        <w:t xml:space="preserve"> выявлении у кандидатов на получение медицинского заключения 3 класса во время освидетельствования или в анамнезе эпизодов фибрилляции предсердий/трепетания предсердий, медицинское заключение 3 класса не выдается при:</w:t>
      </w:r>
    </w:p>
    <w:p w:rsidR="001473D5" w:rsidRDefault="009A5716">
      <w:pPr>
        <w:ind w:firstLine="709"/>
        <w:jc w:val="both"/>
        <w:rPr>
          <w:sz w:val="28"/>
        </w:rPr>
      </w:pPr>
      <w:r>
        <w:rPr>
          <w:sz w:val="28"/>
        </w:rPr>
        <w:t>значимой структурной патологии сердца;</w:t>
      </w:r>
    </w:p>
    <w:p w:rsidR="001473D5" w:rsidRDefault="009A5716">
      <w:pPr>
        <w:ind w:firstLine="709"/>
        <w:jc w:val="both"/>
        <w:rPr>
          <w:sz w:val="28"/>
        </w:rPr>
      </w:pPr>
      <w:r>
        <w:rPr>
          <w:sz w:val="28"/>
        </w:rPr>
        <w:t>наличии транзиторной ишемической атаки и/или ишемического инсульта в анамнезе;</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наличии фибрилляции предсердий/ трепетания предсердий при трехкратном суточном мониторировании ЭКГ, выполненны</w:t>
      </w:r>
      <w:r>
        <w:rPr>
          <w:sz w:val="28"/>
        </w:rPr>
        <w:t>х с регулярной периодичностью в течение 3 месяцев.</w:t>
      </w:r>
    </w:p>
    <w:p w:rsidR="001473D5" w:rsidRDefault="009A5716">
      <w:pPr>
        <w:ind w:firstLine="709"/>
        <w:jc w:val="both"/>
        <w:rPr>
          <w:sz w:val="28"/>
        </w:rPr>
      </w:pPr>
      <w:r>
        <w:rPr>
          <w:sz w:val="28"/>
        </w:rPr>
        <w:t>Выдача медицинского заключения допускается, если кандидат на получение медицинского заключения 3 класса минимизировали все корригируемые факторы сердечно-сосудистого риска до приемлемого уровня и регулярно</w:t>
      </w:r>
      <w:r>
        <w:rPr>
          <w:sz w:val="28"/>
        </w:rPr>
        <w:t xml:space="preserve"> (минимум один раз в год) проходят кардиологическое обследование, а также, в случае потребности, регулярно получают разрешенную медикаментозную терапию. </w:t>
      </w:r>
    </w:p>
    <w:p w:rsidR="001473D5" w:rsidRDefault="009A5716">
      <w:pPr>
        <w:ind w:firstLine="709"/>
        <w:jc w:val="both"/>
        <w:rPr>
          <w:sz w:val="28"/>
        </w:rPr>
      </w:pPr>
      <w:r>
        <w:rPr>
          <w:sz w:val="28"/>
        </w:rPr>
        <w:t xml:space="preserve">При проведении эндоваскулярного хирургического лечения фибрилляции предсердий/ трепетания предсердий, </w:t>
      </w:r>
      <w:r>
        <w:rPr>
          <w:sz w:val="28"/>
        </w:rPr>
        <w:t>заключение 3 класса может быть выдано не ранее чем через 6 месяцев при отмене антиаритмической и антикоагулянтной терапии.</w:t>
      </w:r>
    </w:p>
    <w:p w:rsidR="001473D5" w:rsidRDefault="009A5716">
      <w:pPr>
        <w:ind w:firstLine="709"/>
        <w:jc w:val="both"/>
        <w:rPr>
          <w:sz w:val="28"/>
        </w:rPr>
      </w:pPr>
      <w:r>
        <w:rPr>
          <w:sz w:val="28"/>
        </w:rPr>
        <w:t>Необходимо соблюдение следующих условий для выдачи медицинского заключения 3 класса:</w:t>
      </w:r>
    </w:p>
    <w:p w:rsidR="001473D5" w:rsidRDefault="009A5716">
      <w:pPr>
        <w:ind w:firstLine="709"/>
        <w:jc w:val="both"/>
        <w:rPr>
          <w:sz w:val="28"/>
        </w:rPr>
      </w:pPr>
      <w:r>
        <w:rPr>
          <w:sz w:val="28"/>
        </w:rPr>
        <w:t>постоянное сохранение синусового ритма с средней</w:t>
      </w:r>
      <w:r>
        <w:rPr>
          <w:sz w:val="28"/>
        </w:rPr>
        <w:t xml:space="preserve"> частотой менее 90 уд/мин в дневное время;</w:t>
      </w:r>
    </w:p>
    <w:p w:rsidR="001473D5" w:rsidRDefault="009A5716">
      <w:pPr>
        <w:ind w:firstLine="709"/>
        <w:jc w:val="both"/>
        <w:rPr>
          <w:sz w:val="28"/>
        </w:rPr>
      </w:pPr>
      <w:r>
        <w:rPr>
          <w:sz w:val="28"/>
        </w:rPr>
        <w:t>нормальные значения гормонов щитовидной железы (уровень тиреотропного гормона (ТТГ ≥ 0,4 мЕд/л и ≤ 4,0 мЕд/л) и печеночных ферментов в биохимическом анализе крови (аланинаминотрансфераза(АЛТ) ≤ 40 Ед/л , аспартата</w:t>
      </w:r>
      <w:r>
        <w:rPr>
          <w:sz w:val="28"/>
        </w:rPr>
        <w:t>минотрансфераза (АСТ) ≤ 40 Ед/л ;</w:t>
      </w:r>
    </w:p>
    <w:p w:rsidR="001473D5" w:rsidRDefault="009A5716">
      <w:pPr>
        <w:ind w:firstLine="709"/>
        <w:jc w:val="both"/>
        <w:rPr>
          <w:sz w:val="28"/>
        </w:rPr>
      </w:pPr>
      <w:r>
        <w:rPr>
          <w:sz w:val="28"/>
        </w:rPr>
        <w:t>нормальное значение среднего объема эритроцитов (MCV) 80-100 фл.;</w:t>
      </w:r>
    </w:p>
    <w:p w:rsidR="001473D5" w:rsidRDefault="009A5716">
      <w:pPr>
        <w:ind w:firstLine="709"/>
        <w:jc w:val="both"/>
        <w:rPr>
          <w:sz w:val="28"/>
        </w:rPr>
      </w:pPr>
      <w:r>
        <w:rPr>
          <w:sz w:val="28"/>
        </w:rPr>
        <w:t>отсутствует значимая структурная патология сердца и внутренний диаметр левого предсердия (ВД ЛП) не превышает ≤ 4,5 см и индекс ВД ЛП/ППТ ≤ 2,5 см/м2;</w:t>
      </w:r>
    </w:p>
    <w:p w:rsidR="001473D5" w:rsidRDefault="009A5716">
      <w:pPr>
        <w:ind w:firstLine="709"/>
        <w:jc w:val="both"/>
        <w:rPr>
          <w:sz w:val="28"/>
        </w:rPr>
      </w:pPr>
      <w:r>
        <w:rPr>
          <w:sz w:val="28"/>
        </w:rPr>
        <w:t>отриц</w:t>
      </w:r>
      <w:r>
        <w:rPr>
          <w:sz w:val="28"/>
        </w:rPr>
        <w:t>ательная проба ЭКГ с физической нагрузкой (как минимум, необходимо достижение стадии IV протокола Брюса или ее эквивалента);</w:t>
      </w:r>
    </w:p>
    <w:p w:rsidR="001473D5" w:rsidRDefault="009A5716">
      <w:pPr>
        <w:ind w:firstLine="709"/>
        <w:jc w:val="both"/>
        <w:rPr>
          <w:sz w:val="28"/>
        </w:rPr>
      </w:pPr>
      <w:r>
        <w:rPr>
          <w:sz w:val="28"/>
        </w:rPr>
        <w:t>отсутствие фибрилляции предсердий/ трепетания предсердий при трехкратном суточном мониторировании ЭКГ, выполненных с регулярной пер</w:t>
      </w:r>
      <w:r>
        <w:rPr>
          <w:sz w:val="28"/>
        </w:rPr>
        <w:t>иодичностью в течение 3 месяцев при условии отмены антиаритмической и антикоагулянтной терапии;</w:t>
      </w:r>
    </w:p>
    <w:p w:rsidR="001473D5" w:rsidRDefault="009A5716">
      <w:pPr>
        <w:ind w:firstLine="709"/>
        <w:jc w:val="both"/>
        <w:rPr>
          <w:sz w:val="28"/>
        </w:rPr>
      </w:pPr>
      <w:r>
        <w:rPr>
          <w:sz w:val="28"/>
        </w:rPr>
        <w:t>при трепетании предсердий при электрофизиологическом исследовании определяется двунаправленная блокада кавотрикуспидального перешейка.</w:t>
      </w:r>
    </w:p>
    <w:p w:rsidR="001473D5" w:rsidRDefault="009A5716">
      <w:pPr>
        <w:ind w:firstLine="709"/>
        <w:jc w:val="both"/>
        <w:rPr>
          <w:sz w:val="28"/>
        </w:rPr>
      </w:pPr>
      <w:r>
        <w:rPr>
          <w:sz w:val="28"/>
        </w:rPr>
        <w:t>3.1.2.6. Атриовентрикуляр</w:t>
      </w:r>
      <w:r>
        <w:rPr>
          <w:sz w:val="28"/>
        </w:rPr>
        <w:t>ная реципрокная узловая тахикардия.</w:t>
      </w:r>
    </w:p>
    <w:p w:rsidR="001473D5" w:rsidRDefault="009A5716">
      <w:pPr>
        <w:ind w:firstLine="709"/>
        <w:jc w:val="both"/>
        <w:rPr>
          <w:sz w:val="28"/>
        </w:rPr>
      </w:pPr>
      <w:r>
        <w:rPr>
          <w:sz w:val="28"/>
        </w:rPr>
        <w:t xml:space="preserve">Кандидаты на получение медицинского заключения 3 класса с атриовентрикулярной реципрокной узловой тахикардией подлежат кардиологическому обследованию. </w:t>
      </w:r>
    </w:p>
    <w:p w:rsidR="001473D5" w:rsidRDefault="009A5716">
      <w:pPr>
        <w:ind w:firstLine="709"/>
        <w:jc w:val="both"/>
        <w:rPr>
          <w:sz w:val="28"/>
        </w:rPr>
      </w:pPr>
      <w:r>
        <w:rPr>
          <w:sz w:val="28"/>
        </w:rPr>
        <w:t>При выявлении у кандидатов на получение медицинского заключения 3 класса во время освидетельствования или в анамнезе эпизодов атриовентрикулярной реципрокной узловой тахикардии, медицинское заключение 3 класса не выдается при:</w:t>
      </w:r>
    </w:p>
    <w:p w:rsidR="001473D5" w:rsidRDefault="009A5716">
      <w:pPr>
        <w:ind w:firstLine="709"/>
        <w:jc w:val="both"/>
        <w:rPr>
          <w:sz w:val="28"/>
        </w:rPr>
      </w:pPr>
      <w:r>
        <w:rPr>
          <w:sz w:val="28"/>
        </w:rPr>
        <w:t>отсутствии проведения процеду</w:t>
      </w:r>
      <w:r>
        <w:rPr>
          <w:sz w:val="28"/>
        </w:rPr>
        <w:t>ры модификации медленного пути;</w:t>
      </w:r>
    </w:p>
    <w:p w:rsidR="001473D5" w:rsidRDefault="009A5716">
      <w:pPr>
        <w:ind w:firstLine="709"/>
        <w:jc w:val="both"/>
        <w:rPr>
          <w:sz w:val="28"/>
        </w:rPr>
      </w:pPr>
      <w:r>
        <w:rPr>
          <w:sz w:val="28"/>
        </w:rPr>
        <w:t>наличии эпизода атриовентрикулярной реципрокной тахикардии при трехкратном холтеровском мониторировании ЭКГ, выполненных с регулярной периодичностью в течение 3 месяцев, прошедших с момента проведения процедуры модификации м</w:t>
      </w:r>
      <w:r>
        <w:rPr>
          <w:sz w:val="28"/>
        </w:rPr>
        <w:t>едленного пути;</w:t>
      </w:r>
    </w:p>
    <w:p w:rsidR="001473D5" w:rsidRDefault="009A5716">
      <w:pPr>
        <w:ind w:firstLine="709"/>
        <w:jc w:val="both"/>
        <w:rPr>
          <w:sz w:val="28"/>
        </w:rPr>
      </w:pPr>
      <w:r>
        <w:rPr>
          <w:sz w:val="28"/>
        </w:rPr>
        <w:t>индуцировании нарушения ритма при электрофизиологическом исследовании;</w:t>
      </w:r>
    </w:p>
    <w:p w:rsidR="001473D5" w:rsidRDefault="009A5716">
      <w:pPr>
        <w:ind w:firstLine="709"/>
        <w:jc w:val="both"/>
        <w:rPr>
          <w:sz w:val="28"/>
        </w:rPr>
      </w:pPr>
      <w:r>
        <w:rPr>
          <w:sz w:val="28"/>
        </w:rPr>
        <w:t>выявлении значимой структурной патологии сердца;</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Выдача медицинского заключения допускается, если канди</w:t>
      </w:r>
      <w:r>
        <w:rPr>
          <w:sz w:val="28"/>
        </w:rPr>
        <w:t>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w:t>
      </w:r>
      <w:r>
        <w:rPr>
          <w:sz w:val="28"/>
        </w:rPr>
        <w:t>т медикаментозную терапию.</w:t>
      </w:r>
    </w:p>
    <w:p w:rsidR="001473D5" w:rsidRDefault="009A5716">
      <w:pPr>
        <w:ind w:firstLine="709"/>
        <w:jc w:val="both"/>
        <w:rPr>
          <w:sz w:val="28"/>
        </w:rPr>
      </w:pPr>
      <w:r>
        <w:rPr>
          <w:sz w:val="28"/>
        </w:rPr>
        <w:t>3.1.2.7. Атриовентрикулярная реципрокная тахикардия.</w:t>
      </w:r>
    </w:p>
    <w:p w:rsidR="001473D5" w:rsidRDefault="009A5716">
      <w:pPr>
        <w:ind w:firstLine="709"/>
        <w:jc w:val="both"/>
        <w:rPr>
          <w:sz w:val="28"/>
        </w:rPr>
      </w:pPr>
      <w:r>
        <w:rPr>
          <w:sz w:val="28"/>
        </w:rPr>
        <w:t xml:space="preserve"> Кандидаты на получение медицинского заключения 3 класса феноменом Вольфа-Паркинсона-Уайта (WPW) и с атриовентрикулярной реципрокной тахикардией с дополнительными путями проведения кардиологическому обследованию. </w:t>
      </w:r>
    </w:p>
    <w:p w:rsidR="001473D5" w:rsidRDefault="009A5716">
      <w:pPr>
        <w:ind w:firstLine="709"/>
        <w:jc w:val="both"/>
        <w:rPr>
          <w:sz w:val="28"/>
        </w:rPr>
      </w:pPr>
      <w:r>
        <w:rPr>
          <w:sz w:val="28"/>
        </w:rPr>
        <w:t>При выявлении у кандидатов на получение ме</w:t>
      </w:r>
      <w:r>
        <w:rPr>
          <w:sz w:val="28"/>
        </w:rPr>
        <w:t>дицинского заключения 3 класса во время освидетельствования или в анамнезе феномена WPW и/или эпизодов атриовентрикулярной реципрокной тахикардии с дополнительными путями проведения, медицинское заключение 3 класса не выдается при:</w:t>
      </w:r>
    </w:p>
    <w:p w:rsidR="001473D5" w:rsidRDefault="009A5716">
      <w:pPr>
        <w:ind w:firstLine="709"/>
        <w:jc w:val="both"/>
        <w:rPr>
          <w:sz w:val="28"/>
        </w:rPr>
      </w:pPr>
      <w:r>
        <w:rPr>
          <w:sz w:val="28"/>
        </w:rPr>
        <w:t>первичном освидетельство</w:t>
      </w:r>
      <w:r>
        <w:rPr>
          <w:sz w:val="28"/>
        </w:rPr>
        <w:t>вании (за исключением случаев, когда у кандидаты на получение медицинского заключения 3 класса с феноменом WPW при проведении электрофизиологического исследования доказан показатель эффективного рефрактерного периода дополнительных проводящих путей (ЭРП ДП</w:t>
      </w:r>
      <w:r>
        <w:rPr>
          <w:sz w:val="28"/>
        </w:rPr>
        <w:t>П) &gt; 300 мс или у кандидата на получение медицинского заключения 3 класса проведена процедура эндоваскулярного хирургического лечение по поводу наличия дополнительных путей проведения);</w:t>
      </w:r>
    </w:p>
    <w:p w:rsidR="001473D5" w:rsidRDefault="009A5716">
      <w:pPr>
        <w:ind w:firstLine="709"/>
        <w:jc w:val="both"/>
        <w:rPr>
          <w:sz w:val="28"/>
        </w:rPr>
      </w:pPr>
      <w:r>
        <w:rPr>
          <w:sz w:val="28"/>
        </w:rPr>
        <w:t>наличии признаков проведения по дополнительным проводящим путями и эпи</w:t>
      </w:r>
      <w:r>
        <w:rPr>
          <w:sz w:val="28"/>
        </w:rPr>
        <w:t>зода атриовентрикулярной реципрокной тахикардии при трехкратном холтеровском мониторировании ЭКГ, выполненных с регулярной периодичностью в течение 3 месяцев, прошедших с момента проведения процедуры эндоваскулярного хирургического лечения по поводу добаво</w:t>
      </w:r>
      <w:r>
        <w:rPr>
          <w:sz w:val="28"/>
        </w:rPr>
        <w:t>чного проводящего пути;</w:t>
      </w:r>
    </w:p>
    <w:p w:rsidR="001473D5" w:rsidRDefault="009A5716">
      <w:pPr>
        <w:ind w:firstLine="709"/>
        <w:jc w:val="both"/>
        <w:rPr>
          <w:sz w:val="28"/>
        </w:rPr>
      </w:pPr>
      <w:r>
        <w:rPr>
          <w:sz w:val="28"/>
        </w:rPr>
        <w:t>индуцировании при электрофизиологическом исследовании эпизод атриовентрикулярной реципрокной тахикардии или при определении показателя эффективного рефрактерного периода дополнительных проводящих путей (ЭРП ДПП) &lt;300 мс;</w:t>
      </w:r>
    </w:p>
    <w:p w:rsidR="001473D5" w:rsidRDefault="009A5716">
      <w:pPr>
        <w:ind w:firstLine="709"/>
        <w:jc w:val="both"/>
        <w:rPr>
          <w:sz w:val="28"/>
        </w:rPr>
      </w:pPr>
      <w:r>
        <w:rPr>
          <w:sz w:val="28"/>
        </w:rPr>
        <w:t>наличии жал</w:t>
      </w:r>
      <w:r>
        <w:rPr>
          <w:sz w:val="28"/>
        </w:rPr>
        <w:t>об и/или проявлении клинических симптомов заболевания.</w:t>
      </w:r>
    </w:p>
    <w:p w:rsidR="001473D5" w:rsidRDefault="009A5716">
      <w:pPr>
        <w:ind w:firstLine="709"/>
        <w:jc w:val="both"/>
        <w:rPr>
          <w:sz w:val="28"/>
        </w:rPr>
      </w:pPr>
      <w:r>
        <w:rPr>
          <w:sz w:val="28"/>
        </w:rPr>
        <w:t xml:space="preserve">Выдача медицинского заключения допускается если: </w:t>
      </w:r>
    </w:p>
    <w:p w:rsidR="001473D5" w:rsidRDefault="009A5716">
      <w:pPr>
        <w:ind w:firstLine="709"/>
        <w:jc w:val="both"/>
        <w:rPr>
          <w:sz w:val="28"/>
        </w:rPr>
      </w:pPr>
      <w:r>
        <w:rPr>
          <w:sz w:val="28"/>
        </w:rPr>
        <w:t>была проведено проведена процедура эндоваскулярного хирургического лечения по поводу добавочного проводящего пути, эффективность которой подтвержденная</w:t>
      </w:r>
      <w:r>
        <w:rPr>
          <w:sz w:val="28"/>
        </w:rPr>
        <w:t xml:space="preserve"> результатами теста с аденозином или электрофизиологическим исследованием или при проведении электрофизиологического исследования доказан показатель эффективного рефрактерного периода дополнительных проводящих путей (ЭРП ДПП) &gt; 300 мс;</w:t>
      </w:r>
    </w:p>
    <w:p w:rsidR="001473D5" w:rsidRDefault="009A5716">
      <w:pPr>
        <w:ind w:firstLine="709"/>
        <w:jc w:val="both"/>
        <w:rPr>
          <w:sz w:val="28"/>
        </w:rPr>
      </w:pPr>
      <w:r>
        <w:rPr>
          <w:sz w:val="28"/>
        </w:rPr>
        <w:t xml:space="preserve"> при трехкратном хол</w:t>
      </w:r>
      <w:r>
        <w:rPr>
          <w:sz w:val="28"/>
        </w:rPr>
        <w:t xml:space="preserve">теровском мониторировании ЭКГ, выполненных с регулярной периодичностью в течение 3 месяцев, отсутствуют признаки проведения по дополнительным проводящим путям и эпизоды атриовентрикулярной реципрокной тахикардии; </w:t>
      </w:r>
    </w:p>
    <w:p w:rsidR="001473D5" w:rsidRDefault="009A5716">
      <w:pPr>
        <w:ind w:firstLine="709"/>
        <w:jc w:val="both"/>
        <w:rPr>
          <w:sz w:val="28"/>
        </w:rPr>
      </w:pPr>
      <w:r>
        <w:rPr>
          <w:sz w:val="28"/>
        </w:rPr>
        <w:t>регулярно (не реже 1 раза в год) кардиолог</w:t>
      </w:r>
      <w:r>
        <w:rPr>
          <w:sz w:val="28"/>
        </w:rPr>
        <w:t>ическое обследование.</w:t>
      </w:r>
    </w:p>
    <w:p w:rsidR="001473D5" w:rsidRDefault="009A5716">
      <w:pPr>
        <w:ind w:firstLine="709"/>
        <w:jc w:val="both"/>
        <w:rPr>
          <w:sz w:val="28"/>
        </w:rPr>
      </w:pPr>
      <w:r>
        <w:rPr>
          <w:sz w:val="28"/>
        </w:rPr>
        <w:t>3.1.2.8. Нарушение атривентрикулярной проводимости.</w:t>
      </w:r>
    </w:p>
    <w:p w:rsidR="001473D5" w:rsidRDefault="009A5716">
      <w:pPr>
        <w:ind w:firstLine="709"/>
        <w:jc w:val="both"/>
        <w:rPr>
          <w:sz w:val="28"/>
        </w:rPr>
      </w:pPr>
      <w:r>
        <w:rPr>
          <w:sz w:val="28"/>
        </w:rPr>
        <w:t xml:space="preserve">Выявление атриовентрикулярной блокады I степени не является основанием для дисквалификации за исключением ее симптомного течения. </w:t>
      </w:r>
    </w:p>
    <w:p w:rsidR="001473D5" w:rsidRDefault="009A5716">
      <w:pPr>
        <w:ind w:firstLine="709"/>
        <w:jc w:val="both"/>
        <w:rPr>
          <w:sz w:val="28"/>
        </w:rPr>
      </w:pPr>
      <w:r>
        <w:rPr>
          <w:sz w:val="28"/>
        </w:rPr>
        <w:t>Кандидаты на получение медицинского заключения 3 кл</w:t>
      </w:r>
      <w:r>
        <w:rPr>
          <w:sz w:val="28"/>
        </w:rPr>
        <w:t>асса с выявленным нарушением атриовентрикулярной проводимости II и III подлежат кардиологическому обследованию.</w:t>
      </w:r>
    </w:p>
    <w:p w:rsidR="001473D5" w:rsidRDefault="009A5716">
      <w:pPr>
        <w:ind w:firstLine="709"/>
        <w:jc w:val="both"/>
        <w:rPr>
          <w:sz w:val="28"/>
        </w:rPr>
      </w:pPr>
      <w:r>
        <w:rPr>
          <w:sz w:val="28"/>
        </w:rPr>
        <w:t>Медицинское заключение 2 класса не выдается при:</w:t>
      </w:r>
    </w:p>
    <w:p w:rsidR="001473D5" w:rsidRDefault="009A5716">
      <w:pPr>
        <w:ind w:firstLine="709"/>
        <w:jc w:val="both"/>
        <w:rPr>
          <w:sz w:val="28"/>
        </w:rPr>
      </w:pPr>
      <w:r>
        <w:rPr>
          <w:sz w:val="28"/>
        </w:rPr>
        <w:t>атриовентрикулярной блокадеII степени типа Мобитц II с проведением 2:1 или типа Мобитц II в соч</w:t>
      </w:r>
      <w:r>
        <w:rPr>
          <w:sz w:val="28"/>
        </w:rPr>
        <w:t>етании с нарушением проведения по ножкам пучка Гисса или  паузами ≥ 3 сек;</w:t>
      </w:r>
    </w:p>
    <w:p w:rsidR="001473D5" w:rsidRDefault="009A5716">
      <w:pPr>
        <w:ind w:firstLine="709"/>
        <w:jc w:val="both"/>
        <w:rPr>
          <w:sz w:val="28"/>
        </w:rPr>
      </w:pPr>
      <w:r>
        <w:rPr>
          <w:sz w:val="28"/>
        </w:rPr>
        <w:t>атриовентрикулярной блокадеIII степени;</w:t>
      </w:r>
    </w:p>
    <w:p w:rsidR="001473D5" w:rsidRDefault="009A5716">
      <w:pPr>
        <w:ind w:firstLine="709"/>
        <w:jc w:val="both"/>
        <w:rPr>
          <w:sz w:val="28"/>
        </w:rPr>
      </w:pPr>
      <w:r>
        <w:rPr>
          <w:sz w:val="28"/>
        </w:rPr>
        <w:t>установленном эндокардиальном кардиостимулятором;</w:t>
      </w:r>
    </w:p>
    <w:p w:rsidR="001473D5" w:rsidRDefault="009A5716">
      <w:pPr>
        <w:ind w:firstLine="709"/>
        <w:jc w:val="both"/>
        <w:rPr>
          <w:sz w:val="28"/>
        </w:rPr>
      </w:pPr>
      <w:r>
        <w:rPr>
          <w:sz w:val="28"/>
        </w:rPr>
        <w:t>жалоб и/или проявлений клинических симптомов заболевания.</w:t>
      </w:r>
    </w:p>
    <w:p w:rsidR="001473D5" w:rsidRDefault="009A5716">
      <w:pPr>
        <w:ind w:firstLine="709"/>
        <w:jc w:val="both"/>
        <w:rPr>
          <w:sz w:val="28"/>
        </w:rPr>
      </w:pPr>
      <w:r>
        <w:rPr>
          <w:sz w:val="28"/>
        </w:rPr>
        <w:t>Наличие атриовентрикулярной блока</w:t>
      </w:r>
      <w:r>
        <w:rPr>
          <w:sz w:val="28"/>
        </w:rPr>
        <w:t>ды II степени типа Мобитц I и  типа Мобитц II с паузами &lt; 2 сек, при отсутствии значимой структурной патологии сердца и без клинических проявлений не является основанием для отказа в выдаче медицинского заключения 2 класса.</w:t>
      </w:r>
    </w:p>
    <w:p w:rsidR="001473D5" w:rsidRDefault="009A5716">
      <w:pPr>
        <w:ind w:firstLine="709"/>
        <w:jc w:val="both"/>
        <w:rPr>
          <w:sz w:val="28"/>
        </w:rPr>
      </w:pPr>
      <w:r>
        <w:rPr>
          <w:sz w:val="28"/>
        </w:rPr>
        <w:t>В остальных случаях выдача медиц</w:t>
      </w:r>
      <w:r>
        <w:rPr>
          <w:sz w:val="28"/>
        </w:rPr>
        <w:t>инского заключения допускается,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проводится кардиологическое обследов</w:t>
      </w:r>
      <w:r>
        <w:rPr>
          <w:sz w:val="28"/>
        </w:rPr>
        <w:t>ание.</w:t>
      </w:r>
    </w:p>
    <w:p w:rsidR="001473D5" w:rsidRDefault="009A5716">
      <w:pPr>
        <w:ind w:firstLine="709"/>
        <w:jc w:val="both"/>
        <w:rPr>
          <w:sz w:val="28"/>
        </w:rPr>
      </w:pPr>
      <w:r>
        <w:rPr>
          <w:sz w:val="28"/>
        </w:rPr>
        <w:t>3.1.2.9. Нарушение внутрижелудочковой проводимости.</w:t>
      </w:r>
    </w:p>
    <w:p w:rsidR="001473D5" w:rsidRDefault="009A5716">
      <w:pPr>
        <w:ind w:firstLine="709"/>
        <w:jc w:val="both"/>
        <w:rPr>
          <w:sz w:val="28"/>
        </w:rPr>
      </w:pPr>
      <w:r>
        <w:rPr>
          <w:sz w:val="28"/>
        </w:rPr>
        <w:t>Кандидаты на получение медицинского заключения 3 класса с выявленным нарушением внутрижелудочковой проводимости подлежат кардиологическому обследованию.</w:t>
      </w:r>
    </w:p>
    <w:p w:rsidR="001473D5" w:rsidRDefault="009A5716">
      <w:pPr>
        <w:ind w:firstLine="709"/>
        <w:jc w:val="both"/>
        <w:rPr>
          <w:sz w:val="28"/>
        </w:rPr>
      </w:pPr>
      <w:r>
        <w:rPr>
          <w:sz w:val="28"/>
        </w:rPr>
        <w:t xml:space="preserve">Выявленная неполная блокада правой ножки </w:t>
      </w:r>
      <w:r>
        <w:rPr>
          <w:sz w:val="28"/>
        </w:rPr>
        <w:t>пучка Гиса, а также неполная блокада левой ножки пучка Гиса не являются основанием для отказа в выдаче медицинского заключения при отсутствии значимой структурной патологии сердца.</w:t>
      </w:r>
    </w:p>
    <w:p w:rsidR="001473D5" w:rsidRDefault="009A5716">
      <w:pPr>
        <w:ind w:firstLine="709"/>
        <w:jc w:val="both"/>
        <w:rPr>
          <w:sz w:val="28"/>
        </w:rPr>
      </w:pPr>
      <w:r>
        <w:rPr>
          <w:sz w:val="28"/>
        </w:rPr>
        <w:t>При выявлении у кандидатов на получение медицинского заключения 3 класса по</w:t>
      </w:r>
      <w:r>
        <w:rPr>
          <w:sz w:val="28"/>
        </w:rPr>
        <w:t>лной блокады правой ножки пучка Гиса, медицинское заключение 3 класса выдается при отсутствии:</w:t>
      </w:r>
    </w:p>
    <w:p w:rsidR="001473D5" w:rsidRDefault="009A5716">
      <w:pPr>
        <w:ind w:firstLine="709"/>
        <w:jc w:val="both"/>
        <w:rPr>
          <w:sz w:val="28"/>
        </w:rPr>
      </w:pPr>
      <w:r>
        <w:rPr>
          <w:sz w:val="28"/>
        </w:rPr>
        <w:t>значимой структурной патологии сердца и врожденных пороков сердца;</w:t>
      </w:r>
    </w:p>
    <w:p w:rsidR="001473D5" w:rsidRDefault="009A5716">
      <w:pPr>
        <w:ind w:firstLine="709"/>
        <w:jc w:val="both"/>
        <w:rPr>
          <w:sz w:val="28"/>
        </w:rPr>
      </w:pPr>
      <w:r>
        <w:rPr>
          <w:sz w:val="28"/>
        </w:rPr>
        <w:t>отрицательной пробе ЭКГ с физической нагрузкой (как минимум, необходимо достижение стадии IV п</w:t>
      </w:r>
      <w:r>
        <w:rPr>
          <w:sz w:val="28"/>
        </w:rPr>
        <w:t>ротокола Брюса или ее эквивалента);</w:t>
      </w:r>
    </w:p>
    <w:p w:rsidR="001473D5" w:rsidRDefault="009A5716">
      <w:pPr>
        <w:ind w:firstLine="709"/>
        <w:jc w:val="both"/>
        <w:rPr>
          <w:sz w:val="28"/>
        </w:rPr>
      </w:pPr>
      <w:r>
        <w:rPr>
          <w:sz w:val="28"/>
        </w:rPr>
        <w:t>на суточном мониторировании ЭКГ нарушений ритма и проводимости, подразумевающих вынесение решения о негодности;</w:t>
      </w:r>
    </w:p>
    <w:p w:rsidR="001473D5" w:rsidRDefault="009A5716">
      <w:pPr>
        <w:ind w:firstLine="709"/>
        <w:jc w:val="both"/>
        <w:rPr>
          <w:sz w:val="28"/>
        </w:rPr>
      </w:pPr>
      <w:r>
        <w:rPr>
          <w:sz w:val="28"/>
        </w:rPr>
        <w:t>жалоб и/или проявлений клинических симптомов заболевания.</w:t>
      </w:r>
    </w:p>
    <w:p w:rsidR="001473D5" w:rsidRDefault="009A5716">
      <w:pPr>
        <w:ind w:firstLine="709"/>
        <w:jc w:val="both"/>
        <w:rPr>
          <w:sz w:val="28"/>
        </w:rPr>
      </w:pPr>
      <w:r>
        <w:rPr>
          <w:sz w:val="28"/>
        </w:rPr>
        <w:t xml:space="preserve">При впервые выявленной полной блокады левой ножки </w:t>
      </w:r>
      <w:r>
        <w:rPr>
          <w:sz w:val="28"/>
        </w:rPr>
        <w:t>пучка Гиса, медицинское заключение 3 класса не выдается при:</w:t>
      </w:r>
    </w:p>
    <w:p w:rsidR="001473D5" w:rsidRDefault="009A5716">
      <w:pPr>
        <w:ind w:firstLine="709"/>
        <w:jc w:val="both"/>
        <w:rPr>
          <w:sz w:val="28"/>
        </w:rPr>
      </w:pPr>
      <w:r>
        <w:rPr>
          <w:sz w:val="28"/>
        </w:rPr>
        <w:t>первичном медицинском освидетельствовании;</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Выд</w:t>
      </w:r>
      <w:r>
        <w:rPr>
          <w:sz w:val="28"/>
        </w:rPr>
        <w:t>ача медицинского заключения допускается,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w:t>
      </w:r>
      <w:r>
        <w:rPr>
          <w:sz w:val="28"/>
        </w:rPr>
        <w:t>бследование, а также, в случае потребности, получают медикаментозную терапию. Необходимо соблюдение следующих условий:</w:t>
      </w:r>
    </w:p>
    <w:p w:rsidR="001473D5" w:rsidRDefault="009A5716">
      <w:pPr>
        <w:ind w:firstLine="709"/>
        <w:jc w:val="both"/>
        <w:rPr>
          <w:sz w:val="28"/>
        </w:rPr>
      </w:pPr>
      <w:r>
        <w:rPr>
          <w:sz w:val="28"/>
        </w:rPr>
        <w:t>отсутствует значимая структурная патология сердца;</w:t>
      </w:r>
    </w:p>
    <w:p w:rsidR="001473D5" w:rsidRDefault="009A5716">
      <w:pPr>
        <w:ind w:firstLine="709"/>
        <w:jc w:val="both"/>
        <w:rPr>
          <w:sz w:val="28"/>
        </w:rPr>
      </w:pPr>
      <w:r>
        <w:rPr>
          <w:sz w:val="28"/>
        </w:rPr>
        <w:t>отрицательная проба ЭКГ с физической нагрузкой (как минимум, необходимо достижение ста</w:t>
      </w:r>
      <w:r>
        <w:rPr>
          <w:sz w:val="28"/>
        </w:rPr>
        <w:t>дии IV протокола Брюса или ее эквивалента);</w:t>
      </w:r>
    </w:p>
    <w:p w:rsidR="001473D5" w:rsidRDefault="009A5716">
      <w:pPr>
        <w:ind w:firstLine="709"/>
        <w:jc w:val="both"/>
        <w:rPr>
          <w:sz w:val="28"/>
        </w:rPr>
      </w:pPr>
      <w:r>
        <w:rPr>
          <w:sz w:val="28"/>
        </w:rPr>
        <w:t>при суточном мониторировании ЭКГ отсутствуют нарушения ритма и проводимости, подразумевающие вынесение решения о негодности;</w:t>
      </w:r>
    </w:p>
    <w:p w:rsidR="001473D5" w:rsidRDefault="009A5716">
      <w:pPr>
        <w:ind w:firstLine="709"/>
        <w:jc w:val="both"/>
        <w:rPr>
          <w:sz w:val="28"/>
        </w:rPr>
      </w:pPr>
      <w:r>
        <w:rPr>
          <w:sz w:val="28"/>
        </w:rPr>
        <w:t>при проведении перфузионной томографии миокарда с фармакологической нагрузкой (или экви</w:t>
      </w:r>
      <w:r>
        <w:rPr>
          <w:sz w:val="28"/>
        </w:rPr>
        <w:t>валентного исследования) не выявлено признаков обратимого дефекта перфузии. Небольшой фиксированный дефект допускается при условии нормальных значений фракции выброса левого желудочка (не менее 55% при эхокардиографии) или имеется отрицательный результат с</w:t>
      </w:r>
      <w:r>
        <w:rPr>
          <w:sz w:val="28"/>
        </w:rPr>
        <w:t>тресс-ЭХОКГ;</w:t>
      </w:r>
    </w:p>
    <w:p w:rsidR="001473D5" w:rsidRDefault="009A5716">
      <w:pPr>
        <w:ind w:firstLine="709"/>
        <w:jc w:val="both"/>
        <w:rPr>
          <w:sz w:val="28"/>
        </w:rPr>
      </w:pPr>
      <w:r>
        <w:rPr>
          <w:sz w:val="28"/>
        </w:rPr>
        <w:t>при мультиспиральной компьютерной томографии коронарных артерий или селективной коронарной ангиографии, не выявлено стеноза ≥  50% любой крупной артерии (правой коронарной артерии, передней межжелудочковой, огибающей артерии, задней межжелудоч</w:t>
      </w:r>
      <w:r>
        <w:rPr>
          <w:sz w:val="28"/>
        </w:rPr>
        <w:t>ковой артерии) или любого венозного/артериального шунта или стеноза ≥ 30% в стволе левой коронарной артерии или в проксимальном отделе передней нисходящей артерии.</w:t>
      </w:r>
    </w:p>
    <w:p w:rsidR="001473D5" w:rsidRDefault="009A5716">
      <w:pPr>
        <w:ind w:firstLine="709"/>
        <w:jc w:val="both"/>
        <w:rPr>
          <w:sz w:val="28"/>
        </w:rPr>
      </w:pPr>
      <w:r>
        <w:rPr>
          <w:sz w:val="28"/>
        </w:rPr>
        <w:t>Выявление блокады передней ветви левой ножки пучка Гисса или блокады задней ветви левой ножк</w:t>
      </w:r>
      <w:r>
        <w:rPr>
          <w:sz w:val="28"/>
        </w:rPr>
        <w:t>и пучка Гисса не являются основанием для отказа в выдаче медицинского заключения при:</w:t>
      </w:r>
    </w:p>
    <w:p w:rsidR="001473D5" w:rsidRDefault="009A5716">
      <w:pPr>
        <w:ind w:firstLine="709"/>
        <w:jc w:val="both"/>
        <w:rPr>
          <w:sz w:val="28"/>
        </w:rPr>
      </w:pPr>
      <w:r>
        <w:rPr>
          <w:sz w:val="28"/>
        </w:rPr>
        <w:t>отсутствии значимой структурной патологии сердца и врожденных пороков сердца;</w:t>
      </w:r>
    </w:p>
    <w:p w:rsidR="001473D5" w:rsidRDefault="009A5716">
      <w:pPr>
        <w:ind w:firstLine="709"/>
        <w:jc w:val="both"/>
        <w:rPr>
          <w:sz w:val="28"/>
        </w:rPr>
      </w:pPr>
      <w:r>
        <w:rPr>
          <w:sz w:val="28"/>
        </w:rPr>
        <w:t>отрицательной пробе ЭКГ с физической нагрузкой (как минимум, необходимо достижение стадии IV</w:t>
      </w:r>
      <w:r>
        <w:rPr>
          <w:sz w:val="28"/>
        </w:rPr>
        <w:t xml:space="preserve"> протокола Брюса или ее эквивалента);</w:t>
      </w:r>
    </w:p>
    <w:p w:rsidR="001473D5" w:rsidRDefault="009A5716">
      <w:pPr>
        <w:ind w:firstLine="709"/>
        <w:jc w:val="both"/>
        <w:rPr>
          <w:sz w:val="28"/>
        </w:rPr>
      </w:pPr>
      <w:r>
        <w:rPr>
          <w:sz w:val="28"/>
        </w:rPr>
        <w:t>на суточном мониторировании ЭКГ нарушений ритма и проводимости, подразумевающих вынесение решения о негодности;</w:t>
      </w:r>
    </w:p>
    <w:p w:rsidR="001473D5" w:rsidRDefault="009A5716">
      <w:pPr>
        <w:ind w:firstLine="709"/>
        <w:jc w:val="both"/>
        <w:rPr>
          <w:sz w:val="28"/>
        </w:rPr>
      </w:pPr>
      <w:r>
        <w:rPr>
          <w:sz w:val="28"/>
        </w:rPr>
        <w:t>жалоб и/или проявлений клинических симптомов заболевания.</w:t>
      </w:r>
    </w:p>
    <w:p w:rsidR="001473D5" w:rsidRDefault="009A5716">
      <w:pPr>
        <w:ind w:firstLine="709"/>
        <w:jc w:val="both"/>
        <w:rPr>
          <w:sz w:val="28"/>
        </w:rPr>
      </w:pPr>
      <w:r>
        <w:rPr>
          <w:sz w:val="28"/>
        </w:rPr>
        <w:t>При выявлении блокады передней ветви левой ножки</w:t>
      </w:r>
      <w:r>
        <w:rPr>
          <w:sz w:val="28"/>
        </w:rPr>
        <w:t xml:space="preserve"> пучка Гисса или блокады задней ветви левой ножки пучка Гисса необходимо проведение кардиологического обследования и, в случае необходимости, ежегодного кардиологического наблюдения.</w:t>
      </w:r>
    </w:p>
    <w:p w:rsidR="001473D5" w:rsidRDefault="009A5716">
      <w:pPr>
        <w:ind w:firstLine="709"/>
        <w:jc w:val="both"/>
        <w:rPr>
          <w:sz w:val="28"/>
        </w:rPr>
      </w:pPr>
      <w:r>
        <w:rPr>
          <w:sz w:val="28"/>
        </w:rPr>
        <w:t>3.1.3. Ионные каналопатии (феномен/синдром Бругада, феномен/синдром удлин</w:t>
      </w:r>
      <w:r>
        <w:rPr>
          <w:sz w:val="28"/>
        </w:rPr>
        <w:t>енного интервала QT (LQTS), феномен/синдром укороченного интервала QT (SQT), феномен/синдром ранней реполяризации желудочков).</w:t>
      </w:r>
    </w:p>
    <w:p w:rsidR="001473D5" w:rsidRDefault="009A5716">
      <w:pPr>
        <w:ind w:firstLine="709"/>
        <w:jc w:val="both"/>
        <w:rPr>
          <w:sz w:val="28"/>
        </w:rPr>
      </w:pPr>
      <w:r>
        <w:rPr>
          <w:sz w:val="28"/>
        </w:rPr>
        <w:t>Кандидаты на получение медицинского заключения 3 класса с диагносцированными ионными каналопатиями подлежат отстранению от работы</w:t>
      </w:r>
      <w:r>
        <w:rPr>
          <w:sz w:val="28"/>
        </w:rPr>
        <w:t xml:space="preserve"> и кардиологическому обследованию. </w:t>
      </w:r>
    </w:p>
    <w:p w:rsidR="001473D5" w:rsidRDefault="009A5716">
      <w:pPr>
        <w:ind w:firstLine="709"/>
        <w:jc w:val="both"/>
        <w:rPr>
          <w:sz w:val="28"/>
        </w:rPr>
      </w:pPr>
      <w:r>
        <w:rPr>
          <w:sz w:val="28"/>
        </w:rPr>
        <w:t>Феномен/синдром ранней реполяризации желудочков является поводом для кардиологического обследования только при наличии j-волны на ЭКГ в отведениях II, III, aVF.</w:t>
      </w:r>
    </w:p>
    <w:p w:rsidR="001473D5" w:rsidRDefault="009A5716">
      <w:pPr>
        <w:ind w:firstLine="709"/>
        <w:jc w:val="both"/>
        <w:rPr>
          <w:sz w:val="28"/>
        </w:rPr>
      </w:pPr>
      <w:r>
        <w:rPr>
          <w:sz w:val="28"/>
        </w:rPr>
        <w:t>Медицинское заключение 3 класса не выдается:</w:t>
      </w:r>
    </w:p>
    <w:p w:rsidR="001473D5" w:rsidRDefault="009A5716">
      <w:pPr>
        <w:ind w:firstLine="709"/>
        <w:jc w:val="both"/>
        <w:rPr>
          <w:sz w:val="28"/>
        </w:rPr>
      </w:pPr>
      <w:r>
        <w:rPr>
          <w:sz w:val="28"/>
        </w:rPr>
        <w:t xml:space="preserve">первичном </w:t>
      </w:r>
      <w:r>
        <w:rPr>
          <w:sz w:val="28"/>
        </w:rPr>
        <w:t>освидетельствовании;</w:t>
      </w:r>
    </w:p>
    <w:p w:rsidR="001473D5" w:rsidRDefault="009A5716">
      <w:pPr>
        <w:ind w:firstLine="709"/>
        <w:jc w:val="both"/>
        <w:rPr>
          <w:sz w:val="28"/>
        </w:rPr>
      </w:pPr>
      <w:r>
        <w:rPr>
          <w:sz w:val="28"/>
        </w:rPr>
        <w:t>наличии в семейном анамнезе случаев внезапной сердечной смерти;</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наличии</w:t>
      </w:r>
      <w:r>
        <w:rPr>
          <w:sz w:val="28"/>
        </w:rPr>
        <w:t xml:space="preserve"> на ЭКГ удлинении QTc ≥ 500 мс, укорочения QTc ≤ 330 мс или феномена Бругада 1 типа; </w:t>
      </w:r>
    </w:p>
    <w:p w:rsidR="001473D5" w:rsidRDefault="009A5716">
      <w:pPr>
        <w:ind w:firstLine="709"/>
        <w:jc w:val="both"/>
        <w:rPr>
          <w:sz w:val="28"/>
        </w:rPr>
      </w:pPr>
      <w:r>
        <w:rPr>
          <w:sz w:val="28"/>
        </w:rPr>
        <w:t>наличии жалоб и/или проявлении клинических симптомов заболевания, особенно синкопальных эпизодов.</w:t>
      </w:r>
    </w:p>
    <w:p w:rsidR="001473D5" w:rsidRDefault="009A5716">
      <w:pPr>
        <w:ind w:firstLine="709"/>
        <w:jc w:val="both"/>
        <w:rPr>
          <w:sz w:val="28"/>
        </w:rPr>
      </w:pPr>
      <w:r>
        <w:rPr>
          <w:sz w:val="28"/>
        </w:rPr>
        <w:t>Выдача медицинского заключения допускается только обладателям свидетельс</w:t>
      </w:r>
      <w:r>
        <w:rPr>
          <w:sz w:val="28"/>
        </w:rPr>
        <w:t>тв при выявлении синдрома удлиненного ионных каналопатий в том случае,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w:t>
      </w:r>
      <w:r>
        <w:rPr>
          <w:sz w:val="28"/>
        </w:rPr>
        <w:t>д) проходят кардиологическое обследование. Необходимо соблюдение следующих условий:</w:t>
      </w:r>
    </w:p>
    <w:p w:rsidR="001473D5" w:rsidRDefault="009A5716">
      <w:pPr>
        <w:ind w:firstLine="709"/>
        <w:jc w:val="both"/>
        <w:rPr>
          <w:sz w:val="28"/>
        </w:rPr>
      </w:pPr>
      <w:r>
        <w:rPr>
          <w:sz w:val="28"/>
        </w:rPr>
        <w:t>на ЭКГ отсутствуют удлинение QTc ≥ 500 мс, укорочение QTc ≤ 330 мс или феномен Бругада 1 типа или особенностей после фармакологической провокации;</w:t>
      </w:r>
    </w:p>
    <w:p w:rsidR="001473D5" w:rsidRDefault="009A5716">
      <w:pPr>
        <w:ind w:firstLine="709"/>
        <w:jc w:val="both"/>
        <w:rPr>
          <w:sz w:val="28"/>
        </w:rPr>
      </w:pPr>
      <w:r>
        <w:rPr>
          <w:sz w:val="28"/>
        </w:rPr>
        <w:t xml:space="preserve">отсутствуют желудочковых </w:t>
      </w:r>
      <w:r>
        <w:rPr>
          <w:sz w:val="28"/>
        </w:rPr>
        <w:t>аритмий 3-5 градаций по B.Lown и M.Wolf, в модификации M. Ryan, и эпизоды желудочковой тахикардии при суточном мониторировании ЭКГ;</w:t>
      </w:r>
    </w:p>
    <w:p w:rsidR="001473D5" w:rsidRDefault="009A5716">
      <w:pPr>
        <w:ind w:firstLine="709"/>
        <w:jc w:val="both"/>
        <w:rPr>
          <w:sz w:val="28"/>
        </w:rPr>
      </w:pPr>
      <w:r>
        <w:rPr>
          <w:sz w:val="28"/>
        </w:rPr>
        <w:t>отрицательной пробы ЭКГ с физической нагрузкой (как минимум, необходимо достижение стадии IV протокола Брюса или ее эквивале</w:t>
      </w:r>
      <w:r>
        <w:rPr>
          <w:sz w:val="28"/>
        </w:rPr>
        <w:t>нта);</w:t>
      </w:r>
    </w:p>
    <w:p w:rsidR="001473D5" w:rsidRDefault="009A5716">
      <w:pPr>
        <w:ind w:firstLine="709"/>
        <w:jc w:val="both"/>
        <w:rPr>
          <w:sz w:val="28"/>
        </w:rPr>
      </w:pPr>
      <w:r>
        <w:rPr>
          <w:sz w:val="28"/>
        </w:rPr>
        <w:t>отсутствуют жалобы и/или проявления клинических симптомов заболевания.</w:t>
      </w:r>
    </w:p>
    <w:p w:rsidR="001473D5" w:rsidRDefault="009A5716">
      <w:pPr>
        <w:ind w:firstLine="709"/>
        <w:jc w:val="both"/>
        <w:rPr>
          <w:sz w:val="28"/>
        </w:rPr>
      </w:pPr>
      <w:r>
        <w:rPr>
          <w:sz w:val="28"/>
        </w:rPr>
        <w:t xml:space="preserve">3.1.4. Патология клапанов сердца  </w:t>
      </w:r>
    </w:p>
    <w:p w:rsidR="001473D5" w:rsidRDefault="009A5716">
      <w:pPr>
        <w:ind w:firstLine="709"/>
        <w:jc w:val="both"/>
        <w:rPr>
          <w:sz w:val="28"/>
        </w:rPr>
      </w:pPr>
      <w:r>
        <w:rPr>
          <w:sz w:val="28"/>
        </w:rPr>
        <w:t>3.1.4.1. Двустворчатый аортальный клапан.</w:t>
      </w:r>
    </w:p>
    <w:p w:rsidR="001473D5" w:rsidRDefault="009A5716">
      <w:pPr>
        <w:ind w:firstLine="709"/>
        <w:jc w:val="both"/>
        <w:rPr>
          <w:sz w:val="28"/>
        </w:rPr>
      </w:pPr>
      <w:r>
        <w:rPr>
          <w:sz w:val="28"/>
        </w:rPr>
        <w:t>Кандидаты на получение медицинского заключения 3 класса с двустворчатым аортальным клапаном могут быть</w:t>
      </w:r>
      <w:r>
        <w:rPr>
          <w:sz w:val="28"/>
        </w:rPr>
        <w:t xml:space="preserve"> признаны годными без ограничений при отсутствии значимой структурной патологии сердца, отсутствии жалоб и клинических проявлений заболеваний сердечно-сосудистой системы, а также при регулярном (не реже 1 раза в 2 года) кардиологическом обследовании.</w:t>
      </w:r>
    </w:p>
    <w:p w:rsidR="001473D5" w:rsidRDefault="009A5716">
      <w:pPr>
        <w:ind w:firstLine="709"/>
        <w:jc w:val="both"/>
        <w:rPr>
          <w:sz w:val="28"/>
        </w:rPr>
      </w:pPr>
      <w:r>
        <w:rPr>
          <w:sz w:val="28"/>
        </w:rPr>
        <w:t>3.1.4</w:t>
      </w:r>
      <w:r>
        <w:rPr>
          <w:sz w:val="28"/>
        </w:rPr>
        <w:t>.2. Аортальный стеноз.</w:t>
      </w:r>
    </w:p>
    <w:p w:rsidR="001473D5" w:rsidRDefault="009A5716">
      <w:pPr>
        <w:ind w:firstLine="709"/>
        <w:jc w:val="both"/>
        <w:rPr>
          <w:sz w:val="28"/>
        </w:rPr>
      </w:pPr>
      <w:r>
        <w:rPr>
          <w:sz w:val="28"/>
        </w:rPr>
        <w:t xml:space="preserve">Кандидаты на получение медицинского заключения 3 класса с выявленным аортальным стенозом подлежат отстранению от летного и кардиологического обследования. </w:t>
      </w:r>
    </w:p>
    <w:p w:rsidR="001473D5" w:rsidRDefault="009A5716">
      <w:pPr>
        <w:ind w:firstLine="709"/>
        <w:jc w:val="both"/>
        <w:rPr>
          <w:sz w:val="28"/>
        </w:rPr>
      </w:pPr>
      <w:r>
        <w:rPr>
          <w:sz w:val="28"/>
        </w:rPr>
        <w:t>Медицинское заключение 3 класса не выдается при:</w:t>
      </w:r>
    </w:p>
    <w:p w:rsidR="001473D5" w:rsidRDefault="009A5716">
      <w:pPr>
        <w:ind w:firstLine="709"/>
        <w:jc w:val="both"/>
        <w:rPr>
          <w:sz w:val="28"/>
        </w:rPr>
      </w:pPr>
      <w:r>
        <w:rPr>
          <w:sz w:val="28"/>
        </w:rPr>
        <w:t>Первичном медицинском освиде</w:t>
      </w:r>
      <w:r>
        <w:rPr>
          <w:sz w:val="28"/>
        </w:rPr>
        <w:t>тельствовании;</w:t>
      </w:r>
    </w:p>
    <w:p w:rsidR="001473D5" w:rsidRDefault="009A5716">
      <w:pPr>
        <w:ind w:firstLine="709"/>
        <w:jc w:val="both"/>
        <w:rPr>
          <w:sz w:val="28"/>
        </w:rPr>
      </w:pPr>
      <w:r>
        <w:rPr>
          <w:sz w:val="28"/>
        </w:rPr>
        <w:t>пиковой скорости аортального потока по Доплеру&gt; 3 м/с;</w:t>
      </w:r>
    </w:p>
    <w:p w:rsidR="001473D5" w:rsidRDefault="009A5716">
      <w:pPr>
        <w:ind w:firstLine="709"/>
        <w:jc w:val="both"/>
        <w:rPr>
          <w:sz w:val="28"/>
        </w:rPr>
      </w:pPr>
      <w:r>
        <w:rPr>
          <w:sz w:val="28"/>
        </w:rPr>
        <w:t>наличии в анамнезе ишемического инсульта и/или транзиторной ишемической атаки;</w:t>
      </w:r>
    </w:p>
    <w:p w:rsidR="001473D5" w:rsidRDefault="009A5716">
      <w:pPr>
        <w:ind w:firstLine="709"/>
        <w:jc w:val="both"/>
        <w:rPr>
          <w:sz w:val="28"/>
        </w:rPr>
      </w:pPr>
      <w:r>
        <w:rPr>
          <w:sz w:val="28"/>
        </w:rPr>
        <w:t>увеличении толщины стенки левого желудочка более 1,1 см;</w:t>
      </w:r>
    </w:p>
    <w:p w:rsidR="001473D5" w:rsidRDefault="009A5716">
      <w:pPr>
        <w:ind w:firstLine="709"/>
        <w:jc w:val="both"/>
        <w:rPr>
          <w:sz w:val="28"/>
        </w:rPr>
      </w:pPr>
      <w:r>
        <w:rPr>
          <w:sz w:val="28"/>
        </w:rPr>
        <w:t>выявлении при кардиологическом обследовании значим</w:t>
      </w:r>
      <w:r>
        <w:rPr>
          <w:sz w:val="28"/>
        </w:rPr>
        <w:t>ой структурной патологии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Выявление у обладателей свидетельств аортального стеноза с пиковой скоростью</w:t>
      </w:r>
      <w:r>
        <w:rPr>
          <w:sz w:val="28"/>
        </w:rPr>
        <w:t xml:space="preserve"> аортального потока по Доплеру ≤ 2,5м/с, не является основанием для их дисквалификации и введения ограничений при условии регулярного (не реже одного раза в год) проведения кардиологического обследования.</w:t>
      </w:r>
    </w:p>
    <w:p w:rsidR="001473D5" w:rsidRDefault="009A5716">
      <w:pPr>
        <w:ind w:firstLine="709"/>
        <w:jc w:val="both"/>
        <w:rPr>
          <w:sz w:val="28"/>
        </w:rPr>
      </w:pPr>
      <w:r>
        <w:rPr>
          <w:sz w:val="28"/>
        </w:rPr>
        <w:t>При выявлении аортального стеноза с пиковой скорост</w:t>
      </w:r>
      <w:r>
        <w:rPr>
          <w:sz w:val="28"/>
        </w:rPr>
        <w:t>ью аортального потока в аорте по Доплеру ≥ 2,6 и ≤ 3,0 м/с, а также при наличии признаков кальцификации клапана, выдача медицинского заключения допускается при условии регулярного (не реже одного раза в год) проведения кардиологического обследования.</w:t>
      </w:r>
    </w:p>
    <w:p w:rsidR="001473D5" w:rsidRDefault="009A5716">
      <w:pPr>
        <w:ind w:firstLine="709"/>
        <w:jc w:val="both"/>
        <w:rPr>
          <w:sz w:val="28"/>
        </w:rPr>
      </w:pPr>
      <w:r>
        <w:rPr>
          <w:sz w:val="28"/>
        </w:rPr>
        <w:t>3.1.4</w:t>
      </w:r>
      <w:r>
        <w:rPr>
          <w:sz w:val="28"/>
        </w:rPr>
        <w:t>.3. Аортальная регургитация.</w:t>
      </w:r>
    </w:p>
    <w:p w:rsidR="001473D5" w:rsidRDefault="009A5716">
      <w:pPr>
        <w:ind w:firstLine="709"/>
        <w:jc w:val="both"/>
        <w:rPr>
          <w:sz w:val="28"/>
        </w:rPr>
      </w:pPr>
      <w:r>
        <w:rPr>
          <w:sz w:val="28"/>
        </w:rPr>
        <w:t xml:space="preserve">Кандидаты на получение медицинского заключения 3 класса с выявленной аортальной регургитацией подлежат отстранению от работы и кардиологическому обследованию. </w:t>
      </w:r>
    </w:p>
    <w:p w:rsidR="001473D5" w:rsidRDefault="009A5716">
      <w:pPr>
        <w:ind w:firstLine="709"/>
        <w:jc w:val="both"/>
        <w:rPr>
          <w:sz w:val="28"/>
        </w:rPr>
      </w:pPr>
      <w:r>
        <w:rPr>
          <w:sz w:val="28"/>
        </w:rPr>
        <w:t>Медицинское заключение 3 класса не выдается при:</w:t>
      </w:r>
    </w:p>
    <w:p w:rsidR="001473D5" w:rsidRDefault="009A5716">
      <w:pPr>
        <w:ind w:firstLine="709"/>
        <w:jc w:val="both"/>
        <w:rPr>
          <w:sz w:val="28"/>
        </w:rPr>
      </w:pPr>
      <w:r>
        <w:rPr>
          <w:sz w:val="28"/>
        </w:rPr>
        <w:t>диаметре корня аор</w:t>
      </w:r>
      <w:r>
        <w:rPr>
          <w:sz w:val="28"/>
        </w:rPr>
        <w:t>ты&gt; 5,0 см;</w:t>
      </w:r>
    </w:p>
    <w:p w:rsidR="001473D5" w:rsidRDefault="009A5716">
      <w:pPr>
        <w:ind w:firstLine="709"/>
        <w:jc w:val="both"/>
        <w:rPr>
          <w:sz w:val="28"/>
        </w:rPr>
      </w:pPr>
      <w:r>
        <w:rPr>
          <w:sz w:val="28"/>
        </w:rPr>
        <w:t>конечно-диастолическом размере левого желудочка (КДР ЛЖ)&gt; 6,5 см;</w:t>
      </w:r>
    </w:p>
    <w:p w:rsidR="001473D5" w:rsidRDefault="009A5716">
      <w:pPr>
        <w:ind w:firstLine="709"/>
        <w:jc w:val="both"/>
        <w:rPr>
          <w:sz w:val="28"/>
        </w:rPr>
      </w:pPr>
      <w:r>
        <w:rPr>
          <w:sz w:val="28"/>
        </w:rPr>
        <w:t>конечно-систолическом размере левого желудочка (КСР ЛЖ)&gt; 4,4 см;</w:t>
      </w:r>
    </w:p>
    <w:p w:rsidR="001473D5" w:rsidRDefault="009A5716">
      <w:pPr>
        <w:ind w:firstLine="709"/>
        <w:jc w:val="both"/>
        <w:rPr>
          <w:sz w:val="28"/>
        </w:rPr>
      </w:pPr>
      <w:r>
        <w:rPr>
          <w:sz w:val="28"/>
        </w:rPr>
        <w:t>увеличении толщины межжелудочковой перегородки ≥ 1,4 см;</w:t>
      </w:r>
    </w:p>
    <w:p w:rsidR="001473D5" w:rsidRDefault="009A5716">
      <w:pPr>
        <w:ind w:firstLine="709"/>
        <w:jc w:val="both"/>
        <w:rPr>
          <w:sz w:val="28"/>
        </w:rPr>
      </w:pPr>
      <w:r>
        <w:rPr>
          <w:sz w:val="28"/>
        </w:rPr>
        <w:t>выявлении</w:t>
      </w:r>
      <w:r>
        <w:rPr>
          <w:sz w:val="28"/>
        </w:rPr>
        <w:t xml:space="preserve"> при кардиологическом обследовании значимой структурной патологии сердца;</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Выявление у обладателей свидетельств аортальной регургитации с КДР ЛЖ≤ 6,0 см и КСР ЛЖ≤4,1 см, не является основание</w:t>
      </w:r>
      <w:r>
        <w:rPr>
          <w:sz w:val="28"/>
        </w:rPr>
        <w:t>м для вынесения заключения о негодности и введения ограничений при условии регулярного (не реже одного раза в год) проведения кардиологического обследования.</w:t>
      </w:r>
    </w:p>
    <w:p w:rsidR="001473D5" w:rsidRDefault="009A5716">
      <w:pPr>
        <w:ind w:firstLine="709"/>
        <w:jc w:val="both"/>
        <w:rPr>
          <w:sz w:val="28"/>
        </w:rPr>
      </w:pPr>
      <w:r>
        <w:rPr>
          <w:sz w:val="28"/>
        </w:rPr>
        <w:t>При аортальной регургитации с  КДР ЛЖ≥ 6,2 см и ≤ 6,5 см и КСР ЛЖ≥ 4,2 см и ≤ 4,4 см, выдача медиц</w:t>
      </w:r>
      <w:r>
        <w:rPr>
          <w:sz w:val="28"/>
        </w:rPr>
        <w:t>инского заключения допускается только при условии регулярного(не реже одного раза в год) проведения кардиологического обследования.</w:t>
      </w:r>
    </w:p>
    <w:p w:rsidR="001473D5" w:rsidRDefault="009A5716">
      <w:pPr>
        <w:ind w:firstLine="709"/>
        <w:jc w:val="both"/>
        <w:rPr>
          <w:sz w:val="28"/>
        </w:rPr>
      </w:pPr>
      <w:r>
        <w:rPr>
          <w:sz w:val="28"/>
        </w:rPr>
        <w:t>3.1.4.4. Патология митрального клапана.</w:t>
      </w:r>
    </w:p>
    <w:p w:rsidR="001473D5" w:rsidRDefault="009A5716">
      <w:pPr>
        <w:ind w:firstLine="709"/>
        <w:jc w:val="both"/>
        <w:rPr>
          <w:sz w:val="28"/>
        </w:rPr>
      </w:pPr>
      <w:r>
        <w:rPr>
          <w:sz w:val="28"/>
        </w:rPr>
        <w:t>Кандидаты на получение медицинского заключения 3 класса с выявленной патологией и ан</w:t>
      </w:r>
      <w:r>
        <w:rPr>
          <w:sz w:val="28"/>
        </w:rPr>
        <w:t xml:space="preserve">омалиями митрального клапана подлежат отстранению от летной работы и кардиологическому обследованию. </w:t>
      </w:r>
    </w:p>
    <w:p w:rsidR="001473D5" w:rsidRDefault="009A5716">
      <w:pPr>
        <w:ind w:firstLine="709"/>
        <w:jc w:val="both"/>
        <w:rPr>
          <w:sz w:val="28"/>
        </w:rPr>
      </w:pPr>
      <w:r>
        <w:rPr>
          <w:sz w:val="28"/>
        </w:rPr>
        <w:t>Наличие пролапса митрального клапана &lt;6 мм и толщине створок митрального клапана &lt;5 мм при отсутствии жалоб и клинических проявлений не является основание</w:t>
      </w:r>
      <w:r>
        <w:rPr>
          <w:sz w:val="28"/>
        </w:rPr>
        <w:t>м для отказа в выдаче медицинского заключения.</w:t>
      </w:r>
    </w:p>
    <w:p w:rsidR="001473D5" w:rsidRDefault="009A5716">
      <w:pPr>
        <w:ind w:firstLine="709"/>
        <w:jc w:val="both"/>
        <w:rPr>
          <w:sz w:val="28"/>
        </w:rPr>
      </w:pPr>
      <w:r>
        <w:rPr>
          <w:sz w:val="28"/>
        </w:rPr>
        <w:t>Медицинское заключение 3класса не выдается при:</w:t>
      </w:r>
    </w:p>
    <w:p w:rsidR="001473D5" w:rsidRDefault="009A5716">
      <w:pPr>
        <w:ind w:firstLine="709"/>
        <w:jc w:val="both"/>
        <w:rPr>
          <w:sz w:val="28"/>
        </w:rPr>
      </w:pPr>
      <w:r>
        <w:rPr>
          <w:sz w:val="28"/>
        </w:rPr>
        <w:t>площади митрального отверстия ≤1,5 см2 при митральном стенозе;</w:t>
      </w:r>
    </w:p>
    <w:p w:rsidR="001473D5" w:rsidRDefault="009A5716">
      <w:pPr>
        <w:ind w:firstLine="709"/>
        <w:jc w:val="both"/>
        <w:rPr>
          <w:sz w:val="28"/>
        </w:rPr>
      </w:pPr>
      <w:r>
        <w:rPr>
          <w:sz w:val="28"/>
        </w:rPr>
        <w:t>площади струи регурдитации ≥ 4 см2 или ≥ 20% от площади левого предсердия и/или ширине vena consta</w:t>
      </w:r>
      <w:r>
        <w:rPr>
          <w:sz w:val="28"/>
        </w:rPr>
        <w:t>nta ≥ 0,3 см при митральной регургитации;</w:t>
      </w:r>
    </w:p>
    <w:p w:rsidR="001473D5" w:rsidRDefault="009A5716">
      <w:pPr>
        <w:ind w:firstLine="709"/>
        <w:jc w:val="both"/>
        <w:rPr>
          <w:sz w:val="28"/>
        </w:rPr>
      </w:pPr>
      <w:r>
        <w:rPr>
          <w:sz w:val="28"/>
        </w:rPr>
        <w:t>ревматическом митральном стенозе/регургитации;</w:t>
      </w:r>
    </w:p>
    <w:p w:rsidR="001473D5" w:rsidRDefault="009A5716">
      <w:pPr>
        <w:ind w:firstLine="709"/>
        <w:jc w:val="both"/>
        <w:rPr>
          <w:sz w:val="28"/>
        </w:rPr>
      </w:pPr>
      <w:r>
        <w:rPr>
          <w:sz w:val="28"/>
        </w:rPr>
        <w:t>неревматической неишемической регургитации митрального клапана, вызванной разрывом хорды или ишемическим повреждением папиллярных мышц;</w:t>
      </w:r>
    </w:p>
    <w:p w:rsidR="001473D5" w:rsidRDefault="009A5716">
      <w:pPr>
        <w:ind w:firstLine="709"/>
        <w:jc w:val="both"/>
        <w:rPr>
          <w:sz w:val="28"/>
        </w:rPr>
      </w:pPr>
      <w:r>
        <w:rPr>
          <w:sz w:val="28"/>
        </w:rPr>
        <w:t xml:space="preserve">наличии фибрилляции предсердий </w:t>
      </w:r>
      <w:r>
        <w:rPr>
          <w:sz w:val="28"/>
        </w:rPr>
        <w:t>или трепетания предсердий на фоне митрального стеноза/регургитации;</w:t>
      </w:r>
    </w:p>
    <w:p w:rsidR="001473D5" w:rsidRDefault="009A5716">
      <w:pPr>
        <w:ind w:firstLine="709"/>
        <w:jc w:val="both"/>
        <w:rPr>
          <w:sz w:val="28"/>
        </w:rPr>
      </w:pPr>
      <w:r>
        <w:rPr>
          <w:sz w:val="28"/>
        </w:rPr>
        <w:t>увеличении КДР ЛЖ≥ 6,1 см;</w:t>
      </w:r>
    </w:p>
    <w:p w:rsidR="001473D5" w:rsidRDefault="009A5716">
      <w:pPr>
        <w:ind w:firstLine="709"/>
        <w:jc w:val="both"/>
        <w:rPr>
          <w:sz w:val="28"/>
        </w:rPr>
      </w:pPr>
      <w:r>
        <w:rPr>
          <w:sz w:val="28"/>
        </w:rPr>
        <w:t>увеличении КСР ЛЖ≥ 4,2см;</w:t>
      </w:r>
    </w:p>
    <w:p w:rsidR="001473D5" w:rsidRDefault="009A5716">
      <w:pPr>
        <w:ind w:firstLine="709"/>
        <w:jc w:val="both"/>
        <w:rPr>
          <w:sz w:val="28"/>
        </w:rPr>
      </w:pPr>
      <w:r>
        <w:rPr>
          <w:sz w:val="28"/>
        </w:rPr>
        <w:t>увеличении толщины межжелудочковой перегородки ≥ 1,4см;</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w:t>
      </w:r>
      <w:r>
        <w:rPr>
          <w:sz w:val="28"/>
        </w:rPr>
        <w:t>ца;</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В остальных случаях допускается выдача медицинского заключения только при условии регулярного (не реже одного раза в год) проведения кардиологического обследования.</w:t>
      </w:r>
    </w:p>
    <w:p w:rsidR="001473D5" w:rsidRDefault="009A5716">
      <w:pPr>
        <w:ind w:firstLine="709"/>
        <w:jc w:val="both"/>
        <w:rPr>
          <w:sz w:val="28"/>
        </w:rPr>
      </w:pPr>
      <w:r>
        <w:rPr>
          <w:sz w:val="28"/>
        </w:rPr>
        <w:t xml:space="preserve">3.1.4.5. Состояния </w:t>
      </w:r>
      <w:r>
        <w:rPr>
          <w:sz w:val="28"/>
        </w:rPr>
        <w:t>после хирургического лечения патологии клапанов сердца.</w:t>
      </w:r>
    </w:p>
    <w:p w:rsidR="001473D5" w:rsidRDefault="009A5716">
      <w:pPr>
        <w:ind w:firstLine="709"/>
        <w:jc w:val="both"/>
        <w:rPr>
          <w:sz w:val="28"/>
        </w:rPr>
      </w:pPr>
      <w:r>
        <w:rPr>
          <w:sz w:val="28"/>
        </w:rPr>
        <w:t>Кандидаты на получение медицинского заключения 3 класса обладателей свидетельств, перенесших замену аортального клапана биологическим протезом или хирургическое восстановление митрального клапана, про</w:t>
      </w:r>
      <w:r>
        <w:rPr>
          <w:sz w:val="28"/>
        </w:rPr>
        <w:t>водится не ранее, чем через 6 месяцев после оперативного лечения.</w:t>
      </w:r>
    </w:p>
    <w:p w:rsidR="001473D5" w:rsidRDefault="009A5716">
      <w:pPr>
        <w:ind w:firstLine="709"/>
        <w:jc w:val="both"/>
        <w:rPr>
          <w:sz w:val="28"/>
        </w:rPr>
      </w:pPr>
      <w:r>
        <w:rPr>
          <w:sz w:val="28"/>
        </w:rPr>
        <w:t>Медицинское заключение 3 класса не выдается при:</w:t>
      </w:r>
    </w:p>
    <w:p w:rsidR="001473D5" w:rsidRDefault="009A5716">
      <w:pPr>
        <w:ind w:firstLine="709"/>
        <w:jc w:val="both"/>
        <w:rPr>
          <w:sz w:val="28"/>
        </w:rPr>
      </w:pPr>
      <w:r>
        <w:rPr>
          <w:sz w:val="28"/>
        </w:rPr>
        <w:t>аортальной вальвулотомии;</w:t>
      </w:r>
    </w:p>
    <w:p w:rsidR="001473D5" w:rsidRDefault="009A5716">
      <w:pPr>
        <w:ind w:firstLine="709"/>
        <w:jc w:val="both"/>
        <w:rPr>
          <w:sz w:val="28"/>
        </w:rPr>
      </w:pPr>
      <w:r>
        <w:rPr>
          <w:sz w:val="28"/>
        </w:rPr>
        <w:t>замене митрального клапана;</w:t>
      </w:r>
    </w:p>
    <w:p w:rsidR="001473D5" w:rsidRDefault="009A5716">
      <w:pPr>
        <w:ind w:firstLine="709"/>
        <w:jc w:val="both"/>
        <w:rPr>
          <w:sz w:val="28"/>
        </w:rPr>
      </w:pPr>
      <w:r>
        <w:rPr>
          <w:sz w:val="28"/>
        </w:rPr>
        <w:t>наличии в анамнезе тромбоэмболических событий;</w:t>
      </w:r>
    </w:p>
    <w:p w:rsidR="001473D5" w:rsidRDefault="009A5716">
      <w:pPr>
        <w:ind w:firstLine="709"/>
        <w:jc w:val="both"/>
        <w:rPr>
          <w:sz w:val="28"/>
        </w:rPr>
      </w:pPr>
      <w:r>
        <w:rPr>
          <w:sz w:val="28"/>
        </w:rPr>
        <w:t>отсутствии постоянного синусового ритма;</w:t>
      </w:r>
    </w:p>
    <w:p w:rsidR="001473D5" w:rsidRDefault="009A5716">
      <w:pPr>
        <w:ind w:firstLine="709"/>
        <w:jc w:val="both"/>
        <w:rPr>
          <w:sz w:val="28"/>
        </w:rPr>
      </w:pPr>
      <w:r>
        <w:rPr>
          <w:sz w:val="28"/>
        </w:rPr>
        <w:t>наличии показаний к приему антикоагулянтной терапии;</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 xml:space="preserve">увеличении диаметра корня аорты более </w:t>
      </w:r>
      <w:r>
        <w:rPr>
          <w:sz w:val="28"/>
        </w:rPr>
        <w:t>5,0 см;</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 xml:space="preserve">Выдача медицинского заключения допускается только, если они минимизировали все корригируемые факторы сердечно-сосудистого риска до приемлемого уровня и регулярно (минимум один раз в </w:t>
      </w:r>
      <w:r>
        <w:rPr>
          <w:sz w:val="28"/>
        </w:rPr>
        <w:t>год) осматриваются кардиологом, а также, в случае необходимости, получают медикаментозную терапию.</w:t>
      </w:r>
    </w:p>
    <w:p w:rsidR="001473D5" w:rsidRDefault="009A5716">
      <w:pPr>
        <w:ind w:firstLine="709"/>
        <w:jc w:val="both"/>
        <w:rPr>
          <w:sz w:val="28"/>
        </w:rPr>
      </w:pPr>
      <w:r>
        <w:rPr>
          <w:sz w:val="28"/>
        </w:rPr>
        <w:t xml:space="preserve">3.1.5. Перикардит, миокардит и эндокардит. </w:t>
      </w:r>
    </w:p>
    <w:p w:rsidR="001473D5" w:rsidRDefault="009A5716">
      <w:pPr>
        <w:ind w:firstLine="709"/>
        <w:jc w:val="both"/>
        <w:rPr>
          <w:sz w:val="28"/>
        </w:rPr>
      </w:pPr>
      <w:r>
        <w:rPr>
          <w:sz w:val="28"/>
        </w:rPr>
        <w:t>Первичное освидетельствование возможно не ранее, чем через 6 месяцев после полного выздоровления и кардиологическ</w:t>
      </w:r>
      <w:r>
        <w:rPr>
          <w:sz w:val="28"/>
        </w:rPr>
        <w:t>ого обследованияпри отсутствии нарушения функции сердца вследствие перенесенного заболевания, жалоб и клинических проявлений.</w:t>
      </w:r>
    </w:p>
    <w:p w:rsidR="001473D5" w:rsidRDefault="009A5716">
      <w:pPr>
        <w:ind w:firstLine="709"/>
        <w:jc w:val="both"/>
        <w:rPr>
          <w:sz w:val="28"/>
        </w:rPr>
      </w:pPr>
      <w:r>
        <w:rPr>
          <w:sz w:val="28"/>
        </w:rPr>
        <w:t xml:space="preserve"> Медицинское заключение 3 класса не возобновляется при:</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w:t>
      </w:r>
      <w:r>
        <w:rPr>
          <w:sz w:val="28"/>
        </w:rPr>
        <w:t xml:space="preserve">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 xml:space="preserve">В течение первых двух лет после перенесенного заболевания, допуск к работе обладателей свидетельств </w:t>
      </w:r>
      <w:r>
        <w:rPr>
          <w:sz w:val="28"/>
        </w:rPr>
        <w:t>при условии регулярного (не менее одного раза в год) проведения кардиологического осмотра.</w:t>
      </w:r>
    </w:p>
    <w:p w:rsidR="001473D5" w:rsidRDefault="009A5716">
      <w:pPr>
        <w:ind w:firstLine="709"/>
        <w:jc w:val="both"/>
        <w:rPr>
          <w:sz w:val="28"/>
        </w:rPr>
      </w:pPr>
      <w:r>
        <w:rPr>
          <w:sz w:val="28"/>
        </w:rPr>
        <w:t xml:space="preserve">По истечении 2-х лет после перенесенного заболевания, при отсутствии значимых структурных изменений сердца, жалоб и клинических проявлений, возможен допуск к летной </w:t>
      </w:r>
      <w:r>
        <w:rPr>
          <w:sz w:val="28"/>
        </w:rPr>
        <w:t>работе без ограничений.</w:t>
      </w:r>
    </w:p>
    <w:p w:rsidR="001473D5" w:rsidRDefault="009A5716">
      <w:pPr>
        <w:ind w:firstLine="709"/>
        <w:jc w:val="both"/>
        <w:rPr>
          <w:sz w:val="28"/>
        </w:rPr>
      </w:pPr>
      <w:r>
        <w:rPr>
          <w:sz w:val="28"/>
        </w:rPr>
        <w:t xml:space="preserve">3.1.6. Кардиомиопатии. </w:t>
      </w:r>
    </w:p>
    <w:p w:rsidR="001473D5" w:rsidRDefault="009A5716">
      <w:pPr>
        <w:ind w:firstLine="709"/>
        <w:jc w:val="both"/>
        <w:rPr>
          <w:sz w:val="28"/>
        </w:rPr>
      </w:pPr>
      <w:r>
        <w:rPr>
          <w:sz w:val="28"/>
        </w:rPr>
        <w:t>3.1.6.1. Гипертрофическая кардиомиопатия.</w:t>
      </w:r>
    </w:p>
    <w:p w:rsidR="001473D5" w:rsidRDefault="009A5716">
      <w:pPr>
        <w:ind w:firstLine="709"/>
        <w:jc w:val="both"/>
        <w:rPr>
          <w:sz w:val="28"/>
        </w:rPr>
      </w:pPr>
      <w:r>
        <w:rPr>
          <w:sz w:val="28"/>
        </w:rPr>
        <w:t>Кандидаты на получение медицинского заключения 3 класса с выявленной гипертрофической кардиомиопатией подлежат отстранению от работы и кардиологическому обследованию.</w:t>
      </w:r>
      <w:r>
        <w:rPr>
          <w:sz w:val="28"/>
        </w:rPr>
        <w:t xml:space="preserve"> </w:t>
      </w:r>
    </w:p>
    <w:p w:rsidR="001473D5" w:rsidRDefault="009A5716">
      <w:pPr>
        <w:ind w:firstLine="709"/>
        <w:jc w:val="both"/>
        <w:rPr>
          <w:sz w:val="28"/>
        </w:rPr>
      </w:pPr>
      <w:r>
        <w:rPr>
          <w:sz w:val="28"/>
        </w:rPr>
        <w:t>Медицинское заключение 3 класса не выдается при:</w:t>
      </w:r>
    </w:p>
    <w:p w:rsidR="001473D5" w:rsidRDefault="009A5716">
      <w:pPr>
        <w:ind w:firstLine="709"/>
        <w:jc w:val="both"/>
        <w:rPr>
          <w:sz w:val="28"/>
        </w:rPr>
      </w:pPr>
      <w:r>
        <w:rPr>
          <w:sz w:val="28"/>
        </w:rPr>
        <w:t>наличии в семейном анамнезе случаев внезапной сердечной смерти;</w:t>
      </w:r>
    </w:p>
    <w:p w:rsidR="001473D5" w:rsidRDefault="009A5716">
      <w:pPr>
        <w:ind w:firstLine="709"/>
        <w:jc w:val="both"/>
        <w:rPr>
          <w:sz w:val="28"/>
        </w:rPr>
      </w:pPr>
      <w:r>
        <w:rPr>
          <w:sz w:val="28"/>
        </w:rPr>
        <w:t>превышении толщины межжелудочковой перегородки ≥ 2,5 см;</w:t>
      </w:r>
    </w:p>
    <w:p w:rsidR="001473D5" w:rsidRDefault="009A5716">
      <w:pPr>
        <w:ind w:firstLine="709"/>
        <w:jc w:val="both"/>
        <w:rPr>
          <w:sz w:val="28"/>
        </w:rPr>
      </w:pPr>
      <w:r>
        <w:rPr>
          <w:sz w:val="28"/>
        </w:rPr>
        <w:t>градиенте давления в выносящем тракте левого желудочка в покое ≥ 50 мм рт.ст;</w:t>
      </w:r>
    </w:p>
    <w:p w:rsidR="001473D5" w:rsidRDefault="009A5716">
      <w:pPr>
        <w:ind w:firstLine="709"/>
        <w:jc w:val="both"/>
        <w:rPr>
          <w:sz w:val="28"/>
        </w:rPr>
      </w:pPr>
      <w:r>
        <w:rPr>
          <w:sz w:val="28"/>
        </w:rPr>
        <w:t>выявле</w:t>
      </w:r>
      <w:r>
        <w:rPr>
          <w:sz w:val="28"/>
        </w:rPr>
        <w:t>нии при кардиологическом обследовании значимой структурной патологии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Выдача медицинского заключения д</w:t>
      </w:r>
      <w:r>
        <w:rPr>
          <w:sz w:val="28"/>
        </w:rPr>
        <w:t>опускается только, если они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w:t>
      </w:r>
      <w:r>
        <w:rPr>
          <w:sz w:val="28"/>
        </w:rPr>
        <w:t xml:space="preserve">ию. </w:t>
      </w:r>
    </w:p>
    <w:p w:rsidR="001473D5" w:rsidRDefault="009A5716">
      <w:pPr>
        <w:ind w:firstLine="709"/>
        <w:jc w:val="both"/>
        <w:rPr>
          <w:sz w:val="28"/>
        </w:rPr>
      </w:pPr>
      <w:r>
        <w:rPr>
          <w:sz w:val="28"/>
        </w:rPr>
        <w:t>3.1.6.2. Рестриктивная кардиомиопатия.</w:t>
      </w:r>
    </w:p>
    <w:p w:rsidR="001473D5" w:rsidRDefault="009A5716">
      <w:pPr>
        <w:ind w:firstLine="709"/>
        <w:jc w:val="both"/>
        <w:rPr>
          <w:sz w:val="28"/>
        </w:rPr>
      </w:pPr>
      <w:r>
        <w:rPr>
          <w:sz w:val="28"/>
        </w:rPr>
        <w:t xml:space="preserve">Кандидаты на получение медицинского заключения 3 класса с выявленной рестриктовной кардиомиопатией подлежат кардиологическому обследованию. </w:t>
      </w:r>
    </w:p>
    <w:p w:rsidR="001473D5" w:rsidRDefault="009A5716">
      <w:pPr>
        <w:ind w:firstLine="709"/>
        <w:jc w:val="both"/>
        <w:rPr>
          <w:sz w:val="28"/>
        </w:rPr>
      </w:pPr>
      <w:r>
        <w:rPr>
          <w:sz w:val="28"/>
        </w:rPr>
        <w:t>Медицинское заключение 3 класса не выдается или не возобновляется при:</w:t>
      </w:r>
    </w:p>
    <w:p w:rsidR="001473D5" w:rsidRDefault="009A5716">
      <w:pPr>
        <w:ind w:firstLine="709"/>
        <w:jc w:val="both"/>
        <w:rPr>
          <w:sz w:val="28"/>
        </w:rPr>
      </w:pPr>
      <w:r>
        <w:rPr>
          <w:sz w:val="28"/>
        </w:rPr>
        <w:t>причиной развития кардиомиопатии не является гемохроматоз;</w:t>
      </w:r>
    </w:p>
    <w:p w:rsidR="001473D5" w:rsidRDefault="009A5716">
      <w:pPr>
        <w:ind w:firstLine="709"/>
        <w:jc w:val="both"/>
        <w:rPr>
          <w:sz w:val="28"/>
        </w:rPr>
      </w:pPr>
      <w:r>
        <w:rPr>
          <w:sz w:val="28"/>
        </w:rPr>
        <w:t>нарушении углеводного обмена;</w:t>
      </w:r>
    </w:p>
    <w:p w:rsidR="001473D5" w:rsidRDefault="009A5716">
      <w:pPr>
        <w:ind w:firstLine="709"/>
        <w:jc w:val="both"/>
        <w:rPr>
          <w:sz w:val="28"/>
        </w:rPr>
      </w:pPr>
      <w:r>
        <w:rPr>
          <w:sz w:val="28"/>
        </w:rPr>
        <w:t>наличии инфузионно-зависимой анемии;</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w:t>
      </w:r>
    </w:p>
    <w:p w:rsidR="001473D5" w:rsidRDefault="009A5716">
      <w:pPr>
        <w:ind w:firstLine="709"/>
        <w:jc w:val="both"/>
        <w:rPr>
          <w:sz w:val="28"/>
        </w:rPr>
      </w:pPr>
      <w:r>
        <w:rPr>
          <w:sz w:val="28"/>
        </w:rPr>
        <w:t>наличии</w:t>
      </w:r>
      <w:r>
        <w:rPr>
          <w:sz w:val="28"/>
        </w:rPr>
        <w:t xml:space="preserve"> жалоб и/или проявлении клинических симптомов заболевания.</w:t>
      </w:r>
    </w:p>
    <w:p w:rsidR="001473D5" w:rsidRDefault="009A5716">
      <w:pPr>
        <w:ind w:firstLine="709"/>
        <w:jc w:val="both"/>
        <w:rPr>
          <w:sz w:val="28"/>
        </w:rPr>
      </w:pPr>
      <w:r>
        <w:rPr>
          <w:sz w:val="28"/>
        </w:rPr>
        <w:t>Выдача медицинского заключения допускается только, если они минимизировали все корригируемые факторы сердечно-сосудистого риска до приемлемого уровня и регулярно (минимум один раз в год) осматриваю</w:t>
      </w:r>
      <w:r>
        <w:rPr>
          <w:sz w:val="28"/>
        </w:rPr>
        <w:t xml:space="preserve">тся кардиологом, а также, в случае потребности, получают медикаментозную терапию. </w:t>
      </w:r>
    </w:p>
    <w:p w:rsidR="001473D5" w:rsidRDefault="009A5716">
      <w:pPr>
        <w:ind w:firstLine="709"/>
        <w:jc w:val="both"/>
        <w:rPr>
          <w:sz w:val="28"/>
        </w:rPr>
      </w:pPr>
      <w:r>
        <w:rPr>
          <w:sz w:val="28"/>
        </w:rPr>
        <w:t>3.1.6.3. Дилатационная кардиомиопатия.</w:t>
      </w:r>
    </w:p>
    <w:p w:rsidR="001473D5" w:rsidRDefault="009A5716">
      <w:pPr>
        <w:ind w:firstLine="709"/>
        <w:jc w:val="both"/>
        <w:rPr>
          <w:sz w:val="28"/>
        </w:rPr>
      </w:pPr>
      <w:r>
        <w:rPr>
          <w:sz w:val="28"/>
        </w:rPr>
        <w:t>Кандидаты на получение медицинского заключения 3 класса с выявленной дилатационной кардиомиопатией подлежат кардиологическому обследов</w:t>
      </w:r>
      <w:r>
        <w:rPr>
          <w:sz w:val="28"/>
        </w:rPr>
        <w:t xml:space="preserve">анию. </w:t>
      </w:r>
    </w:p>
    <w:p w:rsidR="001473D5" w:rsidRDefault="009A5716">
      <w:pPr>
        <w:ind w:firstLine="709"/>
        <w:jc w:val="both"/>
        <w:rPr>
          <w:sz w:val="28"/>
        </w:rPr>
      </w:pPr>
      <w:r>
        <w:rPr>
          <w:sz w:val="28"/>
        </w:rPr>
        <w:t>Медицинское заключение 3 класса не выдается:</w:t>
      </w:r>
    </w:p>
    <w:p w:rsidR="001473D5" w:rsidRDefault="009A5716">
      <w:pPr>
        <w:ind w:firstLine="709"/>
        <w:jc w:val="both"/>
        <w:rPr>
          <w:sz w:val="28"/>
        </w:rPr>
      </w:pPr>
      <w:r>
        <w:rPr>
          <w:sz w:val="28"/>
        </w:rPr>
        <w:t>в течение первого года после верификации диагноза;</w:t>
      </w:r>
    </w:p>
    <w:p w:rsidR="001473D5" w:rsidRDefault="009A5716">
      <w:pPr>
        <w:ind w:firstLine="709"/>
        <w:jc w:val="both"/>
        <w:rPr>
          <w:sz w:val="28"/>
        </w:rPr>
      </w:pPr>
      <w:r>
        <w:rPr>
          <w:sz w:val="28"/>
        </w:rPr>
        <w:t>при фракции выброса ЛЖ (формула Симпсона) ≤ 54%.;</w:t>
      </w:r>
    </w:p>
    <w:p w:rsidR="001473D5" w:rsidRDefault="009A5716">
      <w:pPr>
        <w:ind w:firstLine="709"/>
        <w:jc w:val="both"/>
        <w:rPr>
          <w:sz w:val="28"/>
        </w:rPr>
      </w:pPr>
      <w:r>
        <w:rPr>
          <w:sz w:val="28"/>
        </w:rPr>
        <w:t>при наличии желудочковых экстрасистол 3-5 градаций по B.Lown и M.Wolf, в модификации M. Ryan, и эпизодо</w:t>
      </w:r>
      <w:r>
        <w:rPr>
          <w:sz w:val="28"/>
        </w:rPr>
        <w:t>в желудочковой тахикардии при суточном мониторировании ЭКГ;</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при наличии жалоб и/или проявлен</w:t>
      </w:r>
      <w:r>
        <w:rPr>
          <w:sz w:val="28"/>
        </w:rPr>
        <w:t>ии клинических симптомов заболевания.</w:t>
      </w:r>
    </w:p>
    <w:p w:rsidR="001473D5" w:rsidRDefault="009A5716">
      <w:pPr>
        <w:ind w:firstLine="709"/>
        <w:jc w:val="both"/>
        <w:rPr>
          <w:sz w:val="28"/>
        </w:rPr>
      </w:pPr>
      <w:r>
        <w:rPr>
          <w:sz w:val="28"/>
        </w:rPr>
        <w:t>Выдача медицинского заключения допускается только, если они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w:t>
      </w:r>
      <w:r>
        <w:rPr>
          <w:sz w:val="28"/>
        </w:rPr>
        <w:t xml:space="preserve">дование, а также, в случае потребности, получают медикаментозную терапию. </w:t>
      </w:r>
    </w:p>
    <w:p w:rsidR="001473D5" w:rsidRDefault="009A5716">
      <w:pPr>
        <w:ind w:firstLine="709"/>
        <w:jc w:val="both"/>
        <w:rPr>
          <w:sz w:val="28"/>
        </w:rPr>
      </w:pPr>
      <w:r>
        <w:rPr>
          <w:sz w:val="28"/>
        </w:rPr>
        <w:t>3.1.6.4. Саркоидоз с поражением сердца.</w:t>
      </w:r>
    </w:p>
    <w:p w:rsidR="001473D5" w:rsidRDefault="009A5716">
      <w:pPr>
        <w:ind w:firstLine="709"/>
        <w:jc w:val="both"/>
        <w:rPr>
          <w:sz w:val="28"/>
        </w:rPr>
      </w:pPr>
      <w:r>
        <w:rPr>
          <w:sz w:val="28"/>
        </w:rPr>
        <w:t xml:space="preserve">Кандидаты на получение медицинского заключения 3 класса с впервые установленным диагнозом подлежат и кардиологическому обследованию. </w:t>
      </w:r>
    </w:p>
    <w:p w:rsidR="001473D5" w:rsidRDefault="009A5716">
      <w:pPr>
        <w:ind w:firstLine="709"/>
        <w:jc w:val="both"/>
        <w:rPr>
          <w:sz w:val="28"/>
        </w:rPr>
      </w:pPr>
      <w:r>
        <w:rPr>
          <w:sz w:val="28"/>
        </w:rPr>
        <w:t>Медицинское заключение 3 класса не выдается:</w:t>
      </w:r>
    </w:p>
    <w:p w:rsidR="001473D5" w:rsidRDefault="009A5716">
      <w:pPr>
        <w:ind w:firstLine="709"/>
        <w:jc w:val="both"/>
        <w:rPr>
          <w:sz w:val="28"/>
        </w:rPr>
      </w:pPr>
      <w:r>
        <w:rPr>
          <w:sz w:val="28"/>
        </w:rPr>
        <w:t>в течение первых шести месяцев после верификации диагноза;</w:t>
      </w:r>
    </w:p>
    <w:p w:rsidR="001473D5" w:rsidRDefault="009A5716">
      <w:pPr>
        <w:ind w:firstLine="709"/>
        <w:jc w:val="both"/>
        <w:rPr>
          <w:sz w:val="28"/>
        </w:rPr>
      </w:pPr>
      <w:r>
        <w:rPr>
          <w:sz w:val="28"/>
        </w:rPr>
        <w:t>при увеличении корневых лимфоузлов при серии рентгенологических исследований органов грудной клетки;</w:t>
      </w:r>
    </w:p>
    <w:p w:rsidR="001473D5" w:rsidRDefault="009A5716">
      <w:pPr>
        <w:ind w:firstLine="709"/>
        <w:jc w:val="both"/>
        <w:rPr>
          <w:sz w:val="28"/>
        </w:rPr>
      </w:pPr>
      <w:r>
        <w:rPr>
          <w:sz w:val="28"/>
        </w:rPr>
        <w:t>при отсутствии признаков гипоксемии;</w:t>
      </w:r>
    </w:p>
    <w:p w:rsidR="001473D5" w:rsidRDefault="009A5716">
      <w:pPr>
        <w:ind w:firstLine="709"/>
        <w:jc w:val="both"/>
        <w:rPr>
          <w:sz w:val="28"/>
        </w:rPr>
      </w:pPr>
      <w:r>
        <w:rPr>
          <w:sz w:val="28"/>
        </w:rPr>
        <w:t>при наличии пр</w:t>
      </w:r>
      <w:r>
        <w:rPr>
          <w:sz w:val="28"/>
        </w:rPr>
        <w:t>изнаков активного саркоидоза внесердечной локализации (в том числе, при отсутствии активного процесса при биопсии узла лестничной мышцы);</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w:t>
      </w:r>
    </w:p>
    <w:p w:rsidR="001473D5" w:rsidRDefault="009A5716">
      <w:pPr>
        <w:ind w:firstLine="709"/>
        <w:jc w:val="both"/>
        <w:rPr>
          <w:sz w:val="28"/>
        </w:rPr>
      </w:pPr>
      <w:r>
        <w:rPr>
          <w:sz w:val="28"/>
        </w:rPr>
        <w:t xml:space="preserve">при наличии жалоб и/или проявлении </w:t>
      </w:r>
      <w:r>
        <w:rPr>
          <w:sz w:val="28"/>
        </w:rPr>
        <w:t>клинических симптомов заболевания, в том числе и с момента верификации диагноза.</w:t>
      </w:r>
    </w:p>
    <w:p w:rsidR="001473D5" w:rsidRDefault="009A5716">
      <w:pPr>
        <w:ind w:firstLine="709"/>
        <w:jc w:val="both"/>
        <w:rPr>
          <w:sz w:val="28"/>
        </w:rPr>
      </w:pPr>
      <w:r>
        <w:rPr>
          <w:sz w:val="28"/>
        </w:rPr>
        <w:t>Выдача медицинского заключения допускается только, если они минимизировали все корригируемые факторы сердечно-сосудистого риска до приемлемого уровня и регулярно (минимум один</w:t>
      </w:r>
      <w:r>
        <w:rPr>
          <w:sz w:val="28"/>
        </w:rPr>
        <w:t xml:space="preserve"> раз в шесть месяцев) осматриваются кардиологом, а также, в случае потребности, получают медикаментозную терапию. </w:t>
      </w:r>
    </w:p>
    <w:p w:rsidR="001473D5" w:rsidRDefault="009A5716">
      <w:pPr>
        <w:ind w:firstLine="709"/>
        <w:jc w:val="both"/>
        <w:rPr>
          <w:sz w:val="28"/>
        </w:rPr>
      </w:pPr>
      <w:r>
        <w:rPr>
          <w:sz w:val="28"/>
        </w:rPr>
        <w:t>3.1.6.5. Аритмогенная дисплазия правого желудочка.</w:t>
      </w:r>
    </w:p>
    <w:p w:rsidR="001473D5" w:rsidRDefault="009A5716">
      <w:pPr>
        <w:ind w:firstLine="709"/>
        <w:jc w:val="both"/>
        <w:rPr>
          <w:sz w:val="28"/>
        </w:rPr>
      </w:pPr>
      <w:r>
        <w:rPr>
          <w:sz w:val="28"/>
        </w:rPr>
        <w:t>Кандидаты на получение медицинского заключения 3 класса при выявлении изменений на ЭКГ, св</w:t>
      </w:r>
      <w:r>
        <w:rPr>
          <w:sz w:val="28"/>
        </w:rPr>
        <w:t>идетельствующих о поражении правых отделов сердца (появление эпсилон-зубцов в отведениях V1–V3, удлинение комплекса QRS ≥ 110 мс с инверсией зубца T в отведениях V1–V2 при отсутствии полной блокады правой ножки пучка Гисса, инверсия зубцов T в отведениях V</w:t>
      </w:r>
      <w:r>
        <w:rPr>
          <w:sz w:val="28"/>
        </w:rPr>
        <w:t>1 - V4 при наличии полной блокады правой ножки пучка Гисса, и т.д.) подлежат кардиологическому обследованию.</w:t>
      </w:r>
    </w:p>
    <w:p w:rsidR="001473D5" w:rsidRDefault="009A5716">
      <w:pPr>
        <w:ind w:firstLine="709"/>
        <w:jc w:val="both"/>
        <w:rPr>
          <w:sz w:val="28"/>
        </w:rPr>
      </w:pPr>
      <w:r>
        <w:rPr>
          <w:sz w:val="28"/>
        </w:rPr>
        <w:t>Установление диагноза является причиной отказа для допуска к работе.</w:t>
      </w:r>
    </w:p>
    <w:p w:rsidR="001473D5" w:rsidRDefault="009A5716">
      <w:pPr>
        <w:ind w:firstLine="709"/>
        <w:jc w:val="both"/>
        <w:rPr>
          <w:sz w:val="28"/>
        </w:rPr>
      </w:pPr>
      <w:r>
        <w:rPr>
          <w:sz w:val="28"/>
        </w:rPr>
        <w:t>3.1.6.6. Синдром спортивного сердца.</w:t>
      </w:r>
    </w:p>
    <w:p w:rsidR="001473D5" w:rsidRDefault="009A5716">
      <w:pPr>
        <w:ind w:firstLine="709"/>
        <w:jc w:val="both"/>
        <w:rPr>
          <w:sz w:val="28"/>
        </w:rPr>
      </w:pPr>
      <w:r>
        <w:rPr>
          <w:sz w:val="28"/>
        </w:rPr>
        <w:t xml:space="preserve">Выявление при эхокардиографии увеличения </w:t>
      </w:r>
      <w:r>
        <w:rPr>
          <w:sz w:val="28"/>
        </w:rPr>
        <w:t>КДР ЛЖ у мужчин  ≥ 6,0 см (для женщин ≥ 5,3 см) и/или индекса КДР/ППТ для мужчин ≥ 3,2 см/м2 (для женщин ≥ 3,3 см/м2 требует кардиологического обследования и проведения дифференциальной диагностики с заболеваниями сердца.</w:t>
      </w:r>
    </w:p>
    <w:p w:rsidR="001473D5" w:rsidRDefault="009A5716">
      <w:pPr>
        <w:ind w:firstLine="709"/>
        <w:jc w:val="both"/>
        <w:rPr>
          <w:sz w:val="28"/>
        </w:rPr>
      </w:pPr>
      <w:r>
        <w:rPr>
          <w:sz w:val="28"/>
        </w:rPr>
        <w:t>После постановки диагноза «синдром</w:t>
      </w:r>
      <w:r>
        <w:rPr>
          <w:sz w:val="28"/>
        </w:rPr>
        <w:t xml:space="preserve"> спортивного сердца», при условии отсутствия значимой структурной патологии сердца кандидаты допускаются к летной работе без ограничений.</w:t>
      </w:r>
    </w:p>
    <w:p w:rsidR="001473D5" w:rsidRDefault="009A5716">
      <w:pPr>
        <w:ind w:firstLine="709"/>
        <w:jc w:val="both"/>
        <w:rPr>
          <w:sz w:val="28"/>
        </w:rPr>
      </w:pPr>
      <w:r>
        <w:rPr>
          <w:sz w:val="28"/>
        </w:rPr>
        <w:t xml:space="preserve">3.1.7. Врожденные пороки сердца. </w:t>
      </w:r>
    </w:p>
    <w:p w:rsidR="001473D5" w:rsidRDefault="009A5716">
      <w:pPr>
        <w:ind w:firstLine="709"/>
        <w:jc w:val="both"/>
        <w:rPr>
          <w:sz w:val="28"/>
        </w:rPr>
      </w:pPr>
      <w:r>
        <w:rPr>
          <w:sz w:val="28"/>
        </w:rPr>
        <w:t>3.1.7.1. Дефект межпредсердной перегородки.</w:t>
      </w:r>
    </w:p>
    <w:p w:rsidR="001473D5" w:rsidRDefault="009A5716">
      <w:pPr>
        <w:ind w:firstLine="709"/>
        <w:jc w:val="both"/>
        <w:rPr>
          <w:sz w:val="28"/>
        </w:rPr>
      </w:pPr>
      <w:r>
        <w:rPr>
          <w:sz w:val="28"/>
        </w:rPr>
        <w:t>Кандидаты на получение медицинского закл</w:t>
      </w:r>
      <w:r>
        <w:rPr>
          <w:sz w:val="28"/>
        </w:rPr>
        <w:t xml:space="preserve">ючения 3 класса с выявленными дефектами межпредсердной перегородки подлежат кардиологическому обследованию. </w:t>
      </w:r>
    </w:p>
    <w:p w:rsidR="001473D5" w:rsidRDefault="009A5716">
      <w:pPr>
        <w:ind w:firstLine="709"/>
        <w:jc w:val="both"/>
        <w:rPr>
          <w:sz w:val="28"/>
        </w:rPr>
      </w:pPr>
      <w:r>
        <w:rPr>
          <w:sz w:val="28"/>
        </w:rPr>
        <w:t>Медицинское заключение 3 класса не выдается при:</w:t>
      </w:r>
    </w:p>
    <w:p w:rsidR="001473D5" w:rsidRDefault="009A5716">
      <w:pPr>
        <w:ind w:firstLine="709"/>
        <w:jc w:val="both"/>
        <w:rPr>
          <w:sz w:val="28"/>
        </w:rPr>
      </w:pPr>
      <w:r>
        <w:rPr>
          <w:sz w:val="28"/>
        </w:rPr>
        <w:t xml:space="preserve">наличии вторичного дефекта межпредсердной перегородки или открытого овального окна с соотношением </w:t>
      </w:r>
      <w:r>
        <w:rPr>
          <w:sz w:val="28"/>
        </w:rPr>
        <w:t>максимальных скоростей кровотока в легочной артерии и аорте (соотношение QP/QS) ≥ 1,5:1 по данным эхокардиографии;</w:t>
      </w:r>
    </w:p>
    <w:p w:rsidR="001473D5" w:rsidRDefault="009A5716">
      <w:pPr>
        <w:ind w:firstLine="709"/>
        <w:jc w:val="both"/>
        <w:rPr>
          <w:sz w:val="28"/>
        </w:rPr>
      </w:pPr>
      <w:r>
        <w:rPr>
          <w:sz w:val="28"/>
        </w:rPr>
        <w:t>наличии первичного дефекта межпредсердной перегородки или дефекта венозного синуса или дефекта коронарного синуса;</w:t>
      </w:r>
    </w:p>
    <w:p w:rsidR="001473D5" w:rsidRDefault="009A5716">
      <w:pPr>
        <w:ind w:firstLine="709"/>
        <w:jc w:val="both"/>
        <w:rPr>
          <w:sz w:val="28"/>
        </w:rPr>
      </w:pPr>
      <w:r>
        <w:rPr>
          <w:sz w:val="28"/>
        </w:rPr>
        <w:t>выявлении при кардиологиче</w:t>
      </w:r>
      <w:r>
        <w:rPr>
          <w:sz w:val="28"/>
        </w:rPr>
        <w:t>ском обследовании значимой структурной патологии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наличии жалоб и/или проявлении клинических симптомов заболевания.</w:t>
      </w:r>
    </w:p>
    <w:p w:rsidR="001473D5" w:rsidRDefault="009A5716">
      <w:pPr>
        <w:ind w:firstLine="709"/>
        <w:jc w:val="both"/>
        <w:rPr>
          <w:sz w:val="28"/>
        </w:rPr>
      </w:pPr>
      <w:r>
        <w:rPr>
          <w:sz w:val="28"/>
        </w:rPr>
        <w:t>При оперативной коррекции вторичного дефекта межпред</w:t>
      </w:r>
      <w:r>
        <w:rPr>
          <w:sz w:val="28"/>
        </w:rPr>
        <w:t>сердной перегородки или открытого овального окна в возрасте до 24 лет, заключение 3 класса выдается без ограничений при условии регулярного (не менее 1 раза в год) кардиологического обследования.</w:t>
      </w:r>
    </w:p>
    <w:p w:rsidR="001473D5" w:rsidRDefault="009A5716">
      <w:pPr>
        <w:ind w:firstLine="709"/>
        <w:jc w:val="both"/>
        <w:rPr>
          <w:sz w:val="28"/>
        </w:rPr>
      </w:pPr>
      <w:r>
        <w:rPr>
          <w:sz w:val="28"/>
        </w:rPr>
        <w:t xml:space="preserve">При оперативной коррекции вторичного дефекта межпредсердной </w:t>
      </w:r>
      <w:r>
        <w:rPr>
          <w:sz w:val="28"/>
        </w:rPr>
        <w:t>перегородки или открытого овального окна в возрасте после 24 лет, при наличии вторичного дефекта межпредсердной перегородки или открытого овального окна с соотношением максимальных с соотношением QP/QS ≤ 1,5:1 по данным эхокардиографии,  при оперативной ко</w:t>
      </w:r>
      <w:r>
        <w:rPr>
          <w:sz w:val="28"/>
        </w:rPr>
        <w:t>ррекции первичного дефекта  межпредсердной перегородки или дефекта венозного синуса или дефекта коронарного синуса, возможна выдача медицинского заключения 3 класса при соблюдении следующих условий:</w:t>
      </w:r>
    </w:p>
    <w:p w:rsidR="001473D5" w:rsidRDefault="009A5716">
      <w:pPr>
        <w:ind w:firstLine="709"/>
        <w:jc w:val="both"/>
        <w:rPr>
          <w:sz w:val="28"/>
        </w:rPr>
      </w:pPr>
      <w:r>
        <w:rPr>
          <w:sz w:val="28"/>
        </w:rPr>
        <w:t>отрицательная проба ЭКГ с физической нагрузкой (как миним</w:t>
      </w:r>
      <w:r>
        <w:rPr>
          <w:sz w:val="28"/>
        </w:rPr>
        <w:t>ум, необходимо достижение стадии IV протокола Брюса или ее эквивалента);</w:t>
      </w:r>
    </w:p>
    <w:p w:rsidR="001473D5" w:rsidRDefault="009A5716">
      <w:pPr>
        <w:ind w:firstLine="709"/>
        <w:jc w:val="both"/>
        <w:rPr>
          <w:sz w:val="28"/>
        </w:rPr>
      </w:pPr>
      <w:r>
        <w:rPr>
          <w:sz w:val="28"/>
        </w:rPr>
        <w:t>отсутствие фибрилляции предсердий и/или трепетания предсердий при трехкратном суточном мониторировании ЭКГ;</w:t>
      </w:r>
    </w:p>
    <w:p w:rsidR="001473D5" w:rsidRDefault="009A5716">
      <w:pPr>
        <w:ind w:firstLine="709"/>
        <w:jc w:val="both"/>
        <w:rPr>
          <w:sz w:val="28"/>
        </w:rPr>
      </w:pPr>
      <w:r>
        <w:rPr>
          <w:sz w:val="28"/>
        </w:rPr>
        <w:t>отсутствие при кардиологическом обследовании значимой структурной патологии</w:t>
      </w:r>
      <w:r>
        <w:rPr>
          <w:sz w:val="28"/>
        </w:rPr>
        <w:t xml:space="preserve"> сердца 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при эхокардиографии площади струи регургитации ≤ 4 см2 и/или ≤ 20% от площади левого предсердия и/или фракции регургитации ≤ 30% объема левого предсердия ширине vena co</w:t>
      </w:r>
      <w:r>
        <w:rPr>
          <w:sz w:val="28"/>
        </w:rPr>
        <w:t>nstanta ≤ 0,3 см при митральной регургитации;</w:t>
      </w:r>
    </w:p>
    <w:p w:rsidR="001473D5" w:rsidRDefault="009A5716">
      <w:pPr>
        <w:ind w:firstLine="709"/>
        <w:jc w:val="both"/>
        <w:rPr>
          <w:sz w:val="28"/>
        </w:rPr>
      </w:pPr>
      <w:r>
        <w:rPr>
          <w:sz w:val="28"/>
        </w:rPr>
        <w:t>отсутствие жалоб и/или клинических проявлений заболевания;</w:t>
      </w:r>
    </w:p>
    <w:p w:rsidR="001473D5" w:rsidRDefault="009A5716">
      <w:pPr>
        <w:ind w:firstLine="709"/>
        <w:jc w:val="both"/>
        <w:rPr>
          <w:sz w:val="28"/>
        </w:rPr>
      </w:pPr>
      <w:r>
        <w:rPr>
          <w:sz w:val="28"/>
        </w:rPr>
        <w:t>регулярно (не менее 1 раза в год) проводится кардиологическое обследование.</w:t>
      </w:r>
    </w:p>
    <w:p w:rsidR="001473D5" w:rsidRDefault="009A5716">
      <w:pPr>
        <w:ind w:firstLine="709"/>
        <w:jc w:val="both"/>
        <w:rPr>
          <w:sz w:val="28"/>
        </w:rPr>
      </w:pPr>
      <w:r>
        <w:rPr>
          <w:sz w:val="28"/>
        </w:rPr>
        <w:t>3.1.7.2. Дефект межжелудочковой перегородки.</w:t>
      </w:r>
    </w:p>
    <w:p w:rsidR="001473D5" w:rsidRDefault="009A5716">
      <w:pPr>
        <w:ind w:firstLine="709"/>
        <w:jc w:val="both"/>
        <w:rPr>
          <w:sz w:val="28"/>
        </w:rPr>
      </w:pPr>
      <w:r>
        <w:rPr>
          <w:sz w:val="28"/>
        </w:rPr>
        <w:t>Кандидаты на получение медицин</w:t>
      </w:r>
      <w:r>
        <w:rPr>
          <w:sz w:val="28"/>
        </w:rPr>
        <w:t xml:space="preserve">ского заключения 3 класса с выявленными дефектами межжелудочковой перегородки подлежат кардиологическому обследованию. </w:t>
      </w:r>
    </w:p>
    <w:p w:rsidR="001473D5" w:rsidRDefault="009A5716">
      <w:pPr>
        <w:ind w:firstLine="709"/>
        <w:jc w:val="both"/>
        <w:rPr>
          <w:sz w:val="28"/>
        </w:rPr>
      </w:pPr>
      <w:r>
        <w:rPr>
          <w:sz w:val="28"/>
        </w:rPr>
        <w:t>Медицинское заключение 3 класса не выдается при:</w:t>
      </w:r>
    </w:p>
    <w:p w:rsidR="001473D5" w:rsidRDefault="009A5716">
      <w:pPr>
        <w:ind w:firstLine="709"/>
        <w:jc w:val="both"/>
        <w:rPr>
          <w:sz w:val="28"/>
        </w:rPr>
      </w:pPr>
      <w:r>
        <w:rPr>
          <w:sz w:val="28"/>
        </w:rPr>
        <w:t xml:space="preserve">наличии вторичного дефекта межжелудочковой перегородки с соотношением QP/QS ≥ 1,5:1 по </w:t>
      </w:r>
      <w:r>
        <w:rPr>
          <w:sz w:val="28"/>
        </w:rPr>
        <w:t>данным эхокардиографии без оперативной коррекции;</w:t>
      </w:r>
    </w:p>
    <w:p w:rsidR="001473D5" w:rsidRDefault="009A5716">
      <w:pPr>
        <w:ind w:firstLine="709"/>
        <w:jc w:val="both"/>
        <w:rPr>
          <w:sz w:val="28"/>
        </w:rPr>
      </w:pPr>
      <w:r>
        <w:rPr>
          <w:sz w:val="28"/>
        </w:rPr>
        <w:t>выявлении при кардиологическом обследовании значимой структурной патологии сердца или дискредитирующих заболеваний, подразумевающих вынесение решения о негодности;</w:t>
      </w:r>
    </w:p>
    <w:p w:rsidR="001473D5" w:rsidRDefault="009A5716">
      <w:pPr>
        <w:ind w:firstLine="709"/>
        <w:jc w:val="both"/>
        <w:rPr>
          <w:sz w:val="28"/>
        </w:rPr>
      </w:pPr>
      <w:r>
        <w:rPr>
          <w:sz w:val="28"/>
        </w:rPr>
        <w:t>наличии жалоб и/или проявлении клинических</w:t>
      </w:r>
      <w:r>
        <w:rPr>
          <w:sz w:val="28"/>
        </w:rPr>
        <w:t xml:space="preserve"> симптомов заболевания.</w:t>
      </w:r>
    </w:p>
    <w:p w:rsidR="001473D5" w:rsidRDefault="009A5716">
      <w:pPr>
        <w:ind w:firstLine="709"/>
        <w:jc w:val="both"/>
        <w:rPr>
          <w:sz w:val="28"/>
        </w:rPr>
      </w:pPr>
      <w:r>
        <w:rPr>
          <w:sz w:val="28"/>
        </w:rPr>
        <w:t>При оперативной коррекции вторичного дефекта межжелудочковой перегородки, наличии дефекта межжелудочковой перегородки с соотношением QP/QS ≤ 1,5:1 по данным эхокардиографии, возможна выдача медицинского заключения 3 класса при соблю</w:t>
      </w:r>
      <w:r>
        <w:rPr>
          <w:sz w:val="28"/>
        </w:rPr>
        <w:t>дении следующих условий:</w:t>
      </w:r>
    </w:p>
    <w:p w:rsidR="001473D5" w:rsidRDefault="009A5716">
      <w:pPr>
        <w:ind w:firstLine="709"/>
        <w:jc w:val="both"/>
        <w:rPr>
          <w:sz w:val="28"/>
        </w:rPr>
      </w:pPr>
      <w:r>
        <w:rPr>
          <w:sz w:val="28"/>
        </w:rPr>
        <w:t>отрицательная проба ЭКГ с физической нагрузкой (как минимум, необходимо достижение стадии IV протокола Брюса или ее эквивалента);</w:t>
      </w:r>
    </w:p>
    <w:p w:rsidR="001473D5" w:rsidRDefault="009A5716">
      <w:pPr>
        <w:ind w:firstLine="709"/>
        <w:jc w:val="both"/>
        <w:rPr>
          <w:sz w:val="28"/>
        </w:rPr>
      </w:pPr>
      <w:r>
        <w:rPr>
          <w:sz w:val="28"/>
        </w:rPr>
        <w:t>отсутствие при кардиологическом обследовании значимой структурной патологии сердца и дискредитирующих</w:t>
      </w:r>
      <w:r>
        <w:rPr>
          <w:sz w:val="28"/>
        </w:rPr>
        <w:t xml:space="preserve"> заболеваний, подразумевающих вынесение решения о негодности;</w:t>
      </w:r>
    </w:p>
    <w:p w:rsidR="001473D5" w:rsidRDefault="009A5716">
      <w:pPr>
        <w:ind w:firstLine="709"/>
        <w:jc w:val="both"/>
        <w:rPr>
          <w:sz w:val="28"/>
        </w:rPr>
      </w:pPr>
      <w:r>
        <w:rPr>
          <w:sz w:val="28"/>
        </w:rPr>
        <w:t>отсутствуют желудочковых аритмий 3-5 градаций по B.Lown и M.Wolf, в модификации M. Ryan, и эпизоды желудочковой тахикардии при суточном мониторировании ЭКГ;</w:t>
      </w:r>
    </w:p>
    <w:p w:rsidR="001473D5" w:rsidRDefault="009A5716">
      <w:pPr>
        <w:ind w:firstLine="709"/>
        <w:jc w:val="both"/>
        <w:rPr>
          <w:sz w:val="28"/>
        </w:rPr>
      </w:pPr>
      <w:r>
        <w:rPr>
          <w:sz w:val="28"/>
        </w:rPr>
        <w:t>отсутствие жалоб и/или клинических пр</w:t>
      </w:r>
      <w:r>
        <w:rPr>
          <w:sz w:val="28"/>
        </w:rPr>
        <w:t>оявлений заболевания;</w:t>
      </w:r>
    </w:p>
    <w:p w:rsidR="001473D5" w:rsidRDefault="009A5716">
      <w:pPr>
        <w:ind w:firstLine="709"/>
        <w:jc w:val="both"/>
        <w:rPr>
          <w:sz w:val="28"/>
        </w:rPr>
      </w:pPr>
      <w:r>
        <w:rPr>
          <w:sz w:val="28"/>
        </w:rPr>
        <w:t>регулярно (не менее 1 раза в год) проводится кардиологическое обследование.</w:t>
      </w:r>
    </w:p>
    <w:p w:rsidR="001473D5" w:rsidRDefault="009A5716">
      <w:pPr>
        <w:pStyle w:val="4"/>
        <w:spacing w:before="0"/>
        <w:ind w:firstLine="709"/>
        <w:jc w:val="both"/>
        <w:rPr>
          <w:rFonts w:ascii="Times New Roman"/>
          <w:i w:val="0"/>
          <w:color w:val="000000"/>
          <w:sz w:val="28"/>
        </w:rPr>
      </w:pPr>
      <w:r>
        <w:rPr>
          <w:rFonts w:ascii="Times New Roman"/>
          <w:i w:val="0"/>
          <w:color w:val="000000"/>
          <w:sz w:val="28"/>
        </w:rPr>
        <w:t xml:space="preserve">3.1.8. Артериальная гипертензия и гипотензия. </w:t>
      </w:r>
    </w:p>
    <w:p w:rsidR="001473D5" w:rsidRDefault="009A5716">
      <w:pPr>
        <w:ind w:firstLine="709"/>
        <w:jc w:val="both"/>
        <w:rPr>
          <w:sz w:val="28"/>
        </w:rPr>
      </w:pPr>
      <w:r>
        <w:rPr>
          <w:sz w:val="28"/>
        </w:rPr>
        <w:t xml:space="preserve">Кандидаты на получение медицинского заключения 3 класса с выявленным повышением артериального давления ≥ 140/90 мм рт.ст. подлежат кардиологическому обследованию. На время подбора антигипертензивной терапии кандидаты на получение медицинского заключения 3 </w:t>
      </w:r>
      <w:r>
        <w:rPr>
          <w:sz w:val="28"/>
        </w:rPr>
        <w:t xml:space="preserve">класса отстраняются от работы. После подбора антигипертензивной терапии допуск осуществляется по результатами суточного давления артериального давления с величиной среднесуточного артериального давления &lt;130/80 мм рт.ст. и отсутствии эпизодов артериальной </w:t>
      </w:r>
      <w:r>
        <w:rPr>
          <w:sz w:val="28"/>
        </w:rPr>
        <w:t>гипотензии &lt;90/60 мм рт.ст.</w:t>
      </w:r>
    </w:p>
    <w:p w:rsidR="001473D5" w:rsidRDefault="009A5716">
      <w:pPr>
        <w:ind w:firstLine="709"/>
        <w:jc w:val="both"/>
        <w:rPr>
          <w:sz w:val="28"/>
        </w:rPr>
      </w:pPr>
      <w:r>
        <w:rPr>
          <w:sz w:val="28"/>
        </w:rPr>
        <w:t>Допускается выдача медицинского заключения3 класса без применения ограничений при стабильном уровне артериального давления&lt;145/95 мм рт.ст.  в том случае, если кандидаты на получение медицинского заключения 3 класса минимизирова</w:t>
      </w:r>
      <w:r>
        <w:rPr>
          <w:sz w:val="28"/>
        </w:rPr>
        <w:t>ли все корригируемые факторы сердечно-сосудистого риска до приемлемого уровня и, в случае необходимости, получают медикаментозную терапию.</w:t>
      </w:r>
    </w:p>
    <w:p w:rsidR="001473D5" w:rsidRDefault="009A5716">
      <w:pPr>
        <w:ind w:firstLine="709"/>
        <w:jc w:val="both"/>
        <w:rPr>
          <w:sz w:val="28"/>
        </w:rPr>
      </w:pPr>
      <w:r>
        <w:rPr>
          <w:sz w:val="28"/>
        </w:rPr>
        <w:t>При наличии сахарного диабета или микроальбуминурии целевые значения артериального давления не должны превышать 130/8</w:t>
      </w:r>
      <w:r>
        <w:rPr>
          <w:sz w:val="28"/>
        </w:rPr>
        <w:t>0 мм рт.ст.</w:t>
      </w:r>
    </w:p>
    <w:p w:rsidR="001473D5" w:rsidRDefault="009A5716">
      <w:pPr>
        <w:ind w:firstLine="709"/>
        <w:jc w:val="both"/>
        <w:rPr>
          <w:sz w:val="28"/>
        </w:rPr>
      </w:pPr>
      <w:r>
        <w:rPr>
          <w:sz w:val="28"/>
        </w:rPr>
        <w:t>Медицинское заключение 3 класса не выдается при:</w:t>
      </w:r>
    </w:p>
    <w:p w:rsidR="001473D5" w:rsidRDefault="009A5716">
      <w:pPr>
        <w:ind w:firstLine="709"/>
        <w:jc w:val="both"/>
        <w:rPr>
          <w:sz w:val="28"/>
        </w:rPr>
      </w:pPr>
      <w:r>
        <w:rPr>
          <w:sz w:val="28"/>
        </w:rPr>
        <w:t>вторичной артериальной гипертензии без лечения основного заболевания;</w:t>
      </w:r>
    </w:p>
    <w:p w:rsidR="001473D5" w:rsidRDefault="009A5716">
      <w:pPr>
        <w:ind w:firstLine="709"/>
        <w:jc w:val="both"/>
        <w:rPr>
          <w:sz w:val="28"/>
        </w:rPr>
      </w:pPr>
      <w:r>
        <w:rPr>
          <w:sz w:val="28"/>
        </w:rPr>
        <w:t>при стойком повышении уровня артериального давления у обладателей свидетельств, превышающем 160/95 мм рт.ст.</w:t>
      </w:r>
    </w:p>
    <w:p w:rsidR="001473D5" w:rsidRDefault="009A5716">
      <w:pPr>
        <w:ind w:firstLine="709"/>
        <w:jc w:val="both"/>
        <w:rPr>
          <w:sz w:val="28"/>
        </w:rPr>
      </w:pPr>
      <w:r>
        <w:rPr>
          <w:sz w:val="28"/>
        </w:rPr>
        <w:t>Обладатели свиде</w:t>
      </w:r>
      <w:r>
        <w:rPr>
          <w:sz w:val="28"/>
        </w:rPr>
        <w:t>тельств с артериальной гипертензией подлежат ежегодному кардиологическому обследованию.</w:t>
      </w:r>
    </w:p>
    <w:p w:rsidR="001473D5" w:rsidRDefault="009A5716">
      <w:pPr>
        <w:ind w:firstLine="709"/>
        <w:jc w:val="both"/>
        <w:rPr>
          <w:sz w:val="28"/>
        </w:rPr>
      </w:pPr>
      <w:r>
        <w:rPr>
          <w:sz w:val="28"/>
        </w:rPr>
        <w:t>Кандидаты на получение медицинского заключения 3 класса с артериальной гипотензией &lt;90 мм рт.ст., сопровождающееся клинической симптоматикой, признаются негодными.</w:t>
      </w:r>
    </w:p>
    <w:p w:rsidR="001473D5" w:rsidRDefault="001473D5">
      <w:pPr>
        <w:ind w:firstLine="709"/>
        <w:jc w:val="both"/>
        <w:rPr>
          <w:sz w:val="28"/>
        </w:rPr>
      </w:pPr>
    </w:p>
    <w:p w:rsidR="001473D5" w:rsidRDefault="009A5716">
      <w:pPr>
        <w:ind w:firstLine="709"/>
        <w:jc w:val="both"/>
        <w:rPr>
          <w:b/>
          <w:sz w:val="28"/>
        </w:rPr>
      </w:pPr>
      <w:r>
        <w:rPr>
          <w:b/>
          <w:sz w:val="28"/>
        </w:rPr>
        <w:t>3.2</w:t>
      </w:r>
      <w:r>
        <w:rPr>
          <w:b/>
          <w:sz w:val="28"/>
        </w:rPr>
        <w:t>. Периферические артерии и венозная система</w:t>
      </w:r>
    </w:p>
    <w:p w:rsidR="001473D5" w:rsidRDefault="009A5716">
      <w:pPr>
        <w:ind w:firstLine="708"/>
        <w:jc w:val="both"/>
        <w:rPr>
          <w:sz w:val="28"/>
        </w:rPr>
      </w:pPr>
      <w:r>
        <w:rPr>
          <w:sz w:val="28"/>
        </w:rPr>
        <w:t>3.2.1. При облитерирующих заболеваниях артерий наличие болевого синдрома, трофических расстройств выносится заключение о негодности</w:t>
      </w:r>
    </w:p>
    <w:p w:rsidR="001473D5" w:rsidRDefault="009A5716">
      <w:pPr>
        <w:ind w:firstLine="708"/>
        <w:jc w:val="both"/>
        <w:rPr>
          <w:sz w:val="28"/>
        </w:rPr>
      </w:pPr>
      <w:r>
        <w:rPr>
          <w:sz w:val="28"/>
        </w:rPr>
        <w:t>Наличие аневризмы артериального сосуда, тромба в артерии или вене, атеросклероти</w:t>
      </w:r>
      <w:r>
        <w:rPr>
          <w:sz w:val="28"/>
        </w:rPr>
        <w:t>ческой бляшки, препятствующей достаточному кровообращению в компетенции соответствующего бассейна, являются основанием для определения негодности. Диагностированная артериальная аневризма на фоне имеющихся клинических проявлений или, если аневризматическое</w:t>
      </w:r>
      <w:r>
        <w:rPr>
          <w:sz w:val="28"/>
        </w:rPr>
        <w:t xml:space="preserve"> расширение имеет диаметр более 5 см., является основанием для определения негодности. После проведенного хирургического лечения при благоприятном исходе возможна аттестация на медицинское заключение 3 класса не ранее, чем 1 месяц в зависимости от локализа</w:t>
      </w:r>
      <w:r>
        <w:rPr>
          <w:sz w:val="28"/>
        </w:rPr>
        <w:t>ции аневризмы и примененной технологии вмешательства. Аневризма аорты является основанием для отказа в выдаче медицинского заключения по 1 классу.</w:t>
      </w:r>
    </w:p>
    <w:p w:rsidR="001473D5" w:rsidRDefault="009A5716">
      <w:pPr>
        <w:ind w:firstLine="708"/>
        <w:jc w:val="both"/>
        <w:rPr>
          <w:sz w:val="28"/>
        </w:rPr>
      </w:pPr>
      <w:r>
        <w:rPr>
          <w:sz w:val="28"/>
        </w:rPr>
        <w:t>3.2.2. При варикозном расширении вен с признаками трофических расстройств, декомпенсации кровообращения вынос</w:t>
      </w:r>
      <w:r>
        <w:rPr>
          <w:sz w:val="28"/>
        </w:rPr>
        <w:t>ится заключение о негодности. Сроки восстановления на летную работу зависят от вида хирургического пособия, но не менее 3 недель. Решение о годности после вмешательства принимается совместно с ангиохирургом, при необходимости, по результатам дополнительног</w:t>
      </w:r>
      <w:r>
        <w:rPr>
          <w:sz w:val="28"/>
        </w:rPr>
        <w:t>о контрольного обследования.</w:t>
      </w:r>
    </w:p>
    <w:p w:rsidR="001473D5" w:rsidRDefault="009A5716">
      <w:pPr>
        <w:ind w:firstLine="708"/>
        <w:jc w:val="both"/>
        <w:rPr>
          <w:sz w:val="28"/>
        </w:rPr>
      </w:pPr>
      <w:r>
        <w:rPr>
          <w:sz w:val="28"/>
        </w:rPr>
        <w:t>После перенесенного тромбоза в поверхностных и глубоких венах конечностей вопрос о допуске решается через 2 недели после отмены антикоагулянтной терапии при отсутствии тромботических масс в вене по данным ультразвукового исслед</w:t>
      </w:r>
      <w:r>
        <w:rPr>
          <w:sz w:val="28"/>
        </w:rPr>
        <w:t>ования и не менее чем через 3 недели после хирургического лечения. Решение о необходимости хирургического лечения принимается на основании данных инструментального обследования, на основании клинической картины, заключения ангиохирурга. При посттромбофлеби</w:t>
      </w:r>
      <w:r>
        <w:rPr>
          <w:sz w:val="28"/>
        </w:rPr>
        <w:t>тической болезни выносится заключение о негодности.</w:t>
      </w:r>
    </w:p>
    <w:p w:rsidR="001473D5" w:rsidRDefault="001473D5">
      <w:pPr>
        <w:ind w:firstLine="709"/>
        <w:jc w:val="both"/>
        <w:rPr>
          <w:color w:val="000000" w:themeColor="text1"/>
          <w:sz w:val="28"/>
        </w:rPr>
      </w:pPr>
    </w:p>
    <w:p w:rsidR="001473D5" w:rsidRDefault="009A5716">
      <w:pPr>
        <w:pStyle w:val="ad"/>
        <w:jc w:val="both"/>
        <w:rPr>
          <w:rFonts w:asciiTheme="minorHAnsi"/>
          <w:b/>
          <w:color w:val="000000" w:themeColor="text1"/>
          <w:sz w:val="28"/>
        </w:rPr>
      </w:pPr>
      <w:r>
        <w:rPr>
          <w:b/>
          <w:sz w:val="28"/>
        </w:rPr>
        <w:t>3.3 Система органов дыхания</w:t>
      </w:r>
    </w:p>
    <w:p w:rsidR="001473D5" w:rsidRDefault="009A5716">
      <w:pPr>
        <w:ind w:firstLine="709"/>
        <w:jc w:val="both"/>
        <w:rPr>
          <w:sz w:val="28"/>
        </w:rPr>
      </w:pPr>
      <w:r>
        <w:rPr>
          <w:sz w:val="28"/>
        </w:rPr>
        <w:t>3.3.1 Кандидат на получение медицинского заключения не имеют функциональных или структурных органических заболеваний дыхательной системы, которые могут помешать безопасному вы</w:t>
      </w:r>
      <w:r>
        <w:rPr>
          <w:sz w:val="28"/>
        </w:rPr>
        <w:t>полнению профессиональных обязанностей соответствующего свидетельства.</w:t>
      </w:r>
    </w:p>
    <w:p w:rsidR="001473D5" w:rsidRDefault="009A5716">
      <w:pPr>
        <w:ind w:firstLine="709"/>
        <w:jc w:val="both"/>
        <w:rPr>
          <w:color w:val="000000" w:themeColor="text1"/>
          <w:sz w:val="28"/>
        </w:rPr>
      </w:pPr>
      <w:r>
        <w:rPr>
          <w:sz w:val="28"/>
        </w:rPr>
        <w:t xml:space="preserve">3.3.2 Кандидаты на получение медицинского заключения со значительным нарушением функции легких признаются негодными. Признание годности проводится после восстановления функции легких и </w:t>
      </w:r>
      <w:r>
        <w:rPr>
          <w:sz w:val="28"/>
        </w:rPr>
        <w:t xml:space="preserve">их удовлетворительного состояния по результатам исследований. </w:t>
      </w:r>
      <w:r>
        <w:rPr>
          <w:color w:val="000000" w:themeColor="text1"/>
          <w:sz w:val="28"/>
        </w:rPr>
        <w:t>При этомОФВ1, ЖЕЛ должны быть в пределах нормы</w:t>
      </w:r>
    </w:p>
    <w:p w:rsidR="001473D5" w:rsidRDefault="009A5716">
      <w:pPr>
        <w:ind w:firstLine="709"/>
        <w:jc w:val="both"/>
        <w:rPr>
          <w:color w:val="000000" w:themeColor="text1"/>
          <w:sz w:val="28"/>
        </w:rPr>
      </w:pPr>
      <w:r>
        <w:rPr>
          <w:color w:val="000000" w:themeColor="text1"/>
          <w:sz w:val="28"/>
        </w:rPr>
        <w:t>3.3.3 Болезни органов дыхания с выраженным нарушением функций и/или склонные к обострениям: бронхиальная астма, бронхоэктатическая болезнь, активны</w:t>
      </w:r>
      <w:r>
        <w:rPr>
          <w:color w:val="000000" w:themeColor="text1"/>
          <w:sz w:val="28"/>
        </w:rPr>
        <w:t>й саркоидоз, хроническая обструктивная болезнь легких (ХОБЛ) с выраженным нарушением функции внешнего дыхания, синдром обструктивного апноэ сна, крупное оперативное вмешательство на органах грудной клетки, пульмонэктомия, являются основаннием для вынесения</w:t>
      </w:r>
      <w:r>
        <w:rPr>
          <w:color w:val="000000" w:themeColor="text1"/>
          <w:sz w:val="28"/>
        </w:rPr>
        <w:t xml:space="preserve"> заключения о негодности.</w:t>
      </w:r>
    </w:p>
    <w:p w:rsidR="001473D5" w:rsidRDefault="009A5716">
      <w:pPr>
        <w:ind w:firstLine="709"/>
        <w:jc w:val="both"/>
        <w:rPr>
          <w:color w:val="000000" w:themeColor="text1"/>
          <w:sz w:val="28"/>
        </w:rPr>
      </w:pPr>
      <w:r>
        <w:rPr>
          <w:color w:val="000000" w:themeColor="text1"/>
          <w:sz w:val="28"/>
        </w:rPr>
        <w:t>3.3.4 Лица, перенесшие спонтанный пневмоторакс, подлежат восстановлению на работу не ранее 6 недель после выздоровления от одного спонтанного пневмоторакса при условии, что обследование не выявило причины для его повторного возник</w:t>
      </w:r>
      <w:r>
        <w:rPr>
          <w:color w:val="000000" w:themeColor="text1"/>
          <w:sz w:val="28"/>
        </w:rPr>
        <w:t>новения или выздоровления после  хирургического вмешательства в случае рецидивирования пневмоторакса . Повторный пневмоторакс без хирургического лечениявосстановление исключает.</w:t>
      </w:r>
    </w:p>
    <w:p w:rsidR="001473D5" w:rsidRDefault="009A5716">
      <w:pPr>
        <w:ind w:firstLine="709"/>
        <w:jc w:val="both"/>
        <w:rPr>
          <w:color w:val="000000" w:themeColor="text1"/>
          <w:sz w:val="28"/>
        </w:rPr>
      </w:pPr>
      <w:r>
        <w:rPr>
          <w:color w:val="000000" w:themeColor="text1"/>
          <w:sz w:val="28"/>
        </w:rPr>
        <w:t xml:space="preserve">3.3.5 Кандидаты на получение медицинского заключения с ХОБЛ в стадии ремиссии </w:t>
      </w:r>
      <w:r>
        <w:rPr>
          <w:color w:val="000000" w:themeColor="text1"/>
          <w:sz w:val="28"/>
        </w:rPr>
        <w:t xml:space="preserve">с ограниченным пневмосклерозом и сохранением функции дыхания допускаются к работе без ограничений. При умеренных нарушениях функции дыхания с ОФВ 1, ЖЕЛ не менее 70% применяется ограничение TML с расширенным обследованием дыхательной и сердечно-сосудистой </w:t>
      </w:r>
      <w:r>
        <w:rPr>
          <w:color w:val="000000" w:themeColor="text1"/>
          <w:sz w:val="28"/>
        </w:rPr>
        <w:t>системы при каждом возобновлении или продлении медицинского заключения.</w:t>
      </w:r>
    </w:p>
    <w:p w:rsidR="001473D5" w:rsidRDefault="009A5716">
      <w:pPr>
        <w:ind w:firstLine="709"/>
        <w:jc w:val="both"/>
        <w:rPr>
          <w:color w:val="000000" w:themeColor="text1"/>
          <w:sz w:val="28"/>
        </w:rPr>
      </w:pPr>
      <w:r>
        <w:rPr>
          <w:color w:val="000000" w:themeColor="text1"/>
          <w:sz w:val="28"/>
        </w:rPr>
        <w:t xml:space="preserve">3.3.6 При проникающем ранении грудной клетки, при наличии инородных тел в грудной стенке или в легочной ткани, отдаленных от крупных сосудов сердца, не дающих клинических проявлений и </w:t>
      </w:r>
      <w:r>
        <w:rPr>
          <w:color w:val="000000" w:themeColor="text1"/>
          <w:sz w:val="28"/>
        </w:rPr>
        <w:t>при хорошей функции внешнего дыхания, возможно определение годности.</w:t>
      </w:r>
    </w:p>
    <w:p w:rsidR="001473D5" w:rsidRDefault="009A5716">
      <w:pPr>
        <w:ind w:firstLine="709"/>
        <w:jc w:val="both"/>
        <w:rPr>
          <w:color w:val="000000" w:themeColor="text1"/>
          <w:sz w:val="28"/>
        </w:rPr>
      </w:pPr>
      <w:r>
        <w:rPr>
          <w:color w:val="000000" w:themeColor="text1"/>
          <w:sz w:val="28"/>
        </w:rPr>
        <w:t>3.3.7 Кандидаты на получение медицинского заключения с активными формами туберкулеза органов дыхания или с выраженными остаточными изменениями признаются негодными.</w:t>
      </w:r>
    </w:p>
    <w:p w:rsidR="001473D5" w:rsidRDefault="009A5716">
      <w:pPr>
        <w:ind w:firstLine="709"/>
        <w:jc w:val="both"/>
        <w:rPr>
          <w:color w:val="000000" w:themeColor="text1"/>
          <w:sz w:val="28"/>
        </w:rPr>
      </w:pPr>
      <w:r>
        <w:rPr>
          <w:color w:val="000000" w:themeColor="text1"/>
          <w:sz w:val="28"/>
        </w:rPr>
        <w:t xml:space="preserve">3.3.8 Кандидаты на </w:t>
      </w:r>
      <w:r>
        <w:rPr>
          <w:color w:val="000000" w:themeColor="text1"/>
          <w:sz w:val="28"/>
        </w:rPr>
        <w:t>получение медицинского заключения с клиническим излечением или остаточными явлениями после перенесенного туберкулеза (ограниченный фиброз, очаги обезыствления, междолевые и плевральные спайки, апикальные или плевральные наслоения) без смещения органов сред</w:t>
      </w:r>
      <w:r>
        <w:rPr>
          <w:color w:val="000000" w:themeColor="text1"/>
          <w:sz w:val="28"/>
        </w:rPr>
        <w:t>остения с умеренным нарушением функции внешнего дыхания допускаются к работене ранее, чем  через 6 месяцев с обязательным обследованием легочной и сердечно-сосудистой системы.</w:t>
      </w:r>
    </w:p>
    <w:p w:rsidR="001473D5" w:rsidRDefault="009A5716">
      <w:pPr>
        <w:ind w:firstLine="709"/>
        <w:jc w:val="both"/>
        <w:rPr>
          <w:color w:val="000000" w:themeColor="text1"/>
          <w:sz w:val="28"/>
        </w:rPr>
      </w:pPr>
      <w:r>
        <w:rPr>
          <w:color w:val="000000" w:themeColor="text1"/>
          <w:sz w:val="28"/>
        </w:rPr>
        <w:t>3.3.9 При восстановлении на работу кандидаты на получение медицинского заключени</w:t>
      </w:r>
      <w:r>
        <w:rPr>
          <w:color w:val="000000" w:themeColor="text1"/>
          <w:sz w:val="28"/>
        </w:rPr>
        <w:t>я после закрытия листка нетрудоспособности представляют заключение противотуберкулезного диспансера с разрешением допуска к работе.</w:t>
      </w:r>
    </w:p>
    <w:p w:rsidR="001473D5" w:rsidRDefault="009A5716">
      <w:pPr>
        <w:ind w:firstLine="709"/>
        <w:jc w:val="both"/>
        <w:rPr>
          <w:color w:val="000000" w:themeColor="text1"/>
          <w:sz w:val="28"/>
        </w:rPr>
      </w:pPr>
      <w:r>
        <w:rPr>
          <w:color w:val="000000" w:themeColor="text1"/>
          <w:sz w:val="28"/>
        </w:rPr>
        <w:t>3.3.10 После операции по поводу заболеваний органов грудной полости и средостения, пороков развития, патологии грудной клетк</w:t>
      </w:r>
      <w:r>
        <w:rPr>
          <w:color w:val="000000" w:themeColor="text1"/>
          <w:sz w:val="28"/>
        </w:rPr>
        <w:t xml:space="preserve">и и диафрагмы, Кандидаты на получение медицинского заключения признаются годными к работе после контрольного обследования при достаточном восстановлении дыхательной функции при  индексе Тиффно не менее 60%. </w:t>
      </w:r>
    </w:p>
    <w:p w:rsidR="001473D5" w:rsidRDefault="009A5716">
      <w:pPr>
        <w:ind w:firstLine="709"/>
        <w:jc w:val="both"/>
        <w:rPr>
          <w:color w:val="000000" w:themeColor="text1"/>
          <w:sz w:val="28"/>
        </w:rPr>
      </w:pPr>
      <w:r>
        <w:rPr>
          <w:color w:val="000000" w:themeColor="text1"/>
          <w:sz w:val="28"/>
        </w:rPr>
        <w:t xml:space="preserve">3.3.11 При диафрагмальных грыжах со склонностью </w:t>
      </w:r>
      <w:r>
        <w:rPr>
          <w:color w:val="000000" w:themeColor="text1"/>
          <w:sz w:val="28"/>
        </w:rPr>
        <w:t>к ущемлению или вызывающих функциональные расстройства пищевода и желудка и осложненных рефлюкс-эзофагитом, выносится заключение о негодности;</w:t>
      </w:r>
    </w:p>
    <w:p w:rsidR="001473D5" w:rsidRDefault="009A5716">
      <w:pPr>
        <w:ind w:firstLine="709"/>
        <w:jc w:val="both"/>
        <w:rPr>
          <w:color w:val="000000" w:themeColor="text1"/>
          <w:sz w:val="28"/>
        </w:rPr>
      </w:pPr>
      <w:r>
        <w:rPr>
          <w:color w:val="000000" w:themeColor="text1"/>
          <w:sz w:val="28"/>
        </w:rPr>
        <w:t>3.3.12 Кандидаты на получение медицинского заключения с активным саркоидозом признаются негодными. Восстановление</w:t>
      </w:r>
      <w:r>
        <w:rPr>
          <w:color w:val="000000" w:themeColor="text1"/>
          <w:sz w:val="28"/>
        </w:rPr>
        <w:t xml:space="preserve"> не работу может быть не ранее, чем через 6 месяцев после заболевания при полной ремиссии заболевания, отмене медикаментозной терапии с сохранением функции дыхания.</w:t>
      </w:r>
    </w:p>
    <w:p w:rsidR="001473D5" w:rsidRDefault="009A5716">
      <w:pPr>
        <w:ind w:firstLine="709"/>
        <w:jc w:val="both"/>
        <w:rPr>
          <w:color w:val="000000" w:themeColor="text1"/>
          <w:sz w:val="28"/>
        </w:rPr>
      </w:pPr>
      <w:r>
        <w:rPr>
          <w:color w:val="000000" w:themeColor="text1"/>
          <w:sz w:val="28"/>
        </w:rPr>
        <w:t>Кандидаты на обучение с любой формой саркоидоза признаются негодными.</w:t>
      </w:r>
    </w:p>
    <w:p w:rsidR="001473D5" w:rsidRDefault="001473D5">
      <w:pPr>
        <w:ind w:firstLine="709"/>
        <w:jc w:val="both"/>
        <w:rPr>
          <w:color w:val="000000" w:themeColor="text1"/>
          <w:sz w:val="28"/>
        </w:rPr>
      </w:pPr>
    </w:p>
    <w:p w:rsidR="001473D5" w:rsidRDefault="009A5716">
      <w:pPr>
        <w:ind w:firstLine="709"/>
        <w:jc w:val="both"/>
        <w:rPr>
          <w:b/>
          <w:color w:val="000000" w:themeColor="text1"/>
          <w:sz w:val="28"/>
        </w:rPr>
      </w:pPr>
      <w:r>
        <w:rPr>
          <w:b/>
          <w:color w:val="000000" w:themeColor="text1"/>
          <w:sz w:val="28"/>
        </w:rPr>
        <w:t xml:space="preserve">3.4 Пищеварительная </w:t>
      </w:r>
      <w:r>
        <w:rPr>
          <w:b/>
          <w:color w:val="000000" w:themeColor="text1"/>
          <w:sz w:val="28"/>
        </w:rPr>
        <w:t>система</w:t>
      </w:r>
    </w:p>
    <w:p w:rsidR="001473D5" w:rsidRDefault="009A5716">
      <w:pPr>
        <w:ind w:firstLine="709"/>
        <w:jc w:val="both"/>
        <w:rPr>
          <w:sz w:val="28"/>
        </w:rPr>
      </w:pPr>
      <w:r>
        <w:rPr>
          <w:sz w:val="28"/>
        </w:rPr>
        <w:t>3.4.1. Кандидат на получение медицинского заключения не имеют функциональных или структурных органических заболеваний желудочно-кишечного тракта, препятствующих безопасному выполнению полномочий прилагаемого свидетельства.</w:t>
      </w:r>
    </w:p>
    <w:p w:rsidR="001473D5" w:rsidRDefault="009A5716">
      <w:pPr>
        <w:ind w:firstLine="709"/>
        <w:jc w:val="both"/>
        <w:rPr>
          <w:sz w:val="28"/>
        </w:rPr>
      </w:pPr>
      <w:r>
        <w:rPr>
          <w:sz w:val="28"/>
        </w:rPr>
        <w:t>3.4.2. Какие-либо функцио</w:t>
      </w:r>
      <w:r>
        <w:rPr>
          <w:sz w:val="28"/>
        </w:rPr>
        <w:t>нальные или структурные органические заболевания пищеварительной системы, препятствующие безопасному выполнению профессиональных обязанностей соответствующего свидетельства, являются причиной вынесения о негодности. Кандидаты на получение медицинского закл</w:t>
      </w:r>
      <w:r>
        <w:rPr>
          <w:sz w:val="28"/>
        </w:rPr>
        <w:t>ючения с какими-либо последствиями заболеваний или хирургического вмешательства на органах желудочно-кишечного тракта, с угрозой утраты трудоспособности в полете, в частности, с обструкцией, вследствие стриктуры, сужения или компрессии, оцениваются как нег</w:t>
      </w:r>
      <w:r>
        <w:rPr>
          <w:sz w:val="28"/>
        </w:rPr>
        <w:t>одные.</w:t>
      </w:r>
    </w:p>
    <w:p w:rsidR="001473D5" w:rsidRDefault="009A5716">
      <w:pPr>
        <w:ind w:firstLine="709"/>
        <w:jc w:val="both"/>
        <w:rPr>
          <w:sz w:val="28"/>
        </w:rPr>
      </w:pPr>
      <w:r>
        <w:rPr>
          <w:sz w:val="28"/>
        </w:rPr>
        <w:t>3.4.3. Кандидаты на получение медицинского заключения со следующей патологией желудочно-кишечного тракта: рецидивирующие диспепсические расстройства, требующие медикаментозного лечения; гепатиты в активной стадии; цирроз печени; симптомная желчнокам</w:t>
      </w:r>
      <w:r>
        <w:rPr>
          <w:sz w:val="28"/>
        </w:rPr>
        <w:t>енная болезнь или бессимптомная с небольшими многочисленными камнями; острое или хроническое воспалительное заболевание кишечника; после перенесенного хирургического вмешательства на желудочно-кишечном тракте, включая хирургическое полное или частичное уда</w:t>
      </w:r>
      <w:r>
        <w:rPr>
          <w:sz w:val="28"/>
        </w:rPr>
        <w:t>ление органов или с нарушением функции какого-либо из органов рассматриваются как негодные к работе.</w:t>
      </w:r>
    </w:p>
    <w:p w:rsidR="001473D5" w:rsidRDefault="009A5716">
      <w:pPr>
        <w:ind w:firstLine="709"/>
        <w:jc w:val="both"/>
        <w:rPr>
          <w:sz w:val="28"/>
        </w:rPr>
      </w:pPr>
      <w:r>
        <w:rPr>
          <w:sz w:val="28"/>
        </w:rPr>
        <w:t xml:space="preserve">Годность к работе рассматривается после успешно проведенного лечения или полного выздоровления после перенесенного хирургического вмешательства и по </w:t>
      </w:r>
      <w:r>
        <w:rPr>
          <w:sz w:val="28"/>
        </w:rPr>
        <w:t>удовлетворительным результатам расширенного гастроэнтерологического обследования.</w:t>
      </w:r>
    </w:p>
    <w:p w:rsidR="001473D5" w:rsidRDefault="009A5716">
      <w:pPr>
        <w:ind w:firstLine="709"/>
        <w:jc w:val="both"/>
        <w:rPr>
          <w:sz w:val="28"/>
        </w:rPr>
      </w:pPr>
      <w:r>
        <w:rPr>
          <w:sz w:val="28"/>
        </w:rPr>
        <w:t>3.4.4. При варикозном расширении вен пищевода, независимо от этиологии и клинических проявлений заболевания, кандидаты на получение медицинского заключения признаются негодны</w:t>
      </w:r>
      <w:r>
        <w:rPr>
          <w:sz w:val="28"/>
        </w:rPr>
        <w:t>ми без права восстановления.</w:t>
      </w:r>
    </w:p>
    <w:p w:rsidR="001473D5" w:rsidRDefault="009A5716">
      <w:pPr>
        <w:ind w:firstLine="709"/>
        <w:jc w:val="both"/>
        <w:rPr>
          <w:sz w:val="28"/>
        </w:rPr>
      </w:pPr>
      <w:r>
        <w:rPr>
          <w:sz w:val="28"/>
        </w:rPr>
        <w:t>3.4.5. При осложнениях язвенной болезни (рецидивы, кровотечение, перфорация, пенетрации) проводится лечение с последующим эндоскопическим контролем заживления язвы. При подтвержденном “закрытии” язвенного дефекта, при отсутстви</w:t>
      </w:r>
      <w:r>
        <w:rPr>
          <w:sz w:val="28"/>
        </w:rPr>
        <w:t>и необходимости продолжения медикаментозной терапии и наблюдения в течение не менее 8 недель, выдается медицинское заключение с ограничением TML сроком на 6 месяцев на протяжении 3 лет и ежеквартальным индивидуальным наблюдением с контролем уровня гемоглоб</w:t>
      </w:r>
      <w:r>
        <w:rPr>
          <w:sz w:val="28"/>
        </w:rPr>
        <w:t>ина.</w:t>
      </w:r>
    </w:p>
    <w:p w:rsidR="001473D5" w:rsidRDefault="009A5716">
      <w:pPr>
        <w:ind w:firstLine="709"/>
        <w:jc w:val="both"/>
        <w:rPr>
          <w:color w:val="000000" w:themeColor="text1"/>
          <w:sz w:val="28"/>
        </w:rPr>
      </w:pPr>
      <w:r>
        <w:rPr>
          <w:sz w:val="28"/>
        </w:rPr>
        <w:t xml:space="preserve">3.4.6. Медицинское заключение при хронических диффузных заболеваниях печени зависит от клинической формы, стадии и активности процесса. Допуск к работе проводится после расширенного обследования при условии стойкой ремиссии и сохранности функций </w:t>
      </w:r>
      <w:r>
        <w:rPr>
          <w:color w:val="000000" w:themeColor="text1"/>
          <w:sz w:val="28"/>
        </w:rPr>
        <w:t>орган</w:t>
      </w:r>
      <w:r>
        <w:rPr>
          <w:color w:val="000000" w:themeColor="text1"/>
          <w:sz w:val="28"/>
        </w:rPr>
        <w:t>а. При выявлении носительства вируса гепатитов В и С без признаков заболевания (отсутствие синдрома цитолиза) Кандидаты на получение медицинского заключения допускаются к работе без ограничения. Кандидаты на получение медицинского заключения с доброкачеств</w:t>
      </w:r>
      <w:r>
        <w:rPr>
          <w:color w:val="000000" w:themeColor="text1"/>
          <w:sz w:val="28"/>
        </w:rPr>
        <w:t>енной функциональной билирубинемией после обследования признаются годными к работе и обучению.</w:t>
      </w:r>
    </w:p>
    <w:p w:rsidR="001473D5" w:rsidRDefault="009A5716">
      <w:pPr>
        <w:ind w:firstLine="709"/>
        <w:jc w:val="both"/>
        <w:rPr>
          <w:color w:val="000000" w:themeColor="text1"/>
          <w:sz w:val="28"/>
        </w:rPr>
      </w:pPr>
      <w:r>
        <w:rPr>
          <w:color w:val="000000" w:themeColor="text1"/>
          <w:sz w:val="28"/>
        </w:rPr>
        <w:t xml:space="preserve">Острые гепатиты, хронические гепатиты с высокой и средней степенью активности (любой этиологии), острые панкреатиты, острые холециститы, хронические панкреатиты </w:t>
      </w:r>
      <w:r>
        <w:rPr>
          <w:color w:val="000000" w:themeColor="text1"/>
          <w:sz w:val="28"/>
        </w:rPr>
        <w:t>и хронические холециститы в стадии обострения, проводимое противовирусное лечение (интерфероны) определяют негодность к работе и обучению. При гепатите С допуск к работе рассматривается через 6 месяцев после лечения по достижению стадии стойкой полной реми</w:t>
      </w:r>
      <w:r>
        <w:rPr>
          <w:color w:val="000000" w:themeColor="text1"/>
          <w:sz w:val="28"/>
        </w:rPr>
        <w:t>ссии по результатам гастроэнтерологического и иммунологического обследования. Допуск кандидатов к обучению проводится при полной ремиссии в течение последних 3-х лет.</w:t>
      </w:r>
    </w:p>
    <w:p w:rsidR="001473D5" w:rsidRDefault="009A5716">
      <w:pPr>
        <w:ind w:firstLine="709"/>
        <w:jc w:val="both"/>
        <w:rPr>
          <w:color w:val="000000" w:themeColor="text1"/>
          <w:sz w:val="28"/>
        </w:rPr>
      </w:pPr>
      <w:r>
        <w:rPr>
          <w:color w:val="000000" w:themeColor="text1"/>
          <w:sz w:val="28"/>
        </w:rPr>
        <w:t>3.4.7. При установлении диагноза цирроза печени принимается решение о негодности.</w:t>
      </w:r>
    </w:p>
    <w:p w:rsidR="001473D5" w:rsidRDefault="009A5716">
      <w:pPr>
        <w:ind w:firstLine="709"/>
        <w:jc w:val="both"/>
        <w:rPr>
          <w:color w:val="000000" w:themeColor="text1"/>
          <w:sz w:val="28"/>
        </w:rPr>
      </w:pPr>
      <w:r>
        <w:rPr>
          <w:color w:val="000000" w:themeColor="text1"/>
          <w:sz w:val="28"/>
        </w:rPr>
        <w:t xml:space="preserve">3.4.8. </w:t>
      </w:r>
      <w:r>
        <w:rPr>
          <w:color w:val="000000" w:themeColor="text1"/>
          <w:sz w:val="28"/>
        </w:rPr>
        <w:t>При холецистолитиазе с бессимптомным одиночным крупным камнем рекомендуется проведение мероприятий по его удалению в плановом порядке, выдается ограничение OML.</w:t>
      </w:r>
    </w:p>
    <w:p w:rsidR="001473D5" w:rsidRDefault="009A5716">
      <w:pPr>
        <w:ind w:firstLine="709"/>
        <w:jc w:val="both"/>
        <w:rPr>
          <w:color w:val="000000" w:themeColor="text1"/>
          <w:sz w:val="28"/>
        </w:rPr>
      </w:pPr>
      <w:r>
        <w:rPr>
          <w:color w:val="000000" w:themeColor="text1"/>
          <w:sz w:val="28"/>
        </w:rPr>
        <w:t>3.4.9. Кандидаты на получение медицинского заключения с хроническим воспалительным заболеванием</w:t>
      </w:r>
      <w:r>
        <w:rPr>
          <w:color w:val="000000" w:themeColor="text1"/>
          <w:sz w:val="28"/>
        </w:rPr>
        <w:t xml:space="preserve"> кишечника признаются годными с ограничением TML на протяжении 3 лет, если болезнь находится в установившейся ремиссии, состояние является стабильным и нет необходимости применения стероидов системного действия.</w:t>
      </w:r>
    </w:p>
    <w:p w:rsidR="001473D5" w:rsidRDefault="009A5716">
      <w:pPr>
        <w:ind w:firstLine="709"/>
        <w:jc w:val="both"/>
        <w:rPr>
          <w:color w:val="000000" w:themeColor="text1"/>
        </w:rPr>
      </w:pPr>
      <w:r>
        <w:rPr>
          <w:color w:val="000000" w:themeColor="text1"/>
          <w:sz w:val="28"/>
        </w:rPr>
        <w:t xml:space="preserve">3.4.10. Кандидаты на получение медицинского </w:t>
      </w:r>
      <w:r>
        <w:rPr>
          <w:color w:val="000000" w:themeColor="text1"/>
          <w:sz w:val="28"/>
        </w:rPr>
        <w:t>заключения с язвенным колитом и болезнью Кронапризнаются негодными.</w:t>
      </w:r>
    </w:p>
    <w:p w:rsidR="001473D5" w:rsidRDefault="009A5716">
      <w:pPr>
        <w:ind w:firstLine="709"/>
        <w:jc w:val="both"/>
        <w:rPr>
          <w:sz w:val="28"/>
        </w:rPr>
      </w:pPr>
      <w:r>
        <w:rPr>
          <w:color w:val="000000" w:themeColor="text1"/>
          <w:sz w:val="28"/>
        </w:rPr>
        <w:t>3.4.11. При спаечной болезни с выраженными клиническими проявлениями Кандидаты на получение медицинского заключения</w:t>
      </w:r>
      <w:r>
        <w:rPr>
          <w:sz w:val="28"/>
        </w:rPr>
        <w:t xml:space="preserve"> признаются негодными. Долихосигма без клинических проявлений не является</w:t>
      </w:r>
      <w:r>
        <w:rPr>
          <w:sz w:val="28"/>
        </w:rPr>
        <w:t xml:space="preserve"> основанием для решения о негодности.</w:t>
      </w:r>
    </w:p>
    <w:p w:rsidR="001473D5" w:rsidRDefault="009A5716">
      <w:pPr>
        <w:ind w:firstLine="709"/>
        <w:jc w:val="both"/>
        <w:rPr>
          <w:sz w:val="28"/>
        </w:rPr>
      </w:pPr>
      <w:r>
        <w:rPr>
          <w:sz w:val="28"/>
        </w:rPr>
        <w:t>3.4.12. Кандидаты на получение медицинского заключения, , при наличии у них послеоперационных рубцов на брюшной стенке представляют документы о характере перенесенной операции.</w:t>
      </w:r>
    </w:p>
    <w:p w:rsidR="001473D5" w:rsidRDefault="009A5716">
      <w:pPr>
        <w:ind w:firstLine="709"/>
        <w:jc w:val="both"/>
        <w:rPr>
          <w:sz w:val="28"/>
        </w:rPr>
      </w:pPr>
      <w:r>
        <w:rPr>
          <w:sz w:val="28"/>
        </w:rPr>
        <w:t>3.4.13. Диагностированная грыжа, мешающая</w:t>
      </w:r>
      <w:r>
        <w:rPr>
          <w:sz w:val="28"/>
        </w:rPr>
        <w:t xml:space="preserve"> безопасно выполнять профессиональные обязанности, является причиной дисквалификации до устранения симптомов, вызывающих ограничение трудоспособности. При паховых грыжах и грыжах брюшной стенки при отсутствии риска ущемления и болевого синдрома после консу</w:t>
      </w:r>
      <w:r>
        <w:rPr>
          <w:sz w:val="28"/>
        </w:rPr>
        <w:t xml:space="preserve">льтации хирурга рекомендуется оперативное лечение в плановом порядке. В данном случае выдается ограничение OML. </w:t>
      </w:r>
    </w:p>
    <w:p w:rsidR="001473D5" w:rsidRDefault="009A5716">
      <w:pPr>
        <w:ind w:firstLine="709"/>
        <w:jc w:val="both"/>
        <w:rPr>
          <w:sz w:val="28"/>
        </w:rPr>
      </w:pPr>
      <w:r>
        <w:rPr>
          <w:sz w:val="28"/>
        </w:rPr>
        <w:t>3.4.14. Кандидаты на получение медицинского заключения с заболеваниями прямой кишки и параректальной клетчатки (часто обостряющиеся, сопровожда</w:t>
      </w:r>
      <w:r>
        <w:rPr>
          <w:sz w:val="28"/>
        </w:rPr>
        <w:t>ющиеся сужением заднепроходного отверстия с нарушением акта дефекации, недостаточностью анального жома, рецидивирующие после оперативного лечения) признаются негодными.</w:t>
      </w:r>
    </w:p>
    <w:p w:rsidR="001473D5" w:rsidRDefault="009A5716">
      <w:pPr>
        <w:ind w:firstLine="709"/>
        <w:jc w:val="both"/>
        <w:rPr>
          <w:sz w:val="28"/>
        </w:rPr>
      </w:pPr>
      <w:r>
        <w:rPr>
          <w:sz w:val="28"/>
        </w:rPr>
        <w:t>3.4.15. При благоприятных результатах терапевтического и хирургического лечения и восст</w:t>
      </w:r>
      <w:r>
        <w:rPr>
          <w:sz w:val="28"/>
        </w:rPr>
        <w:t>ановлении функции прямой кишки вопрос о годности рассматривается после выздоровления.</w:t>
      </w:r>
    </w:p>
    <w:p w:rsidR="001473D5" w:rsidRDefault="001473D5">
      <w:pPr>
        <w:ind w:firstLine="709"/>
        <w:jc w:val="both"/>
        <w:rPr>
          <w:sz w:val="28"/>
        </w:rPr>
      </w:pPr>
    </w:p>
    <w:p w:rsidR="001473D5" w:rsidRDefault="009A5716">
      <w:pPr>
        <w:ind w:firstLine="709"/>
        <w:jc w:val="both"/>
        <w:rPr>
          <w:b/>
          <w:sz w:val="28"/>
        </w:rPr>
      </w:pPr>
      <w:r>
        <w:rPr>
          <w:b/>
          <w:sz w:val="28"/>
        </w:rPr>
        <w:t>3.5 Метаболические нарушения и эндокринная система</w:t>
      </w:r>
    </w:p>
    <w:p w:rsidR="001473D5" w:rsidRDefault="009A5716">
      <w:pPr>
        <w:ind w:firstLine="709"/>
        <w:jc w:val="both"/>
        <w:rPr>
          <w:sz w:val="28"/>
        </w:rPr>
      </w:pPr>
      <w:r>
        <w:rPr>
          <w:sz w:val="28"/>
        </w:rPr>
        <w:t>3.5.1. Кандидаты на получение медицинского заключения не имеют метаболических или эндокринных расстройств функциональн</w:t>
      </w:r>
      <w:r>
        <w:rPr>
          <w:sz w:val="28"/>
        </w:rPr>
        <w:t>ого или органического характера, препятствующих безопасному выполнению профессиональных обязанностей соответствующего свидетельства.</w:t>
      </w:r>
    </w:p>
    <w:p w:rsidR="001473D5" w:rsidRDefault="009A5716">
      <w:pPr>
        <w:ind w:firstLine="709"/>
        <w:jc w:val="both"/>
        <w:rPr>
          <w:sz w:val="28"/>
        </w:rPr>
      </w:pPr>
      <w:r>
        <w:rPr>
          <w:sz w:val="28"/>
        </w:rPr>
        <w:t>3.5.2. Кандидаты на получение медицинского заключения с метаболическими или эндокринными нарушениями признаются годными при</w:t>
      </w:r>
      <w:r>
        <w:rPr>
          <w:sz w:val="28"/>
        </w:rPr>
        <w:t xml:space="preserve"> условии демонстрации стабильного состояния гормонального фона по результатам расширенного медицинского освидетельствования, включая и кардиологическое обследование.</w:t>
      </w:r>
    </w:p>
    <w:p w:rsidR="001473D5" w:rsidRDefault="009A5716">
      <w:pPr>
        <w:ind w:firstLine="709"/>
        <w:jc w:val="both"/>
        <w:rPr>
          <w:sz w:val="28"/>
        </w:rPr>
      </w:pPr>
      <w:r>
        <w:rPr>
          <w:sz w:val="28"/>
        </w:rPr>
        <w:t>3.5.3. Кандидаты на получение медицинского заключения с выраженными формами болезней эндок</w:t>
      </w:r>
      <w:r>
        <w:rPr>
          <w:sz w:val="28"/>
        </w:rPr>
        <w:t xml:space="preserve">ринной системы признаются негодными, в том числе с сахарным диабетом 1 типа (инсулинозависимый). Кандидаты на получение медицинского заключения с инсулиннезависимым сахарным диабетом 2 типа оцениваются как непригодные, если не достигается полного контроля </w:t>
      </w:r>
      <w:r>
        <w:rPr>
          <w:sz w:val="28"/>
        </w:rPr>
        <w:t>содержания сахара в крови и требуется постоянный прием гипогликемических лекарственных препаратов и инсулина. Допуск к работе с ограничением OML осуществляется при полной компенсации углеводного обмена без применения лекарственных препаратов, вызывающих ги</w:t>
      </w:r>
      <w:r>
        <w:rPr>
          <w:sz w:val="28"/>
        </w:rPr>
        <w:t>погликемию. Разрешается использование противодиабетических препаратов, которые не вызывают гипогликемию - ингибиторов альфа-глюкозидазы (глюкобай) и/или группы бигуанидов (метформин) как дополнение к диете.</w:t>
      </w:r>
    </w:p>
    <w:p w:rsidR="001473D5" w:rsidRDefault="009A5716">
      <w:pPr>
        <w:ind w:firstLine="709"/>
        <w:jc w:val="both"/>
        <w:rPr>
          <w:sz w:val="28"/>
        </w:rPr>
      </w:pPr>
      <w:r>
        <w:rPr>
          <w:sz w:val="28"/>
        </w:rPr>
        <w:t>3.5.4. При впервые выявленной форме сахарного диа</w:t>
      </w:r>
      <w:r>
        <w:rPr>
          <w:sz w:val="28"/>
        </w:rPr>
        <w:t xml:space="preserve">бета 2 типа обладатель медицинского заключения подлежит наблюдению и лечению до двух месяцев. Допуск к работе решается после расширенного освидетельствования для исключения таких осложнений, как ангиопатии коронарных артерий, церебральных и периферических </w:t>
      </w:r>
      <w:r>
        <w:rPr>
          <w:sz w:val="28"/>
        </w:rPr>
        <w:t>сосудов, сосудов почек, сетчатки, развитие катаракты.</w:t>
      </w:r>
    </w:p>
    <w:p w:rsidR="001473D5" w:rsidRDefault="009A5716">
      <w:pPr>
        <w:ind w:firstLine="709"/>
        <w:jc w:val="both"/>
        <w:rPr>
          <w:sz w:val="28"/>
        </w:rPr>
      </w:pPr>
      <w:r>
        <w:rPr>
          <w:sz w:val="28"/>
        </w:rPr>
        <w:t>3.5.5. При выявлении гипогликемии, почечной глюкозурии Кандидаты на получение медицинского заключения подлежат расширенному обследованию.</w:t>
      </w:r>
    </w:p>
    <w:p w:rsidR="001473D5" w:rsidRDefault="009A5716">
      <w:pPr>
        <w:ind w:firstLine="709"/>
        <w:jc w:val="both"/>
        <w:rPr>
          <w:sz w:val="28"/>
        </w:rPr>
      </w:pPr>
      <w:r>
        <w:rPr>
          <w:sz w:val="28"/>
        </w:rPr>
        <w:t>3.5.6. Диффузное эутиреоидное увеличение щитовидной железы 1 и 2</w:t>
      </w:r>
      <w:r>
        <w:rPr>
          <w:sz w:val="28"/>
        </w:rPr>
        <w:t xml:space="preserve"> степени, нарушение толерантности к углеводам не дают оснований для установления диагноза.</w:t>
      </w:r>
    </w:p>
    <w:p w:rsidR="001473D5" w:rsidRDefault="009A5716">
      <w:pPr>
        <w:ind w:firstLine="709"/>
        <w:jc w:val="both"/>
        <w:rPr>
          <w:sz w:val="28"/>
        </w:rPr>
      </w:pPr>
      <w:r>
        <w:rPr>
          <w:sz w:val="28"/>
        </w:rPr>
        <w:t>3.5.7. Решение о допуске к работе заявителя при нарушениях функции щитовидной железы принимается после лечения не менее трех месяцев по достижении стойкого эутиреоид</w:t>
      </w:r>
      <w:r>
        <w:rPr>
          <w:sz w:val="28"/>
        </w:rPr>
        <w:t>ного состояния с ежегодным контролем гормонов щитовидной железы: при тиреотоксикозе - без применения медикаментозных средств во время работы; при гипотиреозе - с регулярным приемом подобранной дозы препарата.</w:t>
      </w:r>
    </w:p>
    <w:p w:rsidR="001473D5" w:rsidRDefault="009A5716">
      <w:pPr>
        <w:ind w:firstLine="709"/>
        <w:jc w:val="both"/>
        <w:rPr>
          <w:sz w:val="28"/>
        </w:rPr>
      </w:pPr>
      <w:r>
        <w:rPr>
          <w:sz w:val="28"/>
        </w:rPr>
        <w:t>3.5.8. Лицам с избыточной массой тела проводитс</w:t>
      </w:r>
      <w:r>
        <w:rPr>
          <w:sz w:val="28"/>
        </w:rPr>
        <w:t>я обследование для установления характера экзогенно-конституционального ожирения. Степень ожирения устанавливается согласно оценке веса тела по величине индекса массы тела (ИМТ) по Кетле.ИМТ рассчитывается по формуле: вес в кг/рост в м</w:t>
      </w:r>
      <w:r>
        <w:rPr>
          <w:sz w:val="28"/>
          <w:vertAlign w:val="superscript"/>
        </w:rPr>
        <w:t>2</w:t>
      </w:r>
      <w:r>
        <w:rPr>
          <w:sz w:val="28"/>
        </w:rPr>
        <w:t>. Нормальный вес соо</w:t>
      </w:r>
      <w:r>
        <w:rPr>
          <w:sz w:val="28"/>
        </w:rPr>
        <w:t>тветствует ИМТ 20,0-25,9; избыточная масса тела - ИМТ 26,0-29,9; ожирение 1 степени - ИМТ 30,0-34,9; ожирение 2 степени - ИМТ &gt;35,0.</w:t>
      </w:r>
    </w:p>
    <w:p w:rsidR="001473D5" w:rsidRDefault="009A5716">
      <w:pPr>
        <w:ind w:firstLine="709"/>
        <w:jc w:val="both"/>
        <w:rPr>
          <w:sz w:val="28"/>
        </w:rPr>
      </w:pPr>
      <w:r>
        <w:rPr>
          <w:sz w:val="28"/>
        </w:rPr>
        <w:t>3.5.9. Кандидаты на получение медицинского заключения с ИМТ &gt;35,0 признаются годными при условии, что избыток веса не будет</w:t>
      </w:r>
      <w:r>
        <w:rPr>
          <w:sz w:val="28"/>
        </w:rPr>
        <w:t xml:space="preserve"> препятствовать безопасному осуществлению прав соответствующего свидетельства и при удовлетворительных результатах по оценке рисков развития метаболического синдрома. При метаболическом синдроме - комплексе метаболических, гормональных и клинических наруше</w:t>
      </w:r>
      <w:r>
        <w:rPr>
          <w:sz w:val="28"/>
        </w:rPr>
        <w:t>ний, являющихся факторами риска развития сердечно-сосудистых заболеваний, при повышенном артериальном давлении происходит увеличение массы висцерального жира, снижение чувствительности периферических тканей к инсулину и гиперинсулинемия, нарушающие углевод</w:t>
      </w:r>
      <w:r>
        <w:rPr>
          <w:sz w:val="28"/>
        </w:rPr>
        <w:t>ный, липидный, пуриновый обмен.</w:t>
      </w:r>
    </w:p>
    <w:p w:rsidR="001473D5" w:rsidRDefault="009A5716">
      <w:pPr>
        <w:ind w:firstLine="709"/>
        <w:jc w:val="both"/>
        <w:rPr>
          <w:sz w:val="28"/>
        </w:rPr>
      </w:pPr>
      <w:r>
        <w:rPr>
          <w:sz w:val="28"/>
        </w:rPr>
        <w:t>3.5.10. При симптоматическом (вторичном) ожирении эндокринного, церебрального генеза оценка годности проводится по основному заболеванию.</w:t>
      </w:r>
    </w:p>
    <w:p w:rsidR="001473D5" w:rsidRDefault="001473D5">
      <w:pPr>
        <w:ind w:firstLine="709"/>
        <w:jc w:val="both"/>
        <w:rPr>
          <w:sz w:val="28"/>
        </w:rPr>
      </w:pPr>
    </w:p>
    <w:p w:rsidR="001473D5" w:rsidRDefault="009A5716">
      <w:pPr>
        <w:ind w:firstLine="709"/>
        <w:jc w:val="both"/>
        <w:rPr>
          <w:b/>
          <w:sz w:val="28"/>
        </w:rPr>
      </w:pPr>
      <w:r>
        <w:rPr>
          <w:b/>
          <w:sz w:val="28"/>
        </w:rPr>
        <w:t>3.6 Гематология</w:t>
      </w:r>
    </w:p>
    <w:p w:rsidR="001473D5" w:rsidRDefault="009A5716">
      <w:pPr>
        <w:ind w:firstLine="709"/>
        <w:jc w:val="both"/>
        <w:rPr>
          <w:sz w:val="28"/>
        </w:rPr>
      </w:pPr>
      <w:r>
        <w:rPr>
          <w:sz w:val="28"/>
        </w:rPr>
        <w:t>3.6.1. Кандидаты на получение медицинского заключения не имеют гемато</w:t>
      </w:r>
      <w:r>
        <w:rPr>
          <w:sz w:val="28"/>
        </w:rPr>
        <w:t>логических заболеваний, препятствующих безопасному выполнению профессиональных обязанностей соответствующего свидетельства.</w:t>
      </w:r>
    </w:p>
    <w:p w:rsidR="001473D5" w:rsidRDefault="009A5716">
      <w:pPr>
        <w:ind w:firstLine="709"/>
        <w:jc w:val="both"/>
        <w:rPr>
          <w:sz w:val="28"/>
        </w:rPr>
      </w:pPr>
      <w:r>
        <w:rPr>
          <w:sz w:val="28"/>
        </w:rPr>
        <w:t>3.6.2. Оценка годности заявителей с гематологическими расстройствами, такими, как анемия (гемоглобин менее 105 граммов на литр); нар</w:t>
      </w:r>
      <w:r>
        <w:rPr>
          <w:sz w:val="28"/>
        </w:rPr>
        <w:t>ушение коагуляции, геморрагические или тромботические расстройства; лейкемии; полицитемии, гемоглобинопатии; значительное увеличение лимфатических узлов; увеличение селезёнки, проводится после расширенного обследования и консультации гематолога.</w:t>
      </w:r>
    </w:p>
    <w:p w:rsidR="001473D5" w:rsidRDefault="009A5716">
      <w:pPr>
        <w:ind w:firstLine="709"/>
        <w:jc w:val="both"/>
        <w:rPr>
          <w:sz w:val="28"/>
        </w:rPr>
      </w:pPr>
      <w:r>
        <w:rPr>
          <w:sz w:val="28"/>
        </w:rPr>
        <w:t>3.6.3. Ане</w:t>
      </w:r>
      <w:r>
        <w:rPr>
          <w:sz w:val="28"/>
        </w:rPr>
        <w:t>мии доброкачественного характера (постгеморрагические, железодефицитные) при стойких (трехкратно с перерывом не менее 10 календарных дней) положительных результатах лечения (гемоглобин не менее 120 граммов на литр - у женщин, 130 граммов на литр - у мужчин</w:t>
      </w:r>
      <w:r>
        <w:rPr>
          <w:sz w:val="28"/>
        </w:rPr>
        <w:t>), компенсированные гемоглобинопатии без склонности к рецидивам не являются причиной для вынесения решения о негодности. Анемия, которая не поддается лечению, является причиной вынесения решения о негодности.</w:t>
      </w:r>
    </w:p>
    <w:p w:rsidR="001473D5" w:rsidRDefault="009A5716">
      <w:pPr>
        <w:ind w:firstLine="709"/>
        <w:jc w:val="both"/>
        <w:rPr>
          <w:sz w:val="28"/>
        </w:rPr>
      </w:pPr>
      <w:r>
        <w:rPr>
          <w:sz w:val="28"/>
        </w:rPr>
        <w:t>3.6.4. При этом годность к работе с ограничение</w:t>
      </w:r>
      <w:r>
        <w:rPr>
          <w:sz w:val="28"/>
        </w:rPr>
        <w:t>м OML/TML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тромбообразования.</w:t>
      </w:r>
    </w:p>
    <w:p w:rsidR="001473D5" w:rsidRDefault="009A5716">
      <w:pPr>
        <w:ind w:firstLine="709"/>
        <w:jc w:val="both"/>
        <w:rPr>
          <w:sz w:val="28"/>
        </w:rPr>
      </w:pPr>
      <w:r>
        <w:rPr>
          <w:sz w:val="28"/>
        </w:rPr>
        <w:t>3.6.5. Системные заболевания крови являются основа</w:t>
      </w:r>
      <w:r>
        <w:rPr>
          <w:sz w:val="28"/>
        </w:rPr>
        <w:t>нием для принятия решения о негодности к обучению.</w:t>
      </w:r>
    </w:p>
    <w:p w:rsidR="001473D5" w:rsidRDefault="009A5716">
      <w:pPr>
        <w:ind w:firstLine="709"/>
        <w:jc w:val="both"/>
        <w:rPr>
          <w:sz w:val="28"/>
        </w:rPr>
      </w:pPr>
      <w:r>
        <w:rPr>
          <w:sz w:val="28"/>
        </w:rPr>
        <w:t>3.6.6. При лимфоме Ходжкина после завершения лечения; после проведенного лечения другой злокачественной патологии лимфоидной системы с восстановлением от острого инфекционного процесса и демонстрацией полн</w:t>
      </w:r>
      <w:r>
        <w:rPr>
          <w:sz w:val="28"/>
        </w:rPr>
        <w:t>ой ремиссии; при острой и хронической лейкемии в период установления полной ремиссии без проявления побочных эффектов лечения (кардиотоксичность, нейротоксичность), имеющих значение для безопасности полетов, - выносится решение о допуске к работе с огранич</w:t>
      </w:r>
      <w:r>
        <w:rPr>
          <w:sz w:val="28"/>
        </w:rPr>
        <w:t>ением OML/TML.</w:t>
      </w:r>
    </w:p>
    <w:p w:rsidR="001473D5" w:rsidRDefault="009A5716">
      <w:pPr>
        <w:ind w:firstLine="709"/>
        <w:jc w:val="both"/>
        <w:rPr>
          <w:sz w:val="28"/>
        </w:rPr>
      </w:pPr>
      <w:r>
        <w:rPr>
          <w:sz w:val="28"/>
        </w:rPr>
        <w:t>3.6.7. Первичный эритроцитоз с риском тромбоэмболических осложнений и инсультов определяет негодность.</w:t>
      </w:r>
    </w:p>
    <w:p w:rsidR="001473D5" w:rsidRDefault="009A5716">
      <w:pPr>
        <w:ind w:firstLine="709"/>
        <w:jc w:val="both"/>
        <w:rPr>
          <w:sz w:val="28"/>
        </w:rPr>
      </w:pPr>
      <w:r>
        <w:rPr>
          <w:sz w:val="28"/>
        </w:rPr>
        <w:t>3.6.8. Применение антитромбоцитарных препаратов (ацетилсалициловая кислота в малых дозах) не является противопоказанием для работы (обучен</w:t>
      </w:r>
      <w:r>
        <w:rPr>
          <w:sz w:val="28"/>
        </w:rPr>
        <w:t>ия), тогда как при приеме антикоагулянтных препаратов (гепарин, кумарин, варфарин) и клопидогреля выносится решение о негодности.</w:t>
      </w:r>
    </w:p>
    <w:p w:rsidR="001473D5" w:rsidRDefault="001473D5">
      <w:pPr>
        <w:jc w:val="both"/>
        <w:rPr>
          <w:b/>
          <w:sz w:val="28"/>
        </w:rPr>
      </w:pPr>
    </w:p>
    <w:p w:rsidR="001473D5" w:rsidRDefault="009A5716">
      <w:pPr>
        <w:ind w:firstLine="709"/>
        <w:jc w:val="both"/>
        <w:rPr>
          <w:b/>
          <w:sz w:val="28"/>
        </w:rPr>
      </w:pPr>
      <w:r>
        <w:rPr>
          <w:b/>
          <w:sz w:val="28"/>
        </w:rPr>
        <w:t>3.7. Мочеполовая система</w:t>
      </w:r>
    </w:p>
    <w:p w:rsidR="001473D5" w:rsidRDefault="009A5716">
      <w:pPr>
        <w:ind w:firstLine="709"/>
        <w:jc w:val="both"/>
        <w:rPr>
          <w:sz w:val="28"/>
        </w:rPr>
      </w:pPr>
      <w:r>
        <w:rPr>
          <w:sz w:val="28"/>
        </w:rPr>
        <w:t>3.7.1. Кандидаты на получение медицинского заключения не имеют функциональных или структурных заболе</w:t>
      </w:r>
      <w:r>
        <w:rPr>
          <w:sz w:val="28"/>
        </w:rPr>
        <w:t>ваний мочеполовой системы, препятствующих безопасному выполнению профессиональных обязанностей соответствующего свидетельства.</w:t>
      </w:r>
    </w:p>
    <w:p w:rsidR="001473D5" w:rsidRDefault="009A5716">
      <w:pPr>
        <w:ind w:firstLine="709"/>
        <w:jc w:val="both"/>
        <w:rPr>
          <w:sz w:val="28"/>
        </w:rPr>
      </w:pPr>
      <w:r>
        <w:rPr>
          <w:sz w:val="28"/>
        </w:rPr>
        <w:t>3.7.2. Кандидаты на получение медицинского заключения с какими-либо осложнениями самого заболевания или хирургического вмешательс</w:t>
      </w:r>
      <w:r>
        <w:rPr>
          <w:sz w:val="28"/>
        </w:rPr>
        <w:t>тва, проведенного на органах мочеполовой системы, которые могут вызвать нетрудоспособность, в том числе обструкции, обусловленные сужением или сдавливанием, рассматриваются как негодные.</w:t>
      </w:r>
    </w:p>
    <w:p w:rsidR="001473D5" w:rsidRDefault="009A5716">
      <w:pPr>
        <w:ind w:firstLine="709"/>
        <w:jc w:val="both"/>
        <w:rPr>
          <w:sz w:val="28"/>
        </w:rPr>
      </w:pPr>
      <w:r>
        <w:rPr>
          <w:sz w:val="28"/>
        </w:rPr>
        <w:t>Пороки развития, последствия повреждений мочеполовых органов и операц</w:t>
      </w:r>
      <w:r>
        <w:rPr>
          <w:sz w:val="28"/>
        </w:rPr>
        <w:t>ии на них, опущение почек, водянка яичка и семенного канатика, расширение вен семенного канатика, сопровождающиеся нарушением функции, с болевым синдромом являются основанием для определения негодности к работе (обучению).</w:t>
      </w:r>
    </w:p>
    <w:p w:rsidR="001473D5" w:rsidRDefault="009A5716">
      <w:pPr>
        <w:ind w:firstLine="709"/>
        <w:jc w:val="both"/>
        <w:rPr>
          <w:sz w:val="28"/>
        </w:rPr>
      </w:pPr>
      <w:r>
        <w:rPr>
          <w:sz w:val="28"/>
        </w:rPr>
        <w:t>3.7.3. Вопрос о восстановлении на</w:t>
      </w:r>
      <w:r>
        <w:rPr>
          <w:sz w:val="28"/>
        </w:rPr>
        <w:t xml:space="preserve"> работу после оперативного вмешательства на почках, мочеточниках, мочевом пузыре и уретре рассматривается не ранее чем через месяц после операции в зависимости от её объёма и технологии.</w:t>
      </w:r>
    </w:p>
    <w:p w:rsidR="001473D5" w:rsidRDefault="009A5716">
      <w:pPr>
        <w:ind w:firstLine="709"/>
        <w:jc w:val="both"/>
        <w:rPr>
          <w:sz w:val="28"/>
        </w:rPr>
      </w:pPr>
      <w:r>
        <w:rPr>
          <w:sz w:val="28"/>
        </w:rPr>
        <w:t>Медицинское освидетельствование проводится по результатам расширенног</w:t>
      </w:r>
      <w:r>
        <w:rPr>
          <w:sz w:val="28"/>
        </w:rPr>
        <w:t>о урологического обследования, заключение о годности выносится в зависимости от течения процесса, уровня артериального давления и сохранности функции почек. При показаниях к гемодиализу выносится заключение о негодности.</w:t>
      </w:r>
    </w:p>
    <w:p w:rsidR="001473D5" w:rsidRDefault="009A5716">
      <w:pPr>
        <w:ind w:firstLine="709"/>
        <w:jc w:val="both"/>
        <w:rPr>
          <w:color w:val="000000" w:themeColor="text1"/>
          <w:sz w:val="28"/>
        </w:rPr>
      </w:pPr>
      <w:r>
        <w:rPr>
          <w:sz w:val="28"/>
        </w:rPr>
        <w:t>3.7.4. Лица, перенесшие операцию уд</w:t>
      </w:r>
      <w:r>
        <w:rPr>
          <w:sz w:val="28"/>
        </w:rPr>
        <w:t>аления яичка (при брюшной задержке, низведения яичка, эктопии), при умеренном расширении вен семенного канатика (без выраженного конгломерата вен, значительного увеличения их при напряжении брюшного пресса), при головчатой форме гипоспадии признаются годны</w:t>
      </w:r>
      <w:r>
        <w:rPr>
          <w:sz w:val="28"/>
        </w:rPr>
        <w:t xml:space="preserve">ми. Заключение о годности после оперативного лечения водянки яичка, расширения вен семенного канатика, крипторхизма с низведением яичка возможно не ранее, чем  через три недели после операции в зависимости от её вида и использованной технологии </w:t>
      </w:r>
      <w:r>
        <w:rPr>
          <w:color w:val="000000" w:themeColor="text1"/>
          <w:sz w:val="28"/>
        </w:rPr>
        <w:t>хирургическ</w:t>
      </w:r>
      <w:r>
        <w:rPr>
          <w:color w:val="000000" w:themeColor="text1"/>
          <w:sz w:val="28"/>
        </w:rPr>
        <w:t>ого вмешательства.</w:t>
      </w:r>
    </w:p>
    <w:p w:rsidR="001473D5" w:rsidRDefault="009A5716">
      <w:pPr>
        <w:ind w:firstLine="709"/>
        <w:jc w:val="both"/>
        <w:rPr>
          <w:color w:val="000000" w:themeColor="text1"/>
          <w:sz w:val="28"/>
        </w:rPr>
      </w:pPr>
      <w:r>
        <w:rPr>
          <w:color w:val="000000" w:themeColor="text1"/>
          <w:sz w:val="28"/>
        </w:rPr>
        <w:t>3.7.5. Хронические воспалительные заболевания мочеполовых органов специфической и неспецифической этиологии, такие как туберкулез почек и мочеполовых органов, пиелонефрит, цистит, уретрит, простатит в фазе активного воспаления определяют</w:t>
      </w:r>
      <w:r>
        <w:rPr>
          <w:color w:val="000000" w:themeColor="text1"/>
          <w:sz w:val="28"/>
        </w:rPr>
        <w:t xml:space="preserve"> негодность к работе (обучению).</w:t>
      </w:r>
    </w:p>
    <w:p w:rsidR="001473D5" w:rsidRDefault="009A5716">
      <w:pPr>
        <w:ind w:firstLine="709"/>
        <w:jc w:val="both"/>
        <w:rPr>
          <w:color w:val="000000" w:themeColor="text1"/>
          <w:sz w:val="28"/>
        </w:rPr>
      </w:pPr>
      <w:r>
        <w:rPr>
          <w:color w:val="000000" w:themeColor="text1"/>
          <w:sz w:val="28"/>
        </w:rPr>
        <w:t>Острый гломерулонефрит требует лечения в течение 3-6 месяцев, после чего решается вопрос о переходе его в хроническую форму.</w:t>
      </w:r>
    </w:p>
    <w:p w:rsidR="001473D5" w:rsidRDefault="009A5716">
      <w:pPr>
        <w:ind w:firstLine="709"/>
        <w:jc w:val="both"/>
        <w:rPr>
          <w:color w:val="000000" w:themeColor="text1"/>
          <w:sz w:val="28"/>
        </w:rPr>
      </w:pPr>
      <w:r>
        <w:rPr>
          <w:color w:val="000000" w:themeColor="text1"/>
          <w:sz w:val="28"/>
        </w:rPr>
        <w:t xml:space="preserve">Допуск к работе при диагностированном хроническом гломерулонефрите решаются на основании </w:t>
      </w:r>
      <w:r>
        <w:rPr>
          <w:color w:val="000000" w:themeColor="text1"/>
          <w:sz w:val="28"/>
        </w:rPr>
        <w:t>выраженности симптоматики.</w:t>
      </w:r>
    </w:p>
    <w:p w:rsidR="001473D5" w:rsidRDefault="009A5716">
      <w:pPr>
        <w:ind w:firstLine="708"/>
        <w:jc w:val="both"/>
        <w:rPr>
          <w:color w:val="000000" w:themeColor="text1"/>
          <w:sz w:val="28"/>
        </w:rPr>
      </w:pPr>
      <w:r>
        <w:rPr>
          <w:color w:val="000000" w:themeColor="text1"/>
          <w:sz w:val="28"/>
        </w:rPr>
        <w:t>Кандидаты на получение медицинского заключения признаются негодными  при наличии плохо контролируемой артериальной гипертензии, наличия протеинурии, достигающей 2-3 г/л, появлении отчетливых признаков почечной недостаточности (кр</w:t>
      </w:r>
      <w:r>
        <w:rPr>
          <w:color w:val="000000" w:themeColor="text1"/>
          <w:sz w:val="28"/>
        </w:rPr>
        <w:t>еатинин крови 150-200 мкмоль/л и более, белок в моче 3 г/л и более)э</w:t>
      </w:r>
    </w:p>
    <w:p w:rsidR="001473D5" w:rsidRDefault="009A5716">
      <w:pPr>
        <w:ind w:firstLine="708"/>
        <w:jc w:val="both"/>
        <w:rPr>
          <w:color w:val="000000" w:themeColor="text1"/>
          <w:sz w:val="28"/>
        </w:rPr>
      </w:pPr>
      <w:r>
        <w:rPr>
          <w:color w:val="000000" w:themeColor="text1"/>
          <w:sz w:val="28"/>
        </w:rPr>
        <w:t>Допуск к работе выдается на укороченный срок (TML/OML) с контрольными осмотрами, измерением артериального давления, ежеквартальными анализами мочи и крови на креатинин в межкомиссионном п</w:t>
      </w:r>
      <w:r>
        <w:rPr>
          <w:color w:val="000000" w:themeColor="text1"/>
          <w:sz w:val="28"/>
        </w:rPr>
        <w:t>ериоде.</w:t>
      </w:r>
    </w:p>
    <w:p w:rsidR="001473D5" w:rsidRDefault="009A5716">
      <w:pPr>
        <w:ind w:firstLine="708"/>
        <w:jc w:val="both"/>
        <w:rPr>
          <w:color w:val="000000" w:themeColor="text1"/>
          <w:sz w:val="28"/>
        </w:rPr>
      </w:pPr>
      <w:r>
        <w:rPr>
          <w:color w:val="000000" w:themeColor="text1"/>
          <w:sz w:val="28"/>
        </w:rPr>
        <w:t xml:space="preserve">Кандидаты на получение медицинского заключения с острым пиелонефритом подлежат лечению. Допуск к работе после перенесенного острого пиелонефрита проводится после проведения дополнительных исследований с обязательным проведением УЗИ почек, мочевого </w:t>
      </w:r>
      <w:r>
        <w:rPr>
          <w:color w:val="000000" w:themeColor="text1"/>
          <w:sz w:val="28"/>
        </w:rPr>
        <w:t>пузыря, определения креатинина в крови и моче, степени протеинурии.</w:t>
      </w:r>
    </w:p>
    <w:p w:rsidR="001473D5" w:rsidRDefault="009A5716">
      <w:pPr>
        <w:ind w:firstLine="708"/>
        <w:jc w:val="both"/>
        <w:rPr>
          <w:color w:val="000000" w:themeColor="text1"/>
          <w:sz w:val="28"/>
        </w:rPr>
      </w:pPr>
      <w:r>
        <w:rPr>
          <w:color w:val="000000" w:themeColor="text1"/>
          <w:sz w:val="28"/>
        </w:rPr>
        <w:t>При хроническом пиелонефрите кандидаты на получение медицинского заключения признаются годными к работе при наличии нормальных показателей анализов крови, отсутствии выраженной протеинурии</w:t>
      </w:r>
      <w:r>
        <w:rPr>
          <w:color w:val="000000" w:themeColor="text1"/>
          <w:sz w:val="28"/>
        </w:rPr>
        <w:t xml:space="preserve">, лейкоцитурии, регулярном врачебном контроле с проведением анализов крови и мочи каждые 3 месяца. Повышение артериального давления до 160/95 мм рт. ст. вне периодов обострения расценивается как дополнительный неблагоприятный синдром. При этомкандидаты на </w:t>
      </w:r>
      <w:r>
        <w:rPr>
          <w:color w:val="000000" w:themeColor="text1"/>
          <w:sz w:val="28"/>
        </w:rPr>
        <w:t>получение медицинского заключения признаются негодными к работе.</w:t>
      </w:r>
    </w:p>
    <w:p w:rsidR="001473D5" w:rsidRDefault="009A5716">
      <w:pPr>
        <w:ind w:firstLine="709"/>
        <w:jc w:val="both"/>
        <w:rPr>
          <w:sz w:val="28"/>
        </w:rPr>
      </w:pPr>
      <w:r>
        <w:rPr>
          <w:color w:val="000000" w:themeColor="text1"/>
          <w:sz w:val="28"/>
        </w:rPr>
        <w:t xml:space="preserve">3.7.6. После лечения по поводу однократного отхождения камня, почечной колики без отхождения камней, повторных приступов почечной колики обладатели медицинского заключения признаются годными </w:t>
      </w:r>
      <w:r>
        <w:rPr>
          <w:color w:val="000000" w:themeColor="text1"/>
          <w:sz w:val="28"/>
        </w:rPr>
        <w:t>к работе при нормальных лабораторных и инструментальных</w:t>
      </w:r>
      <w:r>
        <w:rPr>
          <w:sz w:val="28"/>
        </w:rPr>
        <w:t xml:space="preserve"> показателях функции почек с ограничением OML в течение трёх лет.</w:t>
      </w:r>
    </w:p>
    <w:p w:rsidR="001473D5" w:rsidRDefault="009A5716">
      <w:pPr>
        <w:ind w:firstLine="709"/>
        <w:jc w:val="both"/>
        <w:rPr>
          <w:sz w:val="28"/>
        </w:rPr>
      </w:pPr>
      <w:r>
        <w:rPr>
          <w:sz w:val="28"/>
        </w:rPr>
        <w:t xml:space="preserve">При установлении диагноза мочекаменной болезни выносится заключение о негодности к работе (обучению) с рекомендацией оперативного либо </w:t>
      </w:r>
      <w:r>
        <w:rPr>
          <w:sz w:val="28"/>
        </w:rPr>
        <w:t>консервативного лечения. По окончании хирургического лечения (в том числе после экстракорпоральной литотрипсии) допуск к работе возможен не ранее чем через месяц после вмешательства в зависимости от доступа и вида перенесенной операции при нормальных лабор</w:t>
      </w:r>
      <w:r>
        <w:rPr>
          <w:sz w:val="28"/>
        </w:rPr>
        <w:t>аторных и инструментальных показателях функции почек по результатам расширенного урологического обследования.</w:t>
      </w:r>
    </w:p>
    <w:p w:rsidR="001473D5" w:rsidRDefault="001473D5">
      <w:pPr>
        <w:ind w:firstLine="709"/>
        <w:jc w:val="both"/>
        <w:rPr>
          <w:sz w:val="28"/>
        </w:rPr>
      </w:pPr>
    </w:p>
    <w:p w:rsidR="001473D5" w:rsidRDefault="009A5716">
      <w:pPr>
        <w:ind w:firstLine="709"/>
        <w:jc w:val="both"/>
        <w:rPr>
          <w:b/>
          <w:sz w:val="28"/>
        </w:rPr>
      </w:pPr>
      <w:r>
        <w:rPr>
          <w:b/>
          <w:sz w:val="28"/>
        </w:rPr>
        <w:t>3.8. Инфекционные заболевания</w:t>
      </w:r>
    </w:p>
    <w:p w:rsidR="001473D5" w:rsidRDefault="009A5716">
      <w:pPr>
        <w:ind w:firstLine="709"/>
        <w:jc w:val="both"/>
        <w:rPr>
          <w:sz w:val="28"/>
        </w:rPr>
      </w:pPr>
      <w:r>
        <w:rPr>
          <w:sz w:val="28"/>
        </w:rPr>
        <w:t>3.8.1. Кандидаты на получение медицинского заключения не имеют клинических диагнозов каких-либо инфекционных заболе</w:t>
      </w:r>
      <w:r>
        <w:rPr>
          <w:sz w:val="28"/>
        </w:rPr>
        <w:t>ваний, препятствующих безопасному выполнению профессиональных обязанностей соответствующего свидетельства.</w:t>
      </w:r>
    </w:p>
    <w:p w:rsidR="001473D5" w:rsidRDefault="009A5716">
      <w:pPr>
        <w:ind w:firstLine="709"/>
        <w:jc w:val="both"/>
        <w:rPr>
          <w:color w:val="000000" w:themeColor="text1"/>
          <w:sz w:val="28"/>
        </w:rPr>
      </w:pPr>
      <w:r>
        <w:rPr>
          <w:sz w:val="28"/>
        </w:rPr>
        <w:t>3.8.2. ВИЧ-положительные кандидаты на получение медицинского заключения признаются негодными. Признание годности с ограничением OML/TML рассматривает</w:t>
      </w:r>
      <w:r>
        <w:rPr>
          <w:sz w:val="28"/>
        </w:rPr>
        <w:t xml:space="preserve">ся для отдельных лиц со стабильной, не 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w:t>
      </w:r>
      <w:r>
        <w:rPr>
          <w:color w:val="000000" w:themeColor="text1"/>
          <w:sz w:val="28"/>
        </w:rPr>
        <w:t xml:space="preserve">допустимыми ИКАО </w:t>
      </w:r>
      <w:r>
        <w:rPr>
          <w:color w:val="000000" w:themeColor="text1"/>
          <w:sz w:val="28"/>
        </w:rPr>
        <w:t>препаратами. Установление заболевания СПИД и СПИД-ассоциированного комплекса дисквалифицирует.</w:t>
      </w:r>
    </w:p>
    <w:p w:rsidR="001473D5" w:rsidRDefault="009A5716">
      <w:pPr>
        <w:ind w:firstLine="709"/>
        <w:jc w:val="both"/>
        <w:rPr>
          <w:color w:val="000000" w:themeColor="text1"/>
          <w:sz w:val="28"/>
        </w:rPr>
      </w:pPr>
      <w:r>
        <w:rPr>
          <w:color w:val="000000" w:themeColor="text1"/>
          <w:sz w:val="28"/>
        </w:rPr>
        <w:t>3.8.3. При выявлении или подозрении у кандидата на получение медицинского заключения венерического заболевания подтверждение диагноза и лечение проводится в спец</w:t>
      </w:r>
      <w:r>
        <w:rPr>
          <w:color w:val="000000" w:themeColor="text1"/>
          <w:sz w:val="28"/>
        </w:rPr>
        <w:t>иализированном учреждении. Вопрос о годности к работе рассматривается после излечения заболеваний в острой стадии в кожно-венерологическом диспансере с учетом заключения дерматовенеролога.</w:t>
      </w:r>
    </w:p>
    <w:p w:rsidR="001473D5" w:rsidRDefault="009A5716">
      <w:pPr>
        <w:ind w:firstLine="709"/>
        <w:jc w:val="both"/>
        <w:rPr>
          <w:color w:val="000000" w:themeColor="text1"/>
          <w:sz w:val="28"/>
        </w:rPr>
      </w:pPr>
      <w:r>
        <w:rPr>
          <w:color w:val="000000" w:themeColor="text1"/>
          <w:sz w:val="28"/>
        </w:rPr>
        <w:t xml:space="preserve">3.8.4. Хронические инфекционные и паразитарные болезни, выявленные </w:t>
      </w:r>
      <w:r>
        <w:rPr>
          <w:color w:val="000000" w:themeColor="text1"/>
          <w:sz w:val="28"/>
        </w:rPr>
        <w:t>у заявителя, оцениваются по степени нарушения функции органов и систем организма. При этих заболеваниях, сопровождающихся нарушением функции органов, общей астенизацией, выносится решение о негодности.</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с хрони</w:t>
      </w:r>
      <w:r>
        <w:rPr>
          <w:color w:val="000000" w:themeColor="text1"/>
          <w:sz w:val="28"/>
        </w:rPr>
        <w:t>ческой стадией описторхоза допускаются к выполнению профессиональных обязанностей, однако они находятся под наблюдением врача инфекционного кабинета до снятия с учета</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перенесшие инфекционный гепатит, геморраг</w:t>
      </w:r>
      <w:r>
        <w:rPr>
          <w:color w:val="000000" w:themeColor="text1"/>
          <w:sz w:val="28"/>
        </w:rPr>
        <w:t>ическую лихорадку, отстраняются от работы на 3-6 месяцев. Восстановление на работу возможно после полного восстановления функции органов и систем организма по результатам обследования.</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допускаются к авиационно</w:t>
      </w:r>
      <w:r>
        <w:rPr>
          <w:color w:val="000000" w:themeColor="text1"/>
          <w:sz w:val="28"/>
        </w:rPr>
        <w:t>-химическим работам не ранее, чем через 12 месяцев после лечения.</w:t>
      </w:r>
    </w:p>
    <w:p w:rsidR="001473D5" w:rsidRDefault="001473D5">
      <w:pPr>
        <w:ind w:firstLine="467"/>
        <w:jc w:val="both"/>
        <w:rPr>
          <w:color w:val="000000" w:themeColor="text1"/>
          <w:sz w:val="28"/>
        </w:rPr>
      </w:pPr>
    </w:p>
    <w:p w:rsidR="001473D5" w:rsidRDefault="009A5716">
      <w:pPr>
        <w:ind w:firstLine="709"/>
        <w:jc w:val="both"/>
        <w:rPr>
          <w:b/>
          <w:color w:val="000000" w:themeColor="text1"/>
          <w:sz w:val="28"/>
        </w:rPr>
      </w:pPr>
      <w:r>
        <w:rPr>
          <w:b/>
          <w:color w:val="000000" w:themeColor="text1"/>
          <w:sz w:val="28"/>
        </w:rPr>
        <w:t>3.9. Акушерство и гинекология</w:t>
      </w:r>
    </w:p>
    <w:p w:rsidR="001473D5" w:rsidRDefault="009A5716">
      <w:pPr>
        <w:ind w:firstLine="709"/>
        <w:jc w:val="both"/>
        <w:rPr>
          <w:color w:val="000000" w:themeColor="text1"/>
          <w:sz w:val="28"/>
        </w:rPr>
      </w:pPr>
      <w:r>
        <w:rPr>
          <w:color w:val="000000" w:themeColor="text1"/>
          <w:sz w:val="28"/>
        </w:rPr>
        <w:t>3.9.1. Кандидаты на получение медицинского заключения не имеют функциональных или структурных гинекологических заболеваний, препятствующих выполнению профессио</w:t>
      </w:r>
      <w:r>
        <w:rPr>
          <w:color w:val="000000" w:themeColor="text1"/>
          <w:sz w:val="28"/>
        </w:rPr>
        <w:t>нальных обязанностей соответствующего свидетельства.</w:t>
      </w:r>
    </w:p>
    <w:p w:rsidR="001473D5" w:rsidRDefault="009A5716">
      <w:pPr>
        <w:ind w:firstLine="709"/>
        <w:jc w:val="both"/>
        <w:rPr>
          <w:sz w:val="28"/>
        </w:rPr>
      </w:pPr>
      <w:r>
        <w:rPr>
          <w:color w:val="000000" w:themeColor="text1"/>
          <w:sz w:val="28"/>
        </w:rPr>
        <w:t>3.9.2. Пороки развития женских половых органов с функциональными нарушениями (метроррагия, боли); эндометриоз; симптомная миома матки; хронические заболевания женской</w:t>
      </w:r>
      <w:r>
        <w:rPr>
          <w:sz w:val="28"/>
        </w:rPr>
        <w:t xml:space="preserve"> половой сферы с частыми обострениями</w:t>
      </w:r>
      <w:r>
        <w:rPr>
          <w:sz w:val="28"/>
        </w:rPr>
        <w:t xml:space="preserve"> (более трех раз в год); выпадение и опущение половых органов 3 степени; мочеполовые и кишечно-половые свищи; разрывы промежности с нарушением функции сфинктера заднего прохода являются основанием для заключения о негодности к работе (обучению).</w:t>
      </w:r>
    </w:p>
    <w:p w:rsidR="001473D5" w:rsidRDefault="009A5716">
      <w:pPr>
        <w:ind w:firstLine="709"/>
        <w:jc w:val="both"/>
        <w:rPr>
          <w:sz w:val="28"/>
        </w:rPr>
      </w:pPr>
      <w:r>
        <w:rPr>
          <w:sz w:val="28"/>
        </w:rPr>
        <w:t>3.9.3. Леч</w:t>
      </w:r>
      <w:r>
        <w:rPr>
          <w:sz w:val="28"/>
        </w:rPr>
        <w:t xml:space="preserve">ение острого периода болезней шейки матки (эрозия, эндоцервицит, эрозированный эктропион, дисплазии) предполагает отстранение от полетов сроком от 3 недель до 3 месяцев. Кистозные образования женской половой сферы размером более 5 см подлежат оперативному </w:t>
      </w:r>
      <w:r>
        <w:rPr>
          <w:sz w:val="28"/>
        </w:rPr>
        <w:t>лечению. Возобновление медицинского заключения после хирургического лечения заболеваний женской половой сферы рассматривается при лапароскопической операции через 4-6 недель после операции, при лапаротомном доступе (без осложнений) - через 2 месяца после о</w:t>
      </w:r>
      <w:r>
        <w:rPr>
          <w:sz w:val="28"/>
        </w:rPr>
        <w:t>перации.</w:t>
      </w:r>
    </w:p>
    <w:p w:rsidR="001473D5" w:rsidRDefault="009A5716">
      <w:pPr>
        <w:ind w:firstLine="709"/>
        <w:jc w:val="both"/>
        <w:rPr>
          <w:sz w:val="28"/>
        </w:rPr>
      </w:pPr>
      <w:r>
        <w:rPr>
          <w:sz w:val="28"/>
        </w:rPr>
        <w:t xml:space="preserve">3.9.4. Бессимптомная миома матки, эндометриоз, эндометриоидная и фолликуллярная кисты размером не более 5 см и спаечный процесс в малом тазу без функциональных расстройств, отсутствие тела матки и ее придатков, не сопровождающиеся функциональными </w:t>
      </w:r>
      <w:r>
        <w:rPr>
          <w:sz w:val="28"/>
        </w:rPr>
        <w:t>нарушениями, не являются основанием для дисквалификации.</w:t>
      </w:r>
    </w:p>
    <w:p w:rsidR="001473D5" w:rsidRDefault="009A5716">
      <w:pPr>
        <w:ind w:firstLine="709"/>
        <w:jc w:val="both"/>
        <w:rPr>
          <w:sz w:val="28"/>
        </w:rPr>
      </w:pPr>
      <w:r>
        <w:rPr>
          <w:sz w:val="28"/>
        </w:rPr>
        <w:t>3.9.5. Обладатели медицинского заключения с расстройствами овариально-менструального цикла подлежат обследованию и лечению без отстранения от работы.</w:t>
      </w:r>
    </w:p>
    <w:p w:rsidR="001473D5" w:rsidRDefault="009A5716">
      <w:pPr>
        <w:ind w:firstLine="709"/>
        <w:jc w:val="both"/>
        <w:rPr>
          <w:sz w:val="28"/>
        </w:rPr>
      </w:pPr>
      <w:r>
        <w:rPr>
          <w:sz w:val="28"/>
        </w:rPr>
        <w:t>3.9.6. С момента установления беременности авиаци</w:t>
      </w:r>
      <w:r>
        <w:rPr>
          <w:sz w:val="28"/>
        </w:rPr>
        <w:t>онный персонал признается негодным к летной, диспетчерской работе, работе бортпроводником.  Допуск к работе после родов или при прекращении беременности, осуществляется по заключению врача акушера-гинеколога и результатам медицинского освидетельствования.</w:t>
      </w:r>
    </w:p>
    <w:p w:rsidR="001473D5" w:rsidRDefault="001473D5">
      <w:pPr>
        <w:ind w:firstLine="709"/>
        <w:jc w:val="both"/>
        <w:rPr>
          <w:sz w:val="28"/>
        </w:rPr>
      </w:pPr>
    </w:p>
    <w:p w:rsidR="001473D5" w:rsidRDefault="009A5716">
      <w:pPr>
        <w:ind w:firstLine="709"/>
        <w:jc w:val="both"/>
        <w:rPr>
          <w:b/>
          <w:sz w:val="28"/>
        </w:rPr>
      </w:pPr>
      <w:r>
        <w:rPr>
          <w:b/>
          <w:sz w:val="28"/>
        </w:rPr>
        <w:t>3.10. Опорно-двигательный аппарат</w:t>
      </w:r>
    </w:p>
    <w:p w:rsidR="001473D5" w:rsidRDefault="009A5716">
      <w:pPr>
        <w:ind w:firstLine="709"/>
        <w:jc w:val="both"/>
        <w:rPr>
          <w:sz w:val="28"/>
        </w:rPr>
      </w:pPr>
      <w:r>
        <w:rPr>
          <w:sz w:val="28"/>
        </w:rPr>
        <w:t xml:space="preserve">3.10.1. Кандидаты на получение медицинского заключения не имеют нарушений костно-мышечного аппарата, как врождённых, так и приобретённых, препятствующих выполнению профессиональных обязанностей соответствующего </w:t>
      </w:r>
      <w:r>
        <w:rPr>
          <w:sz w:val="28"/>
        </w:rPr>
        <w:t>свидетельства.</w:t>
      </w:r>
    </w:p>
    <w:p w:rsidR="001473D5" w:rsidRDefault="009A5716">
      <w:pPr>
        <w:ind w:firstLine="709"/>
        <w:jc w:val="both"/>
        <w:rPr>
          <w:sz w:val="28"/>
        </w:rPr>
      </w:pPr>
      <w:r>
        <w:rPr>
          <w:sz w:val="28"/>
        </w:rPr>
        <w:t>3.10.2. Физическое развитие заявителя и соответствие массы тела росту рассчитывается по ИМТ по Кетле при пропорциональном развитии тела. При оценке физического развития обучающихся в АУЦ учитывается возраст (в период интенсивного развития ор</w:t>
      </w:r>
      <w:r>
        <w:rPr>
          <w:sz w:val="28"/>
        </w:rPr>
        <w:t>ганизма масса тела может отставать от роста), дефицит массы тела менее 25 процентов не расценивается как проявление недостаточного физического развития.Пороки развития, хронические болезни костей, суставов, хрящей, мышц и сухожилий, последствия травм и опе</w:t>
      </w:r>
      <w:r>
        <w:rPr>
          <w:sz w:val="28"/>
        </w:rPr>
        <w:t>раций, рубцы после ожогов и обморожений у заявителя оцениваются в зависимости от степени прогрессирования и имеющихся функциональных нарушений. Прогрессирующие, сопровождающиеся нарушением функции в значительной степени, болевым синдромом, мешающие ношению</w:t>
      </w:r>
      <w:r>
        <w:rPr>
          <w:sz w:val="28"/>
        </w:rPr>
        <w:t xml:space="preserve"> одежды, обуви, состояния являются основанием для признания негодности.</w:t>
      </w:r>
    </w:p>
    <w:p w:rsidR="001473D5" w:rsidRDefault="009A5716">
      <w:pPr>
        <w:ind w:firstLine="709"/>
        <w:jc w:val="both"/>
        <w:rPr>
          <w:sz w:val="28"/>
        </w:rPr>
      </w:pPr>
      <w:r>
        <w:rPr>
          <w:sz w:val="28"/>
        </w:rPr>
        <w:t>При дегенеративно-дистрофических процессах в костях позвоночника (межпозвонковый остеохондроз, спондилоартроз), последствиях травм и операций, рубцах после ожогов и обморожений с незна</w:t>
      </w:r>
      <w:r>
        <w:rPr>
          <w:sz w:val="28"/>
        </w:rPr>
        <w:t>чительным или умеренным ограничением функции без болевого синдрома, не прогрессирующие, не мешающие ношению одежды и обуви заключение о годности выносится с оценкой функции и объема движений в суставах без ограничения или с ограничением OAL, Кандидаты на п</w:t>
      </w:r>
      <w:r>
        <w:rPr>
          <w:sz w:val="28"/>
        </w:rPr>
        <w:t>олучение медицинского заключения для обучения на пилота - негодны.</w:t>
      </w:r>
    </w:p>
    <w:p w:rsidR="001473D5" w:rsidRDefault="009A5716">
      <w:pPr>
        <w:ind w:firstLine="709"/>
        <w:jc w:val="both"/>
        <w:rPr>
          <w:sz w:val="28"/>
        </w:rPr>
      </w:pPr>
      <w:r>
        <w:rPr>
          <w:sz w:val="28"/>
        </w:rPr>
        <w:t>При инфантилизме вопрос о годности к обучению решается после консультации эндокринолога.</w:t>
      </w:r>
    </w:p>
    <w:p w:rsidR="001473D5" w:rsidRDefault="009A5716">
      <w:pPr>
        <w:ind w:firstLine="709"/>
        <w:jc w:val="both"/>
        <w:rPr>
          <w:sz w:val="28"/>
        </w:rPr>
      </w:pPr>
      <w:r>
        <w:rPr>
          <w:sz w:val="28"/>
        </w:rPr>
        <w:t>Кандидат на получение медицинского заключения имеет достаточный рост в положении сидя, соответствующ</w:t>
      </w:r>
      <w:r>
        <w:rPr>
          <w:sz w:val="28"/>
        </w:rPr>
        <w:t>ую длину рук и ног, мышечную силу для безопасного осуществления прав, предоставляемых его свидетельством. При спорных случаях возможна проверка на летном тренажере с заключением инструктора тренажера о результатах проверки.</w:t>
      </w:r>
    </w:p>
    <w:p w:rsidR="001473D5" w:rsidRDefault="009A5716">
      <w:pPr>
        <w:ind w:firstLine="709"/>
        <w:jc w:val="both"/>
        <w:rPr>
          <w:sz w:val="28"/>
        </w:rPr>
      </w:pPr>
      <w:r>
        <w:rPr>
          <w:sz w:val="28"/>
        </w:rPr>
        <w:t>3.10.3. Оценка годности при дефе</w:t>
      </w:r>
      <w:r>
        <w:rPr>
          <w:sz w:val="28"/>
        </w:rPr>
        <w:t>ктах кисти, стопы (пороки развития, последствия травмы, хирургического вмешательства) определяются степенью функциональной сохранности, при необходимости - после проверки на тренажере (с заключением инструктора тренажера о результатах проверки).</w:t>
      </w:r>
    </w:p>
    <w:p w:rsidR="001473D5" w:rsidRDefault="009A5716">
      <w:pPr>
        <w:ind w:firstLine="709"/>
        <w:jc w:val="both"/>
        <w:rPr>
          <w:sz w:val="28"/>
        </w:rPr>
      </w:pPr>
      <w:r>
        <w:rPr>
          <w:sz w:val="28"/>
        </w:rPr>
        <w:t>Негодность</w:t>
      </w:r>
      <w:r>
        <w:rPr>
          <w:sz w:val="28"/>
        </w:rPr>
        <w:t xml:space="preserve"> к работе (обучению) определяют отсутствие стопы, врожденная или приобретенная патология стопы, нарушающая ее функцию и затрудняющая ходьбу.</w:t>
      </w:r>
    </w:p>
    <w:p w:rsidR="001473D5" w:rsidRDefault="009A5716">
      <w:pPr>
        <w:ind w:firstLine="709"/>
        <w:jc w:val="both"/>
        <w:rPr>
          <w:sz w:val="28"/>
        </w:rPr>
      </w:pPr>
      <w:r>
        <w:rPr>
          <w:sz w:val="28"/>
        </w:rPr>
        <w:t xml:space="preserve">3.10.4. Плоскостопие любой степени без явлений выраженного остеоартроза и с сохранностью функций стопы не является </w:t>
      </w:r>
      <w:r>
        <w:rPr>
          <w:sz w:val="28"/>
        </w:rPr>
        <w:t>основанием для вынесения заключения о негодности.</w:t>
      </w:r>
    </w:p>
    <w:p w:rsidR="001473D5" w:rsidRDefault="009A5716">
      <w:pPr>
        <w:ind w:firstLine="709"/>
        <w:jc w:val="both"/>
        <w:rPr>
          <w:sz w:val="28"/>
        </w:rPr>
      </w:pPr>
      <w:r>
        <w:rPr>
          <w:sz w:val="28"/>
        </w:rPr>
        <w:t xml:space="preserve">3.10.5.  После операции на мышцах, сухожилиях, связках, костях и суставах годность к работе (обучению) определяется после восстановления функций. Допустимо укорочение руки или ноги в результате операции </w:t>
      </w:r>
      <w:r>
        <w:rPr>
          <w:sz w:val="28"/>
        </w:rPr>
        <w:t>(травмы) не более 2 см.</w:t>
      </w:r>
      <w:r>
        <w:rPr>
          <w:sz w:val="28"/>
        </w:rPr>
        <w:br/>
        <w:t>При выраженных послеоперационных, посттравматических дефектах функциональная состоятельность оценивается по результатам проверки на тренажере на основании заключения инструктора тренажера о результатах тестирования (оценивается спос</w:t>
      </w:r>
      <w:r>
        <w:rPr>
          <w:sz w:val="28"/>
        </w:rPr>
        <w:t>обность легко доставать и эффективно работать со всеми органами управления).</w:t>
      </w:r>
    </w:p>
    <w:p w:rsidR="001473D5" w:rsidRDefault="009A5716">
      <w:pPr>
        <w:ind w:firstLine="709"/>
        <w:jc w:val="both"/>
        <w:rPr>
          <w:sz w:val="28"/>
        </w:rPr>
      </w:pPr>
      <w:r>
        <w:rPr>
          <w:sz w:val="28"/>
        </w:rPr>
        <w:t>В случае отказа от операции при показаниях к оперативному лечению, Кандидаты на получение медицинского заключения признаются негодными.</w:t>
      </w:r>
    </w:p>
    <w:p w:rsidR="001473D5" w:rsidRDefault="009A5716">
      <w:pPr>
        <w:ind w:firstLine="709"/>
        <w:jc w:val="both"/>
        <w:rPr>
          <w:sz w:val="28"/>
        </w:rPr>
      </w:pPr>
      <w:r>
        <w:rPr>
          <w:sz w:val="28"/>
        </w:rPr>
        <w:t>Применение различного рода фиксаторов при о</w:t>
      </w:r>
      <w:r>
        <w:rPr>
          <w:sz w:val="28"/>
        </w:rPr>
        <w:t>стеосинтезе и операциях по протезированию, с благоприятным послеоперационным течением, достаточной функциональной состоятельностью, по данным анамнеза, осмотра, контрольного рентгенологического исследования, заключению травматолога-ортопеда не является осн</w:t>
      </w:r>
      <w:r>
        <w:rPr>
          <w:sz w:val="28"/>
        </w:rPr>
        <w:t xml:space="preserve">ованием для вынесения заключения о негодности. </w:t>
      </w:r>
    </w:p>
    <w:p w:rsidR="001473D5" w:rsidRDefault="009A5716">
      <w:pPr>
        <w:ind w:firstLine="709"/>
        <w:jc w:val="both"/>
        <w:rPr>
          <w:sz w:val="28"/>
        </w:rPr>
      </w:pPr>
      <w:r>
        <w:rPr>
          <w:sz w:val="28"/>
        </w:rPr>
        <w:t>3.10.6. При остеомиелите при наличии секвестральных полостей, свищей Кандидаты на получение медицинского заключения негодны, подлежат лечению (консервативному и/или хирургическому).</w:t>
      </w:r>
    </w:p>
    <w:p w:rsidR="001473D5" w:rsidRDefault="009A5716">
      <w:pPr>
        <w:ind w:firstLine="709"/>
        <w:jc w:val="both"/>
        <w:rPr>
          <w:sz w:val="28"/>
        </w:rPr>
      </w:pPr>
      <w:r>
        <w:rPr>
          <w:sz w:val="28"/>
        </w:rPr>
        <w:t>3.10.7. Морфологические из</w:t>
      </w:r>
      <w:r>
        <w:rPr>
          <w:sz w:val="28"/>
        </w:rPr>
        <w:t>менения в позвоночнике в виде разрастания краев позвонков, единичных шиповидных разрастаний на них, уплотнение продольной связки, обнаруженные рентгенологически, но без клинических проявлений, не являются основанием для вынесения заключения о негодности.</w:t>
      </w:r>
    </w:p>
    <w:p w:rsidR="001473D5" w:rsidRDefault="009A5716">
      <w:pPr>
        <w:ind w:firstLine="709"/>
        <w:jc w:val="both"/>
        <w:rPr>
          <w:sz w:val="28"/>
        </w:rPr>
      </w:pPr>
      <w:r>
        <w:rPr>
          <w:sz w:val="28"/>
        </w:rPr>
        <w:t>3</w:t>
      </w:r>
      <w:r>
        <w:rPr>
          <w:sz w:val="28"/>
        </w:rPr>
        <w:t>.10.8. После патологического перелома тел позвонков (независимо от фазы процесса и функционального состояния) Кандидаты на получение медицинского заключения признаются негодными.</w:t>
      </w:r>
    </w:p>
    <w:p w:rsidR="001473D5" w:rsidRDefault="009A5716">
      <w:pPr>
        <w:ind w:firstLine="709"/>
        <w:jc w:val="both"/>
        <w:rPr>
          <w:sz w:val="28"/>
        </w:rPr>
      </w:pPr>
      <w:r>
        <w:rPr>
          <w:sz w:val="28"/>
        </w:rPr>
        <w:t>3.10.9. При переломе тел позвонков с подвывихом, при туберкулезе позвоночника</w:t>
      </w:r>
      <w:r>
        <w:rPr>
          <w:sz w:val="28"/>
        </w:rPr>
        <w:t xml:space="preserve"> (независимо от фазы процесса и состояния функции) выносится заключение о негодности. После компрессионного перелома тел одного или двух позвонков освидетельствование проводится не ранее чем через 12 месяцев после травмы. При компрессионном переломе тел по</w:t>
      </w:r>
      <w:r>
        <w:rPr>
          <w:sz w:val="28"/>
        </w:rPr>
        <w:t>звонков, при условии полного восстановления функции допускается освидетельствование после успешного оперативного лечения через 6 месяцев, после чрескожной вертебропластики через 2 месяца.</w:t>
      </w:r>
    </w:p>
    <w:p w:rsidR="001473D5" w:rsidRDefault="009A5716">
      <w:pPr>
        <w:ind w:firstLine="709"/>
        <w:jc w:val="both"/>
        <w:rPr>
          <w:sz w:val="28"/>
        </w:rPr>
      </w:pPr>
      <w:r>
        <w:rPr>
          <w:sz w:val="28"/>
        </w:rPr>
        <w:t>3.10.10. В случаях перелома поперечных, остистых отростков обладател</w:t>
      </w:r>
      <w:r>
        <w:rPr>
          <w:sz w:val="28"/>
        </w:rPr>
        <w:t>ь медицинского заключения допускается к работе (обучению) при восстановлении функции и исчезновении болевого синдрома.</w:t>
      </w:r>
    </w:p>
    <w:p w:rsidR="001473D5" w:rsidRDefault="009A5716">
      <w:pPr>
        <w:ind w:firstLine="709"/>
        <w:jc w:val="both"/>
        <w:rPr>
          <w:sz w:val="28"/>
        </w:rPr>
      </w:pPr>
      <w:r>
        <w:rPr>
          <w:sz w:val="28"/>
        </w:rPr>
        <w:t>3.10.11. При консолидированных переломах костей таза медицинское освидетельствование проводится не ранее чем через 6 месяцев после травмы</w:t>
      </w:r>
      <w:r>
        <w:rPr>
          <w:sz w:val="28"/>
        </w:rPr>
        <w:t>.</w:t>
      </w:r>
    </w:p>
    <w:p w:rsidR="001473D5" w:rsidRDefault="009A5716">
      <w:pPr>
        <w:ind w:firstLine="709"/>
        <w:jc w:val="both"/>
        <w:rPr>
          <w:sz w:val="28"/>
        </w:rPr>
      </w:pPr>
      <w:r>
        <w:rPr>
          <w:sz w:val="28"/>
        </w:rPr>
        <w:t>3.10.12. Кандидаты на получение медицинского заключения с острыми инфекционными, инфекционно-аллергическими артритами, полиартритами подлежат лечению. Кандидаты на получение медицинского заключения с воспалительными, аллергическими, обменными заболевания</w:t>
      </w:r>
      <w:r>
        <w:rPr>
          <w:sz w:val="28"/>
        </w:rPr>
        <w:t>ми суставов, системными поражениями соединительной ткани при остром и подостром течениях, признаках вовлечения в процесс внутренних органов, болевом или астеническом синдромах, необходимости постоянного приема системных лекарственных средств, признаются не</w:t>
      </w:r>
      <w:r>
        <w:rPr>
          <w:sz w:val="28"/>
        </w:rPr>
        <w:t>годными.</w:t>
      </w:r>
    </w:p>
    <w:p w:rsidR="001473D5" w:rsidRDefault="009A5716">
      <w:pPr>
        <w:ind w:firstLine="709"/>
        <w:jc w:val="both"/>
        <w:rPr>
          <w:sz w:val="28"/>
        </w:rPr>
      </w:pPr>
      <w:r>
        <w:rPr>
          <w:sz w:val="28"/>
        </w:rPr>
        <w:t>3.10.13 При патологии суставов и системных заболеваниях соединительной ткани в стойкой ремиссии, без выраженных нарушений функции органов заключение выносится в зависимости от функционального состояния суставов и вовлеченных органов. При этом канд</w:t>
      </w:r>
      <w:r>
        <w:rPr>
          <w:sz w:val="28"/>
        </w:rPr>
        <w:t>идаты на получение медицинского заключения для обучения на пилота признаются негодными.</w:t>
      </w:r>
    </w:p>
    <w:p w:rsidR="001473D5" w:rsidRDefault="001473D5">
      <w:pPr>
        <w:ind w:firstLine="709"/>
        <w:jc w:val="both"/>
        <w:rPr>
          <w:sz w:val="28"/>
        </w:rPr>
      </w:pPr>
    </w:p>
    <w:p w:rsidR="001473D5" w:rsidRDefault="009A5716">
      <w:pPr>
        <w:ind w:firstLine="709"/>
        <w:jc w:val="both"/>
        <w:rPr>
          <w:b/>
          <w:sz w:val="28"/>
        </w:rPr>
      </w:pPr>
      <w:r>
        <w:rPr>
          <w:b/>
          <w:sz w:val="28"/>
        </w:rPr>
        <w:t>3.11. Психиатрия</w:t>
      </w:r>
    </w:p>
    <w:p w:rsidR="001473D5" w:rsidRDefault="009A5716">
      <w:pPr>
        <w:ind w:firstLine="709"/>
        <w:jc w:val="both"/>
      </w:pPr>
      <w:r>
        <w:rPr>
          <w:sz w:val="28"/>
        </w:rPr>
        <w:t>3.11.1. Кандидаты на получение медицинского заключения не имеют медицинской истории в анамнезе, описывающей наличие каких-либо психиатрических заболев</w:t>
      </w:r>
      <w:r>
        <w:rPr>
          <w:sz w:val="28"/>
        </w:rPr>
        <w:t>аний, либо соответствующих клинических диагнозов о недееспособности, патологических состояниях или нарушениях: как острых, так и хронических, как врождённых, так и приобретённых, которые могут препятствовать выполнению профессиональных обязанностей соответ</w:t>
      </w:r>
      <w:r>
        <w:rPr>
          <w:sz w:val="28"/>
        </w:rPr>
        <w:t xml:space="preserve">ствующего свидетельства </w:t>
      </w:r>
      <w:r>
        <w:rPr>
          <w:sz w:val="27"/>
        </w:rPr>
        <w:t xml:space="preserve">обязанностей и </w:t>
      </w:r>
      <w:r>
        <w:rPr>
          <w:sz w:val="28"/>
        </w:rPr>
        <w:t>создавать угрозу безопасности полётов.</w:t>
      </w:r>
    </w:p>
    <w:p w:rsidR="001473D5" w:rsidRDefault="009A5716">
      <w:pPr>
        <w:ind w:firstLine="709"/>
        <w:jc w:val="both"/>
      </w:pPr>
      <w:r>
        <w:rPr>
          <w:sz w:val="28"/>
        </w:rPr>
        <w:t xml:space="preserve">3.11.2. Кандидаты на получение медицинского заключения с психическими расстройствами или расстройствами поведения, причиной чего является злоупотребление спиртных напитков, либо </w:t>
      </w:r>
      <w:r>
        <w:rPr>
          <w:sz w:val="28"/>
        </w:rPr>
        <w:t>однократное использование запрещённых психотропных веществ, рассматриваются как негодные вплоть до выздоровления и прекращения использования психотропных веществ, а также после положительного результата наркологического и психиатрического обследования, про</w:t>
      </w:r>
      <w:r>
        <w:rPr>
          <w:sz w:val="28"/>
        </w:rPr>
        <w:t>водимого после успешного лечения.</w:t>
      </w:r>
    </w:p>
    <w:p w:rsidR="001473D5" w:rsidRDefault="009A5716">
      <w:pPr>
        <w:ind w:firstLine="709"/>
        <w:jc w:val="both"/>
      </w:pPr>
      <w:r>
        <w:rPr>
          <w:sz w:val="28"/>
        </w:rPr>
        <w:t>Кандидаты на получение медицинского заключения с установленными в наркологическом стационаре диагнозами «Психические расстройства и расстройства поведения, вызванные употреблением алкоголя, психоактивных веществ (далее ПАВ</w:t>
      </w:r>
      <w:r>
        <w:rPr>
          <w:sz w:val="28"/>
        </w:rPr>
        <w:t>: опиоидов, каннабиноидов, седативных средств, гипнотических препаратов, кокаина, других стимулирующих средств, галюциногенов и летучих растворителей), кроме табака и кофеина признаются негодными. В тех случаях, когда при проведении скрининг-тестирования п</w:t>
      </w:r>
      <w:r>
        <w:rPr>
          <w:sz w:val="28"/>
        </w:rPr>
        <w:t>о показаниям или выборочно на наличие ПАВ (и их метаболитов) в биологических средах (моча и кровь) обнаруживаются положительный результат, кандидаты на получение медицинского заключения в установленном порядке направляются на консультацию к врачу наркологу</w:t>
      </w:r>
      <w:r>
        <w:rPr>
          <w:sz w:val="28"/>
        </w:rPr>
        <w:t>.</w:t>
      </w:r>
    </w:p>
    <w:p w:rsidR="001473D5" w:rsidRDefault="009A5716">
      <w:pPr>
        <w:ind w:firstLine="709"/>
        <w:jc w:val="both"/>
      </w:pPr>
      <w:r>
        <w:rPr>
          <w:sz w:val="28"/>
        </w:rPr>
        <w:t>При повторном установлении факта употребления (состояния одурманивания) ПАВ выносится заключение о негодности. При подтверждённой зависимости (злоупотреблении) от психоактивных веществ и алкоголя,выносится решение о негодности.</w:t>
      </w:r>
    </w:p>
    <w:p w:rsidR="001473D5" w:rsidRDefault="009A5716">
      <w:pPr>
        <w:ind w:firstLine="709"/>
        <w:jc w:val="both"/>
      </w:pPr>
      <w:r>
        <w:rPr>
          <w:sz w:val="28"/>
        </w:rPr>
        <w:t>3.11.3. Кандидаты на получ</w:t>
      </w:r>
      <w:r>
        <w:rPr>
          <w:sz w:val="28"/>
        </w:rPr>
        <w:t>ение медицинского заключения с клинически поставленными диагнозами шизофрении, эндогенной депрессии, расстройством личности или бредовым расстройством рассматриваются как непригодные по всем графам требований без права восстановления. Диагноз подтвердается</w:t>
      </w:r>
      <w:r>
        <w:rPr>
          <w:sz w:val="28"/>
        </w:rPr>
        <w:t xml:space="preserve"> в специализированном учреждении психиатрического профиля с вынесением комиссионного заключения психиатрической врачебно-консультативной комиссии (ВКК).</w:t>
      </w:r>
    </w:p>
    <w:p w:rsidR="001473D5" w:rsidRDefault="009A5716">
      <w:pPr>
        <w:ind w:firstLine="709"/>
        <w:jc w:val="both"/>
        <w:rPr>
          <w:sz w:val="28"/>
        </w:rPr>
      </w:pPr>
      <w:r>
        <w:rPr>
          <w:sz w:val="28"/>
        </w:rPr>
        <w:t>3.11.4. Кандидаты на получение медицинского заключения с психиатрическими заболеваниями, такими как афф</w:t>
      </w:r>
      <w:r>
        <w:rPr>
          <w:sz w:val="28"/>
        </w:rPr>
        <w:t>ективное расстройство; невротическое нарушение; личностное нарушение; психическое расстройство или расстройство поведения проходят психиатрическое обследование в специализированному учреждении, по результатам которого выносится решение о допуске к работе.</w:t>
      </w:r>
    </w:p>
    <w:p w:rsidR="001473D5" w:rsidRDefault="009A5716">
      <w:pPr>
        <w:ind w:firstLine="709"/>
        <w:jc w:val="both"/>
        <w:rPr>
          <w:sz w:val="28"/>
        </w:rPr>
      </w:pPr>
      <w:r>
        <w:rPr>
          <w:sz w:val="28"/>
        </w:rPr>
        <w:t>При астеническом состоянии или неврастеническом, ситуационно обусловленном синдроме; при кратковременных психических соматогенно-обусловленных расстройствах, после выздоровления и при полной компенсации нервно-психических функций без применения поддерживаю</w:t>
      </w:r>
      <w:r>
        <w:rPr>
          <w:sz w:val="28"/>
        </w:rPr>
        <w:t>щей терапии, кандидаты на получение медицинского заключения признаются годными через четыре - шесть месяцев после соответствующего психиатрического обследования при положительных результатах психологического тестирования,клинического обследования и хорошей</w:t>
      </w:r>
      <w:r>
        <w:rPr>
          <w:sz w:val="28"/>
        </w:rPr>
        <w:t xml:space="preserve"> переносимости нагрузочных проб с ограничением OML/TML.</w:t>
      </w:r>
    </w:p>
    <w:p w:rsidR="001473D5" w:rsidRDefault="009A5716">
      <w:pPr>
        <w:ind w:firstLine="709"/>
        <w:jc w:val="both"/>
        <w:rPr>
          <w:sz w:val="28"/>
        </w:rPr>
      </w:pPr>
      <w:r>
        <w:rPr>
          <w:sz w:val="28"/>
        </w:rPr>
        <w:t>Психопатии (независимо от форм и выраженности) и расстройства личности непсихотического характера (паранойяльного, аффективного, шизоидного, возбудимого и других типов), психический инфантилизм, акцен</w:t>
      </w:r>
      <w:r>
        <w:rPr>
          <w:sz w:val="28"/>
        </w:rPr>
        <w:t>туация характера, профессионально неблагоприятные психологические отклонения личности, выявляемые при психологическом тестировании, являются причиной вынесения решения о негодности.</w:t>
      </w:r>
    </w:p>
    <w:p w:rsidR="001473D5" w:rsidRDefault="009A5716">
      <w:pPr>
        <w:ind w:firstLine="709"/>
        <w:jc w:val="both"/>
        <w:rPr>
          <w:sz w:val="28"/>
        </w:rPr>
      </w:pPr>
      <w:r>
        <w:rPr>
          <w:sz w:val="28"/>
        </w:rPr>
        <w:t>3.11.5. Отдельные, не выраженные признаки инфантилизма, акцентуации при хо</w:t>
      </w:r>
      <w:r>
        <w:rPr>
          <w:sz w:val="28"/>
        </w:rPr>
        <w:t xml:space="preserve">рошей социальной и профессиональной компенсации нервно-психической деятельности не являются основанием для вынесения заключения о негодности. Появление неадекватных поведенческих реакций, ранее не отмечаемых у заявителя, является основанием для проведения </w:t>
      </w:r>
      <w:r>
        <w:rPr>
          <w:sz w:val="28"/>
        </w:rPr>
        <w:t>психологического обследования. При выявлении медицинским психологом отклонений и индивидуально-психологических особенностей личности назначается консультация психиатра.</w:t>
      </w:r>
    </w:p>
    <w:p w:rsidR="001473D5" w:rsidRDefault="009A5716">
      <w:pPr>
        <w:ind w:firstLine="709"/>
        <w:jc w:val="both"/>
        <w:rPr>
          <w:sz w:val="28"/>
        </w:rPr>
      </w:pPr>
      <w:r>
        <w:rPr>
          <w:sz w:val="28"/>
        </w:rPr>
        <w:t>При незначительных отклонениях заключение о годности выносится с учетом профессиональны</w:t>
      </w:r>
      <w:r>
        <w:rPr>
          <w:sz w:val="28"/>
        </w:rPr>
        <w:t>х качеств, опыта работы, качества выполняемой работы.</w:t>
      </w:r>
    </w:p>
    <w:p w:rsidR="001473D5" w:rsidRDefault="001473D5">
      <w:pPr>
        <w:ind w:firstLine="709"/>
        <w:jc w:val="both"/>
        <w:rPr>
          <w:sz w:val="28"/>
        </w:rPr>
      </w:pPr>
    </w:p>
    <w:p w:rsidR="001473D5" w:rsidRDefault="009A5716">
      <w:pPr>
        <w:ind w:firstLine="709"/>
        <w:jc w:val="both"/>
        <w:rPr>
          <w:b/>
          <w:sz w:val="28"/>
        </w:rPr>
      </w:pPr>
      <w:r>
        <w:rPr>
          <w:b/>
          <w:sz w:val="28"/>
        </w:rPr>
        <w:t>3.12. Психология</w:t>
      </w:r>
    </w:p>
    <w:p w:rsidR="001473D5" w:rsidRDefault="009A5716">
      <w:pPr>
        <w:ind w:firstLine="709"/>
        <w:jc w:val="both"/>
        <w:rPr>
          <w:sz w:val="28"/>
        </w:rPr>
      </w:pPr>
      <w:r>
        <w:rPr>
          <w:sz w:val="28"/>
        </w:rPr>
        <w:t>3.12.1. При психологическом тестировании оцениваются психологическое состояние, индивидуально-психологические и личностные особенности, а также когнитивные функции авиационного персона</w:t>
      </w:r>
      <w:r>
        <w:rPr>
          <w:sz w:val="28"/>
        </w:rPr>
        <w:t>ла, оказывающие влияние на безопасность полетов</w:t>
      </w:r>
      <w:r>
        <w:rPr>
          <w:color w:val="8764B8"/>
          <w:sz w:val="28"/>
        </w:rPr>
        <w:t xml:space="preserve">,  </w:t>
      </w:r>
      <w:r>
        <w:rPr>
          <w:sz w:val="28"/>
        </w:rPr>
        <w:t>также степень их ухудшения в динамике: концентрация, общие умственные способности (разговорные и цифровые), цифровое мышление/устный счёт, объём памяти, способность понимать технологию, ориентация в простра</w:t>
      </w:r>
      <w:r>
        <w:rPr>
          <w:sz w:val="28"/>
        </w:rPr>
        <w:t xml:space="preserve">нстве, ориентация по обстановке, распределение внимания, многозадачный режим, скорость автоматизации, психомоторная координация. </w:t>
      </w:r>
    </w:p>
    <w:p w:rsidR="001473D5" w:rsidRDefault="009A5716">
      <w:pPr>
        <w:ind w:firstLine="709"/>
        <w:jc w:val="both"/>
        <w:rPr>
          <w:sz w:val="28"/>
        </w:rPr>
      </w:pPr>
      <w:r>
        <w:rPr>
          <w:sz w:val="28"/>
        </w:rPr>
        <w:t>3.12.2. Обследование у медицинского психолога ВЛЭК ГА (ЦВЛЭК ГА)  проводится в соответствии с действующим «Руководством  по пс</w:t>
      </w:r>
      <w:r>
        <w:rPr>
          <w:sz w:val="28"/>
        </w:rPr>
        <w:t>ихологическому обеспечению отбора, подготовки и профессиональной деятельности  летного  и диспетчерского состава гражданской авиации Российской Федерации»,  строится по определенному алгоритму.</w:t>
      </w:r>
    </w:p>
    <w:p w:rsidR="001473D5" w:rsidRDefault="009A5716">
      <w:pPr>
        <w:ind w:firstLine="709"/>
        <w:jc w:val="both"/>
        <w:rPr>
          <w:sz w:val="28"/>
        </w:rPr>
      </w:pPr>
      <w:r>
        <w:rPr>
          <w:sz w:val="28"/>
        </w:rPr>
        <w:t>Заключение  медицинского психолога ВЛЭК ГА (ЦВЛЭК ГА)  не явля</w:t>
      </w:r>
      <w:r>
        <w:rPr>
          <w:sz w:val="28"/>
        </w:rPr>
        <w:t>ется экспертным заключением, носит информативно-рекомендательный характер и учитывается  неврологом ВЛЭК ГА (ЦВЛЭК ГА) при вынесении  медицинского заключения.</w:t>
      </w:r>
    </w:p>
    <w:p w:rsidR="001473D5" w:rsidRDefault="009A5716">
      <w:pPr>
        <w:ind w:firstLine="709"/>
        <w:jc w:val="both"/>
        <w:rPr>
          <w:sz w:val="28"/>
        </w:rPr>
      </w:pPr>
      <w:r>
        <w:rPr>
          <w:sz w:val="28"/>
        </w:rPr>
        <w:t xml:space="preserve">Стандартное  обследование  у медицинского психолога  ВЛЭК ГА (ЦВЛЭК ГА) состоит  из двух частей: </w:t>
      </w:r>
    </w:p>
    <w:p w:rsidR="001473D5" w:rsidRDefault="009A5716">
      <w:pPr>
        <w:pStyle w:val="ad"/>
        <w:numPr>
          <w:ilvl w:val="0"/>
          <w:numId w:val="13"/>
        </w:numPr>
        <w:tabs>
          <w:tab w:val="left" w:pos="1134"/>
        </w:tabs>
        <w:ind w:left="0" w:firstLine="709"/>
        <w:jc w:val="both"/>
        <w:rPr>
          <w:color w:val="000000" w:themeColor="text1"/>
          <w:sz w:val="28"/>
        </w:rPr>
      </w:pPr>
      <w:r>
        <w:rPr>
          <w:sz w:val="28"/>
        </w:rPr>
        <w:t>диагностика индивидуально-психологических и личностных особенностей кандидата на получение медицинского заключения;</w:t>
      </w:r>
    </w:p>
    <w:p w:rsidR="001473D5" w:rsidRDefault="009A5716">
      <w:pPr>
        <w:pStyle w:val="ad"/>
        <w:numPr>
          <w:ilvl w:val="0"/>
          <w:numId w:val="13"/>
        </w:numPr>
        <w:tabs>
          <w:tab w:val="left" w:pos="1134"/>
        </w:tabs>
        <w:ind w:left="0" w:firstLine="709"/>
        <w:jc w:val="both"/>
        <w:rPr>
          <w:color w:val="000000" w:themeColor="text1"/>
          <w:sz w:val="28"/>
        </w:rPr>
      </w:pPr>
      <w:r>
        <w:rPr>
          <w:sz w:val="28"/>
        </w:rPr>
        <w:t>оценка профессионально-важных  качеств  кандидата на получение медицинского заключения  (когнитивные  и высшие психические функции).</w:t>
      </w:r>
    </w:p>
    <w:p w:rsidR="001473D5" w:rsidRDefault="009A5716">
      <w:pPr>
        <w:ind w:firstLine="709"/>
        <w:jc w:val="both"/>
        <w:rPr>
          <w:sz w:val="28"/>
        </w:rPr>
      </w:pPr>
      <w:r>
        <w:rPr>
          <w:sz w:val="28"/>
        </w:rPr>
        <w:t>В случ</w:t>
      </w:r>
      <w:r>
        <w:rPr>
          <w:sz w:val="28"/>
        </w:rPr>
        <w:t>ае возникновения  необходимости уточнения полученных  в ходе стандартного обследования результатов медицинский психолог ВЛЭК ГА (ЦВЛЭК ГА) проводит  расширенное  психологическое обследование в том числе в индивидуальном варианте, а также с применением допо</w:t>
      </w:r>
      <w:r>
        <w:rPr>
          <w:sz w:val="28"/>
        </w:rPr>
        <w:t>лнительных бланковых или компьютеризированных методик.</w:t>
      </w:r>
    </w:p>
    <w:p w:rsidR="001473D5" w:rsidRDefault="009A5716">
      <w:pPr>
        <w:ind w:firstLine="709"/>
        <w:jc w:val="both"/>
        <w:rPr>
          <w:sz w:val="28"/>
        </w:rPr>
      </w:pPr>
      <w:r>
        <w:rPr>
          <w:sz w:val="28"/>
        </w:rPr>
        <w:t>Наиболее часто основаниями для  расширения  психологического  обследования являются:</w:t>
      </w:r>
    </w:p>
    <w:p w:rsidR="001473D5" w:rsidRDefault="009A5716">
      <w:pPr>
        <w:pStyle w:val="ad"/>
        <w:numPr>
          <w:ilvl w:val="0"/>
          <w:numId w:val="14"/>
        </w:numPr>
        <w:tabs>
          <w:tab w:val="left" w:pos="1276"/>
        </w:tabs>
        <w:ind w:left="0" w:firstLine="709"/>
        <w:jc w:val="both"/>
        <w:rPr>
          <w:color w:val="000000" w:themeColor="text1"/>
          <w:sz w:val="28"/>
        </w:rPr>
      </w:pPr>
      <w:r>
        <w:rPr>
          <w:sz w:val="28"/>
        </w:rPr>
        <w:t>Со стороны индивидуально-психологических и личностных особенностей заявителя:</w:t>
      </w:r>
    </w:p>
    <w:p w:rsidR="001473D5" w:rsidRDefault="009A5716">
      <w:pPr>
        <w:pStyle w:val="ad"/>
        <w:tabs>
          <w:tab w:val="left" w:pos="1276"/>
        </w:tabs>
        <w:ind w:left="709"/>
        <w:jc w:val="both"/>
        <w:rPr>
          <w:color w:val="000000" w:themeColor="text1"/>
          <w:sz w:val="28"/>
        </w:rPr>
      </w:pPr>
      <w:r>
        <w:rPr>
          <w:sz w:val="28"/>
        </w:rPr>
        <w:t>1.1.</w:t>
      </w:r>
      <w:r>
        <w:rPr>
          <w:sz w:val="28"/>
        </w:rPr>
        <w:tab/>
        <w:t>недостоверные результаты по лично</w:t>
      </w:r>
      <w:r>
        <w:rPr>
          <w:sz w:val="28"/>
        </w:rPr>
        <w:t xml:space="preserve">стным тестам; </w:t>
      </w:r>
    </w:p>
    <w:p w:rsidR="001473D5" w:rsidRDefault="009A5716">
      <w:pPr>
        <w:pStyle w:val="ad"/>
        <w:tabs>
          <w:tab w:val="left" w:pos="1276"/>
        </w:tabs>
        <w:ind w:left="709"/>
        <w:jc w:val="both"/>
        <w:rPr>
          <w:color w:val="000000" w:themeColor="text1"/>
          <w:sz w:val="28"/>
        </w:rPr>
      </w:pPr>
      <w:r>
        <w:rPr>
          <w:sz w:val="28"/>
        </w:rPr>
        <w:t>1.2.</w:t>
      </w:r>
      <w:r>
        <w:rPr>
          <w:sz w:val="28"/>
        </w:rPr>
        <w:tab/>
        <w:t>признаки наличия нервно-психической неустойчивости обследуемого (НПН);</w:t>
      </w:r>
    </w:p>
    <w:p w:rsidR="001473D5" w:rsidRDefault="009A5716">
      <w:pPr>
        <w:pStyle w:val="ad"/>
        <w:tabs>
          <w:tab w:val="left" w:pos="1276"/>
        </w:tabs>
        <w:ind w:left="709"/>
        <w:jc w:val="both"/>
        <w:rPr>
          <w:color w:val="000000" w:themeColor="text1"/>
          <w:sz w:val="28"/>
        </w:rPr>
      </w:pPr>
      <w:r>
        <w:rPr>
          <w:sz w:val="28"/>
        </w:rPr>
        <w:t>1.3.</w:t>
      </w:r>
      <w:r>
        <w:rPr>
          <w:sz w:val="28"/>
        </w:rPr>
        <w:tab/>
        <w:t>наличие отрицательной производственной характеристики или характеристики  из образовательного учреждения ГА;</w:t>
      </w:r>
    </w:p>
    <w:p w:rsidR="001473D5" w:rsidRDefault="009A5716">
      <w:pPr>
        <w:pStyle w:val="ad"/>
        <w:tabs>
          <w:tab w:val="left" w:pos="1276"/>
        </w:tabs>
        <w:ind w:left="709"/>
        <w:jc w:val="both"/>
        <w:rPr>
          <w:color w:val="000000" w:themeColor="text1"/>
          <w:sz w:val="28"/>
        </w:rPr>
      </w:pPr>
      <w:r>
        <w:rPr>
          <w:sz w:val="28"/>
        </w:rPr>
        <w:t>1.4.</w:t>
      </w:r>
      <w:r>
        <w:rPr>
          <w:sz w:val="28"/>
        </w:rPr>
        <w:tab/>
        <w:t>наличие признаков расстройства личности;</w:t>
      </w:r>
    </w:p>
    <w:p w:rsidR="001473D5" w:rsidRDefault="009A5716">
      <w:pPr>
        <w:pStyle w:val="ad"/>
        <w:tabs>
          <w:tab w:val="left" w:pos="1276"/>
        </w:tabs>
        <w:ind w:left="709"/>
        <w:jc w:val="both"/>
        <w:rPr>
          <w:color w:val="000000" w:themeColor="text1"/>
          <w:sz w:val="28"/>
        </w:rPr>
      </w:pPr>
      <w:r>
        <w:rPr>
          <w:sz w:val="28"/>
        </w:rPr>
        <w:t>1.5.</w:t>
      </w:r>
      <w:r>
        <w:rPr>
          <w:sz w:val="28"/>
        </w:rPr>
        <w:tab/>
      </w:r>
      <w:r>
        <w:rPr>
          <w:sz w:val="28"/>
        </w:rPr>
        <w:t>наличие профессионально-неблагоприятных личностных характеристик;</w:t>
      </w:r>
    </w:p>
    <w:p w:rsidR="001473D5" w:rsidRDefault="009A5716">
      <w:pPr>
        <w:pStyle w:val="ad"/>
        <w:tabs>
          <w:tab w:val="left" w:pos="1276"/>
        </w:tabs>
        <w:ind w:left="709"/>
        <w:jc w:val="both"/>
        <w:rPr>
          <w:color w:val="000000" w:themeColor="text1"/>
          <w:sz w:val="28"/>
        </w:rPr>
      </w:pPr>
      <w:r>
        <w:rPr>
          <w:sz w:val="28"/>
        </w:rPr>
        <w:t>1.6.</w:t>
      </w:r>
      <w:r>
        <w:rPr>
          <w:sz w:val="28"/>
        </w:rPr>
        <w:tab/>
        <w:t>наличие признаков акцентуации характера;</w:t>
      </w:r>
    </w:p>
    <w:p w:rsidR="001473D5" w:rsidRDefault="009A5716">
      <w:pPr>
        <w:pStyle w:val="ad"/>
        <w:tabs>
          <w:tab w:val="left" w:pos="1276"/>
        </w:tabs>
        <w:ind w:left="709"/>
        <w:jc w:val="both"/>
        <w:rPr>
          <w:color w:val="000000" w:themeColor="text1"/>
          <w:sz w:val="28"/>
        </w:rPr>
      </w:pPr>
      <w:r>
        <w:rPr>
          <w:sz w:val="28"/>
        </w:rPr>
        <w:t>1.7.</w:t>
      </w:r>
      <w:r>
        <w:rPr>
          <w:sz w:val="28"/>
        </w:rPr>
        <w:tab/>
        <w:t>присутствие языкового  барьера;</w:t>
      </w:r>
    </w:p>
    <w:p w:rsidR="001473D5" w:rsidRDefault="009A5716">
      <w:pPr>
        <w:pStyle w:val="ad"/>
        <w:tabs>
          <w:tab w:val="left" w:pos="1276"/>
        </w:tabs>
        <w:ind w:left="709"/>
        <w:jc w:val="both"/>
        <w:rPr>
          <w:color w:val="000000" w:themeColor="text1"/>
          <w:sz w:val="28"/>
        </w:rPr>
      </w:pPr>
      <w:r>
        <w:rPr>
          <w:sz w:val="28"/>
        </w:rPr>
        <w:t xml:space="preserve">1.8. </w:t>
      </w:r>
      <w:r>
        <w:rPr>
          <w:sz w:val="28"/>
        </w:rPr>
        <w:tab/>
        <w:t>наличие татуировок и шрамов.</w:t>
      </w:r>
    </w:p>
    <w:p w:rsidR="001473D5" w:rsidRDefault="009A5716">
      <w:pPr>
        <w:pStyle w:val="ad"/>
        <w:numPr>
          <w:ilvl w:val="0"/>
          <w:numId w:val="14"/>
        </w:numPr>
        <w:tabs>
          <w:tab w:val="left" w:pos="1276"/>
        </w:tabs>
        <w:ind w:left="0" w:firstLine="709"/>
        <w:jc w:val="both"/>
        <w:rPr>
          <w:color w:val="000000" w:themeColor="text1"/>
          <w:sz w:val="28"/>
        </w:rPr>
      </w:pPr>
      <w:r>
        <w:rPr>
          <w:sz w:val="28"/>
        </w:rPr>
        <w:t xml:space="preserve">Со стороны оценки профессионально важных качеств заявителя (когнитивные </w:t>
      </w:r>
      <w:r>
        <w:rPr>
          <w:sz w:val="28"/>
        </w:rPr>
        <w:t xml:space="preserve"> и высшие психические функции):</w:t>
      </w:r>
    </w:p>
    <w:p w:rsidR="001473D5" w:rsidRDefault="009A5716">
      <w:pPr>
        <w:pStyle w:val="ad"/>
        <w:tabs>
          <w:tab w:val="left" w:pos="1276"/>
        </w:tabs>
        <w:ind w:left="709"/>
        <w:jc w:val="both"/>
        <w:rPr>
          <w:color w:val="000000" w:themeColor="text1"/>
          <w:sz w:val="28"/>
        </w:rPr>
      </w:pPr>
      <w:r>
        <w:rPr>
          <w:sz w:val="28"/>
        </w:rPr>
        <w:t>2.1.</w:t>
      </w:r>
      <w:r>
        <w:rPr>
          <w:sz w:val="28"/>
        </w:rPr>
        <w:tab/>
        <w:t>высокая вероятность эффекта тренированности;</w:t>
      </w:r>
    </w:p>
    <w:p w:rsidR="001473D5" w:rsidRDefault="009A5716">
      <w:pPr>
        <w:pStyle w:val="ad"/>
        <w:tabs>
          <w:tab w:val="left" w:pos="1276"/>
        </w:tabs>
        <w:ind w:left="0" w:firstLine="709"/>
        <w:jc w:val="both"/>
        <w:rPr>
          <w:color w:val="000000" w:themeColor="text1"/>
          <w:sz w:val="28"/>
        </w:rPr>
      </w:pPr>
      <w:r>
        <w:rPr>
          <w:sz w:val="28"/>
        </w:rPr>
        <w:t>2.2.</w:t>
      </w:r>
      <w:r>
        <w:rPr>
          <w:sz w:val="28"/>
        </w:rPr>
        <w:tab/>
        <w:t>общий балл результатов обследования «ниже среднего» и «низкий»  уровни;</w:t>
      </w:r>
    </w:p>
    <w:p w:rsidR="001473D5" w:rsidRDefault="009A5716">
      <w:pPr>
        <w:pStyle w:val="ad"/>
        <w:tabs>
          <w:tab w:val="left" w:pos="1276"/>
        </w:tabs>
        <w:ind w:left="709"/>
        <w:jc w:val="both"/>
        <w:rPr>
          <w:color w:val="000000" w:themeColor="text1"/>
          <w:sz w:val="28"/>
        </w:rPr>
      </w:pPr>
      <w:r>
        <w:rPr>
          <w:sz w:val="28"/>
        </w:rPr>
        <w:t>2.3.</w:t>
      </w:r>
      <w:r>
        <w:rPr>
          <w:sz w:val="28"/>
        </w:rPr>
        <w:tab/>
        <w:t>снижение результатов обследования отдельных  психических функций.</w:t>
      </w:r>
    </w:p>
    <w:p w:rsidR="001473D5" w:rsidRDefault="009A5716">
      <w:pPr>
        <w:ind w:firstLine="709"/>
        <w:jc w:val="both"/>
        <w:rPr>
          <w:sz w:val="28"/>
        </w:rPr>
      </w:pPr>
      <w:r>
        <w:rPr>
          <w:sz w:val="28"/>
        </w:rPr>
        <w:t xml:space="preserve">При выявлении у кандидата </w:t>
      </w:r>
      <w:r>
        <w:rPr>
          <w:sz w:val="28"/>
        </w:rPr>
        <w:t>на получение медицинского заключения  профессионально неблагоприятных личностных особенностей, не достигающих уровня расстройства личности или  выраженной акцентуации личности (характера), медицинский психолог ВЛЭК ГА направляет  его в ЦВЛЭК ГА  с целью ут</w:t>
      </w:r>
      <w:r>
        <w:rPr>
          <w:sz w:val="28"/>
        </w:rPr>
        <w:t>очнения заключения медицинского  психолога.</w:t>
      </w:r>
    </w:p>
    <w:p w:rsidR="001473D5" w:rsidRDefault="009A5716">
      <w:pPr>
        <w:ind w:firstLine="709"/>
        <w:jc w:val="both"/>
        <w:rPr>
          <w:sz w:val="28"/>
        </w:rPr>
      </w:pPr>
      <w:r>
        <w:rPr>
          <w:sz w:val="28"/>
        </w:rPr>
        <w:t>Профессионально неблагоприятные  личностные особенности охватывают область межличностных  отношений  и  взаимодействия авиационного персона, а так же  уровень  сохранности  когнитивных процессов  и высших психиче</w:t>
      </w:r>
      <w:r>
        <w:rPr>
          <w:sz w:val="28"/>
        </w:rPr>
        <w:t>ских функций.</w:t>
      </w:r>
    </w:p>
    <w:p w:rsidR="001473D5" w:rsidRDefault="009A5716">
      <w:pPr>
        <w:ind w:firstLine="709"/>
        <w:jc w:val="both"/>
        <w:rPr>
          <w:sz w:val="28"/>
        </w:rPr>
      </w:pPr>
      <w:r>
        <w:rPr>
          <w:sz w:val="28"/>
        </w:rPr>
        <w:t>В случае п.1.4., 1.5., 1.6, 1.8 кандидат на получение медицинского заключения направляется медицинским психологом ВЛЭК ГА (ЦВЛЭК ГА)  на консультацию к психиатру ВЛЭК ГА (ЦВЛЭК ГА).</w:t>
      </w:r>
    </w:p>
    <w:p w:rsidR="001473D5" w:rsidRDefault="009A5716">
      <w:pPr>
        <w:ind w:firstLine="709"/>
        <w:jc w:val="both"/>
        <w:rPr>
          <w:sz w:val="28"/>
        </w:rPr>
      </w:pPr>
      <w:r>
        <w:rPr>
          <w:sz w:val="28"/>
        </w:rPr>
        <w:t>В случае, когда психиатр не выносит  диагноз клинического ха</w:t>
      </w:r>
      <w:r>
        <w:rPr>
          <w:sz w:val="28"/>
        </w:rPr>
        <w:t>рактера, медицинский психолог выносит  выявленные особенности  в «общий вывод» и рекомендует контроль в динамике.</w:t>
      </w:r>
    </w:p>
    <w:p w:rsidR="001473D5" w:rsidRDefault="009A5716">
      <w:pPr>
        <w:ind w:firstLine="709"/>
        <w:jc w:val="both"/>
        <w:rPr>
          <w:sz w:val="28"/>
        </w:rPr>
      </w:pPr>
      <w:r>
        <w:rPr>
          <w:sz w:val="28"/>
        </w:rPr>
        <w:t>При подтверждении  у кандидата на получение медицинского заключения профессионально неблагоприятных личностных особенностей, не достигающих ур</w:t>
      </w:r>
      <w:r>
        <w:rPr>
          <w:sz w:val="28"/>
        </w:rPr>
        <w:t>овня расстройства личности или  выраженной акцентуации личности (характера), однако,  ставящих под угрозу  или препятствующих выполнению профессиональных обязанностей:</w:t>
      </w:r>
    </w:p>
    <w:p w:rsidR="001473D5" w:rsidRDefault="009A5716">
      <w:pPr>
        <w:ind w:firstLine="709"/>
        <w:jc w:val="both"/>
        <w:rPr>
          <w:sz w:val="28"/>
        </w:rPr>
      </w:pPr>
      <w:r>
        <w:rPr>
          <w:sz w:val="28"/>
        </w:rPr>
        <w:t>- возможно вынесение  отрицательного заключения  с рекомендацией обследования  в специал</w:t>
      </w:r>
      <w:r>
        <w:rPr>
          <w:sz w:val="28"/>
        </w:rPr>
        <w:t>изированном стационаре  психиатрического профиля  с круглосуточным прибыванием;</w:t>
      </w:r>
    </w:p>
    <w:p w:rsidR="001473D5" w:rsidRDefault="009A5716">
      <w:pPr>
        <w:ind w:firstLine="709"/>
        <w:jc w:val="both"/>
        <w:rPr>
          <w:sz w:val="28"/>
        </w:rPr>
      </w:pPr>
      <w:r>
        <w:rPr>
          <w:sz w:val="28"/>
        </w:rPr>
        <w:t>- работа  с психотерапевтом  по профилю с предоставлением выписки.</w:t>
      </w:r>
    </w:p>
    <w:p w:rsidR="001473D5" w:rsidRDefault="009A5716">
      <w:pPr>
        <w:ind w:firstLine="709"/>
        <w:jc w:val="both"/>
        <w:rPr>
          <w:sz w:val="28"/>
        </w:rPr>
      </w:pPr>
      <w:r>
        <w:rPr>
          <w:sz w:val="28"/>
        </w:rPr>
        <w:t>При восстановлении на летную работу (обучении в профильном учебном заведении ГА) кандидат на получение медици</w:t>
      </w:r>
      <w:r>
        <w:rPr>
          <w:sz w:val="28"/>
        </w:rPr>
        <w:t>нского заключения  обязан выписку из амбулаторной  карты о пройденном лечении.</w:t>
      </w:r>
    </w:p>
    <w:p w:rsidR="001473D5" w:rsidRDefault="009A5716">
      <w:pPr>
        <w:ind w:firstLine="709"/>
        <w:jc w:val="both"/>
        <w:rPr>
          <w:sz w:val="28"/>
        </w:rPr>
      </w:pPr>
      <w:r>
        <w:rPr>
          <w:sz w:val="28"/>
        </w:rPr>
        <w:t>В случае п.2.2, 2.3 «низкий» уровень сохранности  когнитивных и высших психических функций  сам по себе не может  быть поводом для отстранения  кандидата на получение медицинско</w:t>
      </w:r>
      <w:r>
        <w:rPr>
          <w:sz w:val="28"/>
        </w:rPr>
        <w:t>го заключения от работы, однако является  фактором существенно  отягощающим  прогноз безопасности полетов (управление воздушным  движением).</w:t>
      </w:r>
    </w:p>
    <w:p w:rsidR="001473D5" w:rsidRDefault="009A5716">
      <w:pPr>
        <w:ind w:firstLine="709"/>
        <w:jc w:val="both"/>
        <w:rPr>
          <w:sz w:val="28"/>
        </w:rPr>
      </w:pPr>
      <w:r>
        <w:rPr>
          <w:sz w:val="28"/>
        </w:rPr>
        <w:t xml:space="preserve">3.12.3. Проблема  языкового барьера. </w:t>
      </w:r>
    </w:p>
    <w:p w:rsidR="001473D5" w:rsidRDefault="009A5716">
      <w:pPr>
        <w:ind w:firstLine="709"/>
        <w:jc w:val="both"/>
        <w:rPr>
          <w:sz w:val="28"/>
        </w:rPr>
      </w:pPr>
      <w:r>
        <w:rPr>
          <w:sz w:val="28"/>
        </w:rPr>
        <w:t>При выявлении языкового барьера  у кандидата на получение медицинского заключ</w:t>
      </w:r>
      <w:r>
        <w:rPr>
          <w:sz w:val="28"/>
        </w:rPr>
        <w:t>ения в ходе  проведения  обследования у медицинского психолога ВЛЭК ГА (ЦВЛЭК ГА) дальнейшее психологическое обследование  ведется в двух направлениях:</w:t>
      </w:r>
    </w:p>
    <w:p w:rsidR="001473D5" w:rsidRDefault="009A5716">
      <w:pPr>
        <w:pStyle w:val="ad"/>
        <w:numPr>
          <w:ilvl w:val="0"/>
          <w:numId w:val="15"/>
        </w:numPr>
        <w:tabs>
          <w:tab w:val="left" w:pos="1276"/>
        </w:tabs>
        <w:ind w:left="0" w:firstLine="709"/>
        <w:jc w:val="both"/>
        <w:rPr>
          <w:color w:val="000000" w:themeColor="text1"/>
          <w:sz w:val="28"/>
        </w:rPr>
      </w:pPr>
      <w:r>
        <w:rPr>
          <w:sz w:val="28"/>
        </w:rPr>
        <w:t>оценка  степени выраженности языкового барьера (ограниченный словарный запас, соблюдение родовых и падеж</w:t>
      </w:r>
      <w:r>
        <w:rPr>
          <w:sz w:val="28"/>
        </w:rPr>
        <w:t>ных окончаний,  понимание устной и печатной русской речи и пр.);</w:t>
      </w:r>
    </w:p>
    <w:p w:rsidR="001473D5" w:rsidRDefault="009A5716">
      <w:pPr>
        <w:pStyle w:val="ad"/>
        <w:numPr>
          <w:ilvl w:val="0"/>
          <w:numId w:val="15"/>
        </w:numPr>
        <w:tabs>
          <w:tab w:val="left" w:pos="1276"/>
        </w:tabs>
        <w:ind w:left="0" w:firstLine="709"/>
        <w:jc w:val="both"/>
        <w:rPr>
          <w:color w:val="000000" w:themeColor="text1"/>
          <w:sz w:val="28"/>
        </w:rPr>
      </w:pPr>
      <w:r>
        <w:rPr>
          <w:sz w:val="28"/>
        </w:rPr>
        <w:t>оценка личностных и профессионально важных качеств заявителя с учетом того, что к  его обследованию не могут быть корректно применены психодиагностические методики вербального характера, стан</w:t>
      </w:r>
      <w:r>
        <w:rPr>
          <w:sz w:val="28"/>
        </w:rPr>
        <w:t>дартизированные на русскоговорящей выборке.</w:t>
      </w:r>
    </w:p>
    <w:p w:rsidR="001473D5" w:rsidRDefault="009A5716">
      <w:pPr>
        <w:ind w:firstLine="709"/>
        <w:jc w:val="both"/>
        <w:rPr>
          <w:sz w:val="28"/>
        </w:rPr>
      </w:pPr>
      <w:r>
        <w:rPr>
          <w:sz w:val="28"/>
        </w:rPr>
        <w:t>В подобном случае медицинский  психолог ВЛЭК ГА (ЦВЛЭК ГА)  применяет методики  проективного характера.</w:t>
      </w:r>
    </w:p>
    <w:p w:rsidR="001473D5" w:rsidRDefault="009A5716">
      <w:pPr>
        <w:ind w:firstLine="709"/>
        <w:jc w:val="both"/>
        <w:rPr>
          <w:sz w:val="28"/>
        </w:rPr>
      </w:pPr>
      <w:r>
        <w:rPr>
          <w:sz w:val="28"/>
        </w:rPr>
        <w:t>3.12.4. Проблема наличия татуировок на кожных покровах кандидата на получение медицинского заключения.</w:t>
      </w:r>
    </w:p>
    <w:p w:rsidR="001473D5" w:rsidRDefault="009A5716">
      <w:pPr>
        <w:ind w:firstLine="709"/>
        <w:jc w:val="both"/>
        <w:rPr>
          <w:sz w:val="28"/>
        </w:rPr>
      </w:pPr>
      <w:r>
        <w:rPr>
          <w:sz w:val="28"/>
        </w:rPr>
        <w:t>Татуировки допустимы:</w:t>
      </w:r>
    </w:p>
    <w:p w:rsidR="001473D5" w:rsidRDefault="009A5716">
      <w:pPr>
        <w:ind w:firstLine="709"/>
        <w:jc w:val="both"/>
        <w:rPr>
          <w:sz w:val="28"/>
        </w:rPr>
      </w:pPr>
      <w:r>
        <w:rPr>
          <w:sz w:val="28"/>
        </w:rPr>
        <w:t>- на закрытых участках тела;</w:t>
      </w:r>
    </w:p>
    <w:p w:rsidR="001473D5" w:rsidRDefault="009A5716">
      <w:pPr>
        <w:ind w:firstLine="709"/>
        <w:jc w:val="both"/>
        <w:rPr>
          <w:sz w:val="28"/>
        </w:rPr>
      </w:pPr>
      <w:r>
        <w:rPr>
          <w:sz w:val="28"/>
        </w:rPr>
        <w:t>- размер (площадь нанесения)  не более 10х10;</w:t>
      </w:r>
    </w:p>
    <w:p w:rsidR="001473D5" w:rsidRDefault="009A5716">
      <w:pPr>
        <w:ind w:firstLine="709"/>
        <w:jc w:val="both"/>
        <w:rPr>
          <w:sz w:val="28"/>
        </w:rPr>
      </w:pPr>
      <w:r>
        <w:rPr>
          <w:sz w:val="28"/>
        </w:rPr>
        <w:t>- с символикой, не содержащей агрессивной, антинационалистической, террористической тематики.</w:t>
      </w:r>
    </w:p>
    <w:p w:rsidR="001473D5" w:rsidRDefault="009A5716">
      <w:pPr>
        <w:ind w:firstLine="709"/>
        <w:jc w:val="both"/>
        <w:rPr>
          <w:sz w:val="28"/>
        </w:rPr>
      </w:pPr>
      <w:r>
        <w:rPr>
          <w:sz w:val="28"/>
        </w:rPr>
        <w:t>Медицинский психолог  выясняет  личностно-значимый  смысл изображ</w:t>
      </w:r>
      <w:r>
        <w:rPr>
          <w:sz w:val="28"/>
        </w:rPr>
        <w:t>ения;  возраст, в котором изображение было нанесено; мотивы.</w:t>
      </w:r>
    </w:p>
    <w:p w:rsidR="001473D5" w:rsidRDefault="009A5716">
      <w:pPr>
        <w:ind w:firstLine="709"/>
        <w:jc w:val="both"/>
        <w:rPr>
          <w:sz w:val="28"/>
        </w:rPr>
      </w:pPr>
      <w:r>
        <w:rPr>
          <w:sz w:val="28"/>
        </w:rPr>
        <w:t>В иных  случаях  медицинский  психолог  рекомендует удаление  татуировки в межкомиссионный период к очередному ВЛЭК.</w:t>
      </w:r>
    </w:p>
    <w:p w:rsidR="001473D5" w:rsidRDefault="009A5716">
      <w:pPr>
        <w:ind w:firstLine="709"/>
        <w:jc w:val="both"/>
        <w:rPr>
          <w:color w:val="000000" w:themeColor="text1"/>
          <w:sz w:val="28"/>
        </w:rPr>
      </w:pPr>
      <w:r>
        <w:rPr>
          <w:color w:val="000000" w:themeColor="text1"/>
          <w:sz w:val="28"/>
        </w:rPr>
        <w:t>Психологическое обследование является частью проводимого специального психиатр</w:t>
      </w:r>
      <w:r>
        <w:rPr>
          <w:color w:val="000000" w:themeColor="text1"/>
          <w:sz w:val="28"/>
        </w:rPr>
        <w:t>ического или неврологического освидетельствования.</w:t>
      </w:r>
    </w:p>
    <w:p w:rsidR="001473D5" w:rsidRDefault="001473D5">
      <w:pPr>
        <w:ind w:firstLine="709"/>
        <w:jc w:val="both"/>
        <w:rPr>
          <w:sz w:val="28"/>
        </w:rPr>
      </w:pPr>
    </w:p>
    <w:p w:rsidR="001473D5" w:rsidRDefault="009A5716">
      <w:pPr>
        <w:ind w:firstLine="709"/>
        <w:jc w:val="both"/>
        <w:rPr>
          <w:b/>
          <w:sz w:val="28"/>
        </w:rPr>
      </w:pPr>
      <w:r>
        <w:rPr>
          <w:b/>
          <w:sz w:val="28"/>
        </w:rPr>
        <w:t>3.13. Неврология</w:t>
      </w:r>
    </w:p>
    <w:p w:rsidR="001473D5" w:rsidRDefault="009A5716">
      <w:pPr>
        <w:tabs>
          <w:tab w:val="left" w:pos="1134"/>
        </w:tabs>
        <w:ind w:firstLine="709"/>
        <w:jc w:val="both"/>
        <w:rPr>
          <w:sz w:val="28"/>
        </w:rPr>
      </w:pPr>
      <w:r>
        <w:rPr>
          <w:sz w:val="28"/>
        </w:rPr>
        <w:t>3.13.1. Кандидаты на получение медицинского заключения не имеют неврологического заболевания, которое может помешать безопасному выполнению профессиональных обязанностей.</w:t>
      </w:r>
    </w:p>
    <w:p w:rsidR="001473D5" w:rsidRDefault="009A5716">
      <w:pPr>
        <w:tabs>
          <w:tab w:val="left" w:pos="1134"/>
        </w:tabs>
        <w:ind w:firstLine="709"/>
        <w:jc w:val="both"/>
        <w:rPr>
          <w:sz w:val="28"/>
        </w:rPr>
      </w:pPr>
      <w:r>
        <w:rPr>
          <w:sz w:val="28"/>
        </w:rPr>
        <w:t>3.13.2. Эпилепти</w:t>
      </w:r>
      <w:r>
        <w:rPr>
          <w:sz w:val="28"/>
        </w:rPr>
        <w:t>ческие приступы и изменения ЭЭГ:</w:t>
      </w:r>
    </w:p>
    <w:p w:rsidR="001473D5" w:rsidRDefault="009A5716">
      <w:pPr>
        <w:tabs>
          <w:tab w:val="left" w:pos="1134"/>
        </w:tabs>
        <w:ind w:firstLine="709"/>
        <w:jc w:val="both"/>
        <w:rPr>
          <w:sz w:val="28"/>
        </w:rPr>
      </w:pPr>
      <w:r>
        <w:rPr>
          <w:sz w:val="28"/>
        </w:rPr>
        <w:t>Кандидаты на получение свидетельства с клиническим диагнозом в анамнезе о наличии эпилепсии; рецидивирующих приступах потерь сознания неуточнённого генеза рассматриваются как негодные к работе и обучению.</w:t>
      </w:r>
    </w:p>
    <w:p w:rsidR="001473D5" w:rsidRDefault="009A5716">
      <w:pPr>
        <w:tabs>
          <w:tab w:val="left" w:pos="1134"/>
        </w:tabs>
        <w:ind w:firstLine="709"/>
        <w:jc w:val="both"/>
        <w:rPr>
          <w:sz w:val="28"/>
        </w:rPr>
      </w:pPr>
      <w:r>
        <w:rPr>
          <w:sz w:val="28"/>
        </w:rPr>
        <w:t>Кандидаты на получ</w:t>
      </w:r>
      <w:r>
        <w:rPr>
          <w:sz w:val="28"/>
        </w:rPr>
        <w:t>ение медицинского заключения с клиническим диагнозом или записью в истории о наличии эпилепсии без рецидивирующих приступов с 5 - летнего возраста; эпилепсии без рецидивирующих приступов и сроком после прекращения лечения более 10 лет; отсутствии изменений</w:t>
      </w:r>
      <w:r>
        <w:rPr>
          <w:sz w:val="28"/>
        </w:rPr>
        <w:t xml:space="preserve">  электроэнцефалографии ЭЭГ, не исключающих факторов риска развития эпилептических приступов и без регистрации фокальных медленных волн, без уточнённой причины; прогрессирующей или непрогрессирующей болезни нервной системы; единичного  эпизода потери созна</w:t>
      </w:r>
      <w:r>
        <w:rPr>
          <w:sz w:val="28"/>
        </w:rPr>
        <w:t>ния неуточнённой этиологии; потери сознания после (головной) черепно-мозговой травмы; проникающей травмы головы с поражением головного мозга; повреждения периферического нерва или спинного мозга - проходят обследование в неврологическом отделении ЦКБ ГА, п</w:t>
      </w:r>
      <w:r>
        <w:rPr>
          <w:sz w:val="28"/>
        </w:rPr>
        <w:t>еред проведением оценки на пригодность. Отсутствие риска рецидива эпилептического приступа без применения лекарственных средств не исключает вынесения о годности по всем классам требований.</w:t>
      </w:r>
    </w:p>
    <w:p w:rsidR="001473D5" w:rsidRDefault="009A5716">
      <w:pPr>
        <w:tabs>
          <w:tab w:val="left" w:pos="1134"/>
        </w:tabs>
        <w:ind w:firstLine="709"/>
        <w:jc w:val="both"/>
        <w:rPr>
          <w:sz w:val="28"/>
        </w:rPr>
      </w:pPr>
      <w:r>
        <w:rPr>
          <w:sz w:val="28"/>
        </w:rPr>
        <w:t>При выявлении пароксизмальной, эпилептоидной активности и значител</w:t>
      </w:r>
      <w:r>
        <w:rPr>
          <w:sz w:val="28"/>
        </w:rPr>
        <w:t>ьно выраженных изменений на ЭЭГ Кандидаты на получение медицинского заключения признаются негодными. Кандидаты на получение медицинского заключения с впервые выявленной пароксизмальной активностью на ЭЭГ типа «пик-медленная волна» при отсутствии других при</w:t>
      </w:r>
      <w:r>
        <w:rPr>
          <w:sz w:val="28"/>
        </w:rPr>
        <w:t xml:space="preserve">знаков эпилепсии или органического заболевания центральной нервной системы (ЦНС) признаются негодными сроком на три месяца с последующим расширенным  обследованием в неврологическом отделении ЦКБ ГА. Стабильность указанных изменений на ЭЭГ после уточнения </w:t>
      </w:r>
      <w:r>
        <w:rPr>
          <w:sz w:val="28"/>
        </w:rPr>
        <w:t xml:space="preserve">причины вызываемых изменений с низким риском развития рецидивов потерь сознания, не дают оснований для отстранения от работы. </w:t>
      </w:r>
    </w:p>
    <w:p w:rsidR="001473D5" w:rsidRDefault="009A5716">
      <w:pPr>
        <w:tabs>
          <w:tab w:val="left" w:pos="1134"/>
        </w:tabs>
        <w:ind w:firstLine="709"/>
        <w:jc w:val="both"/>
        <w:rPr>
          <w:sz w:val="28"/>
        </w:rPr>
      </w:pPr>
      <w:r>
        <w:rPr>
          <w:sz w:val="28"/>
        </w:rPr>
        <w:t>Абитуриенты и курсанты признаются негодными.</w:t>
      </w:r>
    </w:p>
    <w:p w:rsidR="001473D5" w:rsidRDefault="009A5716">
      <w:pPr>
        <w:tabs>
          <w:tab w:val="left" w:pos="1134"/>
        </w:tabs>
        <w:ind w:firstLine="709"/>
        <w:jc w:val="both"/>
        <w:rPr>
          <w:sz w:val="28"/>
        </w:rPr>
      </w:pPr>
      <w:r>
        <w:rPr>
          <w:sz w:val="28"/>
        </w:rPr>
        <w:t>Подтвержденный диагноз эпилепсии определяет негодность.</w:t>
      </w:r>
    </w:p>
    <w:p w:rsidR="001473D5" w:rsidRDefault="009A5716">
      <w:pPr>
        <w:tabs>
          <w:tab w:val="left" w:pos="1134"/>
        </w:tabs>
        <w:ind w:firstLine="709"/>
        <w:jc w:val="both"/>
        <w:rPr>
          <w:sz w:val="28"/>
        </w:rPr>
      </w:pPr>
      <w:r>
        <w:rPr>
          <w:sz w:val="28"/>
        </w:rPr>
        <w:t>При однократных эпилептическ</w:t>
      </w:r>
      <w:r>
        <w:rPr>
          <w:sz w:val="28"/>
        </w:rPr>
        <w:t>их припадках неуточненной этиологии, при симптоматической эпилепсии - экспертная оценка зависит от основного заболевания.  Сроки наблюдения после перенесенного эпилептического приступа неустановленной этиологии до возврата к повторному рассмотрению допуска</w:t>
      </w:r>
      <w:r>
        <w:rPr>
          <w:sz w:val="28"/>
        </w:rPr>
        <w:t xml:space="preserve"> не менее 2 лет.</w:t>
      </w:r>
    </w:p>
    <w:p w:rsidR="001473D5" w:rsidRDefault="009A5716">
      <w:pPr>
        <w:tabs>
          <w:tab w:val="left" w:pos="1134"/>
        </w:tabs>
        <w:ind w:firstLine="709"/>
        <w:jc w:val="both"/>
        <w:rPr>
          <w:sz w:val="28"/>
        </w:rPr>
      </w:pPr>
      <w:r>
        <w:rPr>
          <w:sz w:val="28"/>
        </w:rPr>
        <w:t>3.13.3. Сосудистые поражения головного мозга</w:t>
      </w:r>
    </w:p>
    <w:p w:rsidR="001473D5" w:rsidRDefault="009A5716">
      <w:pPr>
        <w:tabs>
          <w:tab w:val="left" w:pos="1134"/>
        </w:tabs>
        <w:ind w:firstLine="709"/>
        <w:jc w:val="both"/>
        <w:rPr>
          <w:sz w:val="28"/>
        </w:rPr>
      </w:pPr>
      <w:r>
        <w:rPr>
          <w:sz w:val="28"/>
        </w:rPr>
        <w:t>Клинические проявления в виде  после острых нарушений мозгового кровообращения и их последствий, нарушений кровообращения головного мозга с кризовым течением, преходящей ишемии головного мозга в</w:t>
      </w:r>
      <w:r>
        <w:rPr>
          <w:sz w:val="28"/>
        </w:rPr>
        <w:t xml:space="preserve"> единичных случаях не исключают возможность выполнения профессиональных обязанностей при отсутствии факторов риска рецидивирования.</w:t>
      </w:r>
    </w:p>
    <w:p w:rsidR="001473D5" w:rsidRDefault="009A5716">
      <w:pPr>
        <w:tabs>
          <w:tab w:val="left" w:pos="1134"/>
        </w:tabs>
        <w:ind w:firstLine="709"/>
        <w:jc w:val="both"/>
        <w:rPr>
          <w:sz w:val="28"/>
        </w:rPr>
      </w:pPr>
      <w:r>
        <w:rPr>
          <w:sz w:val="28"/>
        </w:rPr>
        <w:t>Сосудистые поражения головного и спинного мозга различной этиологии включают первичные заболевания сосудов головного и спинн</w:t>
      </w:r>
      <w:r>
        <w:rPr>
          <w:sz w:val="28"/>
        </w:rPr>
        <w:t>ого мозга (васкулиты, аномалии развития, аневризмы, атеросклероз и другие) и вторичные изменения сосудов соматогенной, вертеброгенной и другой этиологии. Экспертиза всех видов сосудистой патологии головного и спинного мозга проводится с учетом этиологии, т</w:t>
      </w:r>
      <w:r>
        <w:rPr>
          <w:sz w:val="28"/>
        </w:rPr>
        <w:t xml:space="preserve">ечения заболевания, переносимости нагрузочных проб, а также риска возникновения острых состояний, влияющих на безопасность полетов. </w:t>
      </w:r>
    </w:p>
    <w:p w:rsidR="001473D5" w:rsidRDefault="009A5716">
      <w:pPr>
        <w:tabs>
          <w:tab w:val="left" w:pos="1134"/>
        </w:tabs>
        <w:ind w:firstLine="709"/>
        <w:jc w:val="both"/>
        <w:rPr>
          <w:sz w:val="28"/>
        </w:rPr>
      </w:pPr>
      <w:r>
        <w:rPr>
          <w:sz w:val="28"/>
        </w:rPr>
        <w:t>Заключение выносится на основании оценки выраженности неврологических нарушений, степени стенозирования основных артериальн</w:t>
      </w:r>
      <w:r>
        <w:rPr>
          <w:sz w:val="28"/>
        </w:rPr>
        <w:t xml:space="preserve">ых церебральных сосудов, состояния профессионально важных психологических функций, течения заболевания, факторов риска. </w:t>
      </w:r>
    </w:p>
    <w:p w:rsidR="001473D5" w:rsidRDefault="009A5716">
      <w:pPr>
        <w:tabs>
          <w:tab w:val="left" w:pos="1134"/>
        </w:tabs>
        <w:ind w:firstLine="709"/>
        <w:jc w:val="both"/>
        <w:rPr>
          <w:sz w:val="28"/>
        </w:rPr>
      </w:pPr>
      <w:r>
        <w:rPr>
          <w:sz w:val="28"/>
        </w:rPr>
        <w:t>3.13.4. Экспертиза при сосудистых заболеваниях:</w:t>
      </w:r>
    </w:p>
    <w:p w:rsidR="001473D5" w:rsidRDefault="009A5716">
      <w:pPr>
        <w:tabs>
          <w:tab w:val="left" w:pos="1134"/>
        </w:tabs>
        <w:ind w:firstLine="709"/>
        <w:jc w:val="both"/>
        <w:rPr>
          <w:sz w:val="28"/>
        </w:rPr>
      </w:pPr>
      <w:r>
        <w:rPr>
          <w:sz w:val="28"/>
        </w:rPr>
        <w:t xml:space="preserve"> Легкая рассеянная микросимптоматика в неврологическом статусе и возраст не является ос</w:t>
      </w:r>
      <w:r>
        <w:rPr>
          <w:sz w:val="28"/>
        </w:rPr>
        <w:t>нованием для вынесения диагноза церебрального атеросклероза, предусматривающего негодность, кроме выявления у абитуриентов и курсантов, которые признаются негодными.</w:t>
      </w:r>
    </w:p>
    <w:p w:rsidR="001473D5" w:rsidRDefault="009A5716">
      <w:pPr>
        <w:tabs>
          <w:tab w:val="left" w:pos="1134"/>
        </w:tabs>
        <w:ind w:firstLine="709"/>
        <w:jc w:val="both"/>
        <w:rPr>
          <w:sz w:val="28"/>
        </w:rPr>
      </w:pPr>
      <w:r>
        <w:rPr>
          <w:sz w:val="28"/>
        </w:rPr>
        <w:t>При выявлении стабильных стенозов брахиоцефальных сосудов (БЦС) небольших и умеренных размеров (до 50%) и отсутствии изменений в неврологическом статусе, когнитивной сфере и по данным нейровизуализации, исключающих органические поражения головного мозга (п</w:t>
      </w:r>
      <w:r>
        <w:rPr>
          <w:sz w:val="28"/>
        </w:rPr>
        <w:t>оследствия инсульта, проявления дисциркуляторной энцефалопатии и др.) кандидаты на получение медицинского заключения признаются годными к профессиональной деятельности (кроме абитуриентов и курсантов, которые признаются негодными) .</w:t>
      </w:r>
    </w:p>
    <w:p w:rsidR="001473D5" w:rsidRDefault="009A5716">
      <w:pPr>
        <w:tabs>
          <w:tab w:val="left" w:pos="1134"/>
        </w:tabs>
        <w:ind w:firstLine="709"/>
        <w:jc w:val="both"/>
        <w:rPr>
          <w:sz w:val="28"/>
        </w:rPr>
      </w:pPr>
      <w:r>
        <w:rPr>
          <w:sz w:val="28"/>
        </w:rPr>
        <w:t xml:space="preserve">При обнаружении скрыто </w:t>
      </w:r>
      <w:r>
        <w:rPr>
          <w:sz w:val="28"/>
        </w:rPr>
        <w:t>протекающего стеноза (50 % и более), выявлении эмбологенной нестабильной а/с бляшки, принимается решение о негодности по всем классам требований. Пациент направляется на дообследование к неврологу ЦВЛЭК. Решение о тактике ведения пациента принимается после</w:t>
      </w:r>
      <w:r>
        <w:rPr>
          <w:sz w:val="28"/>
        </w:rPr>
        <w:t xml:space="preserve"> консультации сосудистым хирургом</w:t>
      </w:r>
    </w:p>
    <w:p w:rsidR="001473D5" w:rsidRDefault="009A5716">
      <w:pPr>
        <w:tabs>
          <w:tab w:val="left" w:pos="1134"/>
        </w:tabs>
        <w:ind w:firstLine="709"/>
        <w:jc w:val="both"/>
        <w:rPr>
          <w:sz w:val="28"/>
        </w:rPr>
      </w:pPr>
      <w:r>
        <w:rPr>
          <w:sz w:val="28"/>
        </w:rPr>
        <w:t xml:space="preserve"> Решение о консервативном ведении пациента сроком до 3 месяцев выносится по предложению невролога после дообследования по согласованию со специалистами ЦВЛЭК. </w:t>
      </w:r>
    </w:p>
    <w:p w:rsidR="001473D5" w:rsidRDefault="009A5716">
      <w:pPr>
        <w:tabs>
          <w:tab w:val="left" w:pos="1134"/>
        </w:tabs>
        <w:ind w:firstLine="709"/>
        <w:jc w:val="both"/>
        <w:rPr>
          <w:sz w:val="28"/>
        </w:rPr>
      </w:pPr>
      <w:r>
        <w:rPr>
          <w:sz w:val="28"/>
        </w:rPr>
        <w:t>При наличии необходимости оперативной коррекции выявленных ате</w:t>
      </w:r>
      <w:r>
        <w:rPr>
          <w:sz w:val="28"/>
        </w:rPr>
        <w:t>росклеротических стенозов выносится решение по о негодности по всем классам требований. Вопрос о возврате к экспертному решению о допуске к работе возможен после 12 месяцев наблюдения после обследования и оценки эффективности лечения в неврологическом отде</w:t>
      </w:r>
      <w:r>
        <w:rPr>
          <w:sz w:val="28"/>
        </w:rPr>
        <w:t>лении ЦКБ ГА.</w:t>
      </w:r>
    </w:p>
    <w:p w:rsidR="001473D5" w:rsidRDefault="009A5716">
      <w:pPr>
        <w:tabs>
          <w:tab w:val="left" w:pos="1134"/>
        </w:tabs>
        <w:ind w:firstLine="709"/>
        <w:jc w:val="both"/>
        <w:rPr>
          <w:sz w:val="28"/>
        </w:rPr>
      </w:pPr>
      <w:r>
        <w:rPr>
          <w:sz w:val="28"/>
        </w:rPr>
        <w:t>В случае диагностики лакунарного ишемического инсульта (ИИ), для рассмотрения возможности выдачи положительного медицинского решения требуется период наблюдения без регистрации рецидивирующего течения, продолжительность которого зависит от механизма развит</w:t>
      </w:r>
      <w:r>
        <w:rPr>
          <w:sz w:val="28"/>
        </w:rPr>
        <w:t xml:space="preserve">ия заболевания и сопутствующих факторов риска (12-24 мес.). Принятие положительного решения  о допуске возможно после обследования в стационаре ЦКБ ГА, осмотре невролога ЦВЛЭК. </w:t>
      </w:r>
    </w:p>
    <w:p w:rsidR="001473D5" w:rsidRDefault="009A5716">
      <w:pPr>
        <w:tabs>
          <w:tab w:val="left" w:pos="1134"/>
        </w:tabs>
        <w:ind w:firstLine="709"/>
        <w:jc w:val="both"/>
        <w:rPr>
          <w:sz w:val="28"/>
        </w:rPr>
      </w:pPr>
      <w:r>
        <w:rPr>
          <w:sz w:val="28"/>
        </w:rPr>
        <w:t>После инсульта у молодых людей (открытое овальное окно после хирургического ле</w:t>
      </w:r>
      <w:r>
        <w:rPr>
          <w:sz w:val="28"/>
        </w:rPr>
        <w:t xml:space="preserve">чения), при отсутствии осложнений со стороны когнитивной сферы и поражений головного мозга возможно положительное решение. В остальных случаях принимается решение о негодности без права восстановления. </w:t>
      </w:r>
    </w:p>
    <w:p w:rsidR="001473D5" w:rsidRDefault="009A5716">
      <w:pPr>
        <w:tabs>
          <w:tab w:val="left" w:pos="1134"/>
        </w:tabs>
        <w:ind w:firstLine="709"/>
        <w:jc w:val="both"/>
        <w:rPr>
          <w:sz w:val="28"/>
        </w:rPr>
      </w:pPr>
      <w:r>
        <w:rPr>
          <w:sz w:val="28"/>
        </w:rPr>
        <w:t>Абитуриенты и курсанты признаются негодными.</w:t>
      </w:r>
    </w:p>
    <w:p w:rsidR="001473D5" w:rsidRDefault="009A5716">
      <w:pPr>
        <w:tabs>
          <w:tab w:val="left" w:pos="1134"/>
        </w:tabs>
        <w:ind w:firstLine="709"/>
        <w:jc w:val="both"/>
        <w:rPr>
          <w:sz w:val="28"/>
        </w:rPr>
      </w:pPr>
      <w:r>
        <w:rPr>
          <w:sz w:val="28"/>
        </w:rPr>
        <w:t>В случае</w:t>
      </w:r>
      <w:r>
        <w:rPr>
          <w:sz w:val="28"/>
        </w:rPr>
        <w:t xml:space="preserve"> геморрагического инсульта (ГИ) назначается период наблюдения до 2 лет с последующей оценкой сохранности функций центральной и периферичессккой нервной системы. Наличие факторов риска и сопутствующих заболеваний приводящих к рецидивирующему течению предусм</w:t>
      </w:r>
      <w:r>
        <w:rPr>
          <w:sz w:val="28"/>
        </w:rPr>
        <w:t>атривают негодность без права восстановления в последующем по всем классам требований.</w:t>
      </w:r>
    </w:p>
    <w:p w:rsidR="001473D5" w:rsidRDefault="009A5716">
      <w:pPr>
        <w:tabs>
          <w:tab w:val="left" w:pos="1134"/>
        </w:tabs>
        <w:ind w:firstLine="709"/>
        <w:jc w:val="both"/>
        <w:rPr>
          <w:sz w:val="28"/>
        </w:rPr>
      </w:pPr>
      <w:r>
        <w:rPr>
          <w:sz w:val="28"/>
        </w:rPr>
        <w:t>Субарахноидальное кровоизлияние или изменения сосудистой системы головного мозга (артериальные аневризмы церебральных сосудов; сосудистые мальформации ЦНС: артерио-веноз</w:t>
      </w:r>
      <w:r>
        <w:rPr>
          <w:sz w:val="28"/>
        </w:rPr>
        <w:t>ные мальформации, каверномы, артериовенозные фистулы; аномалии сосудистой системы мозга: болезнь Нисимото, расслаивающаяся аневризма церебральных сосудов), вторичные причины: артериальная гипертензия; васкулиты; болезни крови; нарушение свёртывающей систем</w:t>
      </w:r>
      <w:r>
        <w:rPr>
          <w:sz w:val="28"/>
        </w:rPr>
        <w:t>ы на фоне приёма антикоагулянтов, дезагрегантов и др. препаратов, угрожающие развитию САК являются основанием для принятия решения о негодности.</w:t>
      </w:r>
    </w:p>
    <w:p w:rsidR="001473D5" w:rsidRDefault="009A5716">
      <w:pPr>
        <w:tabs>
          <w:tab w:val="left" w:pos="1134"/>
        </w:tabs>
        <w:ind w:firstLine="709"/>
        <w:jc w:val="both"/>
        <w:rPr>
          <w:sz w:val="28"/>
        </w:rPr>
      </w:pPr>
      <w:r>
        <w:rPr>
          <w:sz w:val="28"/>
        </w:rPr>
        <w:t>3.13.5. После хирургической коррекции  аневризм сосудов головного мозга при отсутствии признаков последствий кр</w:t>
      </w:r>
      <w:r>
        <w:rPr>
          <w:sz w:val="28"/>
        </w:rPr>
        <w:t>овоизлияний в виде очаговой неврологической симптоматики, судорожных припадков и нарушений когнитивных функций, через 12 месяцев возможно рассматривать вопросы продления профессиональной деятельности после стационарного обследования в неврологическом отдел</w:t>
      </w:r>
      <w:r>
        <w:rPr>
          <w:sz w:val="28"/>
        </w:rPr>
        <w:t>ении ЦКБ ГА  неврологом ЦВЛЭК.</w:t>
      </w:r>
    </w:p>
    <w:p w:rsidR="001473D5" w:rsidRDefault="009A5716">
      <w:pPr>
        <w:tabs>
          <w:tab w:val="left" w:pos="1134"/>
        </w:tabs>
        <w:ind w:firstLine="709"/>
        <w:jc w:val="both"/>
        <w:rPr>
          <w:sz w:val="28"/>
        </w:rPr>
      </w:pPr>
      <w:r>
        <w:rPr>
          <w:sz w:val="28"/>
        </w:rPr>
        <w:t xml:space="preserve"> Абитуриенты и курсанты признаются негодными без права восстановления.</w:t>
      </w:r>
    </w:p>
    <w:p w:rsidR="001473D5" w:rsidRDefault="009A5716">
      <w:pPr>
        <w:tabs>
          <w:tab w:val="left" w:pos="1134"/>
        </w:tabs>
        <w:ind w:firstLine="709"/>
        <w:jc w:val="both"/>
        <w:rPr>
          <w:sz w:val="28"/>
        </w:rPr>
      </w:pPr>
      <w:r>
        <w:rPr>
          <w:sz w:val="28"/>
        </w:rPr>
        <w:t>3.13.6. Заявители с органическими заболеваниями нервной системы (опухоли, сирингомиелия, рассеянный склероз; б. Паркинсона  и другие заболевания прогресси</w:t>
      </w:r>
      <w:r>
        <w:rPr>
          <w:sz w:val="28"/>
        </w:rPr>
        <w:t>рующего характера); острыми и хроническими формами инфекционных заболеваний ЦНС (энцефалит, арахноидит, менингит, миелит, нейросифилис, остаточные явления инфекций или интоксикаций нервной системы с нарушением функций, ликвородинамическими нарушениями, суд</w:t>
      </w:r>
      <w:r>
        <w:rPr>
          <w:sz w:val="28"/>
        </w:rPr>
        <w:t>орожными припадками); заболеваниями нервно-мышечного аппарата (миастения, миопатия, миотония, миоплегия) признаются негодными при наличии функциональных нарушений, препятствующих выполнению профессиональных обязанностей и с учётом степени интенсивности про</w:t>
      </w:r>
      <w:r>
        <w:rPr>
          <w:sz w:val="28"/>
        </w:rPr>
        <w:t>грессирования заболевания. В каждом случае оценка профессиональной годности проводится индивидуально.</w:t>
      </w:r>
    </w:p>
    <w:p w:rsidR="001473D5" w:rsidRDefault="009A5716">
      <w:pPr>
        <w:tabs>
          <w:tab w:val="left" w:pos="1134"/>
        </w:tabs>
        <w:ind w:firstLine="709"/>
        <w:jc w:val="both"/>
        <w:rPr>
          <w:sz w:val="28"/>
        </w:rPr>
      </w:pPr>
      <w:r>
        <w:rPr>
          <w:sz w:val="28"/>
        </w:rPr>
        <w:t>3.13.7.Заявители с заболеваниями нервно-мышечного аппарата и наследственно-дегенеративными заболеваниями в начальной стадии с медленным прогредиентным теч</w:t>
      </w:r>
      <w:r>
        <w:rPr>
          <w:sz w:val="28"/>
        </w:rPr>
        <w:t>ением, с достаточной сохранностью профессионально важных функций; перенесшие инфекционные или интоксикационные заболевания ЦНС с полным восстановлением нервно-психической деятельности или легкими остаточными явлениями в виде органических микросимптомов без</w:t>
      </w:r>
      <w:r>
        <w:rPr>
          <w:sz w:val="28"/>
        </w:rPr>
        <w:t xml:space="preserve"> нарушения функций освидетельствуются с целью допуска к работе через один год наблюдения по результатам расширенного неврологического обследования на базе неврологического отделения ЦКБ ГА. Вынесение экспертного решения о допуске возможно при медленно прог</w:t>
      </w:r>
      <w:r>
        <w:rPr>
          <w:sz w:val="28"/>
        </w:rPr>
        <w:t xml:space="preserve">редиентном течении и изменениях по данным клинического и инструментального исследования с учётом отсутствия возникновения угрозы безопасности полетов и управлением воздушным движением. </w:t>
      </w:r>
    </w:p>
    <w:p w:rsidR="001473D5" w:rsidRDefault="009A5716">
      <w:pPr>
        <w:tabs>
          <w:tab w:val="left" w:pos="1134"/>
        </w:tabs>
        <w:ind w:firstLine="709"/>
        <w:jc w:val="both"/>
        <w:rPr>
          <w:sz w:val="28"/>
        </w:rPr>
      </w:pPr>
      <w:r>
        <w:rPr>
          <w:sz w:val="28"/>
        </w:rPr>
        <w:t xml:space="preserve"> В случае функциональной сохранности деятельности ЦНС и периферической</w:t>
      </w:r>
      <w:r>
        <w:rPr>
          <w:sz w:val="28"/>
        </w:rPr>
        <w:t xml:space="preserve"> НС выносится решение о возможном допуске по всем классам Требований. Абитуриенты и курсанты  признаются негодными к обучению.</w:t>
      </w:r>
    </w:p>
    <w:p w:rsidR="001473D5" w:rsidRDefault="009A5716">
      <w:pPr>
        <w:tabs>
          <w:tab w:val="left" w:pos="1134"/>
        </w:tabs>
        <w:ind w:firstLine="709"/>
        <w:jc w:val="both"/>
        <w:rPr>
          <w:sz w:val="28"/>
        </w:rPr>
      </w:pPr>
      <w:r>
        <w:rPr>
          <w:sz w:val="28"/>
        </w:rPr>
        <w:t>3.13.8. Доброкачественные внутричерепные образования после полного успешного удаления внутримозгового  образования, после 12 меся</w:t>
      </w:r>
      <w:r>
        <w:rPr>
          <w:sz w:val="28"/>
        </w:rPr>
        <w:t>цев наблюдения  могут  претендовать на восстановление в профессии. С учётом клинических проявлений, отсутствии поражений соседних органов и систем (зрительного, слухового анализатора, гормональных нарушений и др.), при отсутствии судорожных припадков, посл</w:t>
      </w:r>
      <w:r>
        <w:rPr>
          <w:sz w:val="28"/>
        </w:rPr>
        <w:t xml:space="preserve">е обследования в неврологическом или нейрохирургическом отделении ЦКБ ГА возможен допуск к профессиональной деятельности. В некоторых случаях при обнаружении доброкачественного образования небольших размеров (невринома 8 нерва; киста эпифиза; микроаденома </w:t>
      </w:r>
      <w:r>
        <w:rPr>
          <w:sz w:val="28"/>
        </w:rPr>
        <w:t>гипофиза, менингиома и др.)  без нарушения функции, отсутствии судорожных приступов, гормональных нарушений, отсутствии нарушений ликвородинамики позволяет разрешить выдачу положительного медицинского заключения без хирургического лечения (Кроме абитуриент</w:t>
      </w:r>
      <w:r>
        <w:rPr>
          <w:sz w:val="28"/>
        </w:rPr>
        <w:t>ов и студентов, которые признаются негодными к обучению).</w:t>
      </w:r>
    </w:p>
    <w:p w:rsidR="001473D5" w:rsidRDefault="009A5716">
      <w:pPr>
        <w:tabs>
          <w:tab w:val="left" w:pos="1134"/>
        </w:tabs>
        <w:ind w:firstLine="709"/>
        <w:jc w:val="both"/>
        <w:rPr>
          <w:sz w:val="28"/>
        </w:rPr>
      </w:pPr>
      <w:r>
        <w:rPr>
          <w:sz w:val="28"/>
        </w:rPr>
        <w:t xml:space="preserve">3.13.9. Наличие злокачественного внутричерепного образования является основанием для отказа в выдаче медицинского заключения любого класса. </w:t>
      </w:r>
    </w:p>
    <w:p w:rsidR="001473D5" w:rsidRDefault="009A5716">
      <w:pPr>
        <w:tabs>
          <w:tab w:val="left" w:pos="1134"/>
        </w:tabs>
        <w:ind w:firstLine="709"/>
        <w:jc w:val="both"/>
        <w:rPr>
          <w:sz w:val="28"/>
        </w:rPr>
      </w:pPr>
      <w:r>
        <w:rPr>
          <w:sz w:val="28"/>
        </w:rPr>
        <w:t>3.13.10. Кандидаты на получение медицинского заключения п</w:t>
      </w:r>
      <w:r>
        <w:rPr>
          <w:sz w:val="28"/>
        </w:rPr>
        <w:t>еренесшие инфекционное или интоксикационное заболевание ЦНС с полным восстановлением нервно-психической деятельностиили лёгкими остаточными явлениями в виде органических микросимптомов без нарушения функции могут быть допущены к работе.Вопрос о восстановле</w:t>
      </w:r>
      <w:r>
        <w:rPr>
          <w:sz w:val="28"/>
        </w:rPr>
        <w:t>нии на лётную работу решается: после гриппозного энцефалита не ранее чем через 1-2 года; острого энцефаломиелита  - 2 года; острого клещевого энцефалита – 3 года.</w:t>
      </w:r>
    </w:p>
    <w:p w:rsidR="001473D5" w:rsidRDefault="009A5716">
      <w:pPr>
        <w:tabs>
          <w:tab w:val="left" w:pos="1134"/>
        </w:tabs>
        <w:ind w:firstLine="709"/>
        <w:jc w:val="both"/>
        <w:rPr>
          <w:sz w:val="28"/>
        </w:rPr>
      </w:pPr>
      <w:r>
        <w:rPr>
          <w:sz w:val="28"/>
        </w:rPr>
        <w:t>Кандидаты на получение медицинского заключения на получение медицинского заключения переболев</w:t>
      </w:r>
      <w:r>
        <w:rPr>
          <w:sz w:val="28"/>
        </w:rPr>
        <w:t xml:space="preserve">шие эпидемическим цереброспинальным менингитом признаются негодными с правом восстановления через 1 год. </w:t>
      </w:r>
    </w:p>
    <w:p w:rsidR="001473D5" w:rsidRDefault="009A5716">
      <w:pPr>
        <w:tabs>
          <w:tab w:val="left" w:pos="1134"/>
        </w:tabs>
        <w:ind w:firstLine="709"/>
        <w:jc w:val="both"/>
        <w:rPr>
          <w:sz w:val="28"/>
        </w:rPr>
      </w:pPr>
      <w:r>
        <w:rPr>
          <w:sz w:val="28"/>
        </w:rPr>
        <w:t>3.13.11. Эссенциальный тремор не является дисквалифицирующим фактором, кроме случаев, ведущих к значительным функциональным нарушениям, препятствующим</w:t>
      </w:r>
      <w:r>
        <w:rPr>
          <w:sz w:val="28"/>
        </w:rPr>
        <w:t xml:space="preserve"> выполнению профессиональной деятельности.</w:t>
      </w:r>
    </w:p>
    <w:p w:rsidR="001473D5" w:rsidRDefault="009A5716">
      <w:pPr>
        <w:tabs>
          <w:tab w:val="left" w:pos="1134"/>
        </w:tabs>
        <w:ind w:firstLine="709"/>
        <w:jc w:val="both"/>
        <w:rPr>
          <w:sz w:val="28"/>
        </w:rPr>
      </w:pPr>
      <w:r>
        <w:rPr>
          <w:sz w:val="28"/>
        </w:rPr>
        <w:t xml:space="preserve"> Абитуриенты и курсанты признаются негодными к обучению.</w:t>
      </w:r>
    </w:p>
    <w:p w:rsidR="001473D5" w:rsidRDefault="009A5716">
      <w:pPr>
        <w:tabs>
          <w:tab w:val="left" w:pos="1134"/>
        </w:tabs>
        <w:ind w:firstLine="709"/>
        <w:jc w:val="both"/>
        <w:rPr>
          <w:sz w:val="28"/>
        </w:rPr>
      </w:pPr>
      <w:r>
        <w:rPr>
          <w:sz w:val="28"/>
        </w:rPr>
        <w:t>3.13.12. Кандидаты на получение медицинского заключения на получение медицинского заключения с диагнозами: открытая черепно-мозговая травма (ЧМТ), ушиб голо</w:t>
      </w:r>
      <w:r>
        <w:rPr>
          <w:sz w:val="28"/>
        </w:rPr>
        <w:t xml:space="preserve">вного мозга тяжелой степени; последствия открытой или закрытой ЧМТ с выраженными органическими изменениями центральной нервной системы (ЦНС), нарушением психики, гипертензионным или судорожным синдромами; последствия травмы спинного мозга с двигательными, </w:t>
      </w:r>
      <w:r>
        <w:rPr>
          <w:sz w:val="28"/>
        </w:rPr>
        <w:t>чувствительными нарушениями или тазовыми расстройствами, признаются негодными без права  признания годности в последующем.</w:t>
      </w:r>
    </w:p>
    <w:p w:rsidR="001473D5" w:rsidRDefault="009A5716">
      <w:pPr>
        <w:tabs>
          <w:tab w:val="left" w:pos="1134"/>
        </w:tabs>
        <w:ind w:firstLine="709"/>
        <w:jc w:val="both"/>
        <w:rPr>
          <w:sz w:val="28"/>
        </w:rPr>
      </w:pPr>
      <w:r>
        <w:rPr>
          <w:sz w:val="28"/>
        </w:rPr>
        <w:t>Медицинское освидетельствование заявителей, перенесших ушиб головного мозга средней степени, с линейным переломом костей свода, основ</w:t>
      </w:r>
      <w:r>
        <w:rPr>
          <w:sz w:val="28"/>
        </w:rPr>
        <w:t>ания черепа или субарахноидальным кровоизлиянием, проводится не ранее, чем через один год после травмы с ограничением OML в течение 3 лет, перенесшие сотрясение или легкую степень ушиба головного мозга - через три-шесть месяцев после травмы.</w:t>
      </w:r>
    </w:p>
    <w:p w:rsidR="001473D5" w:rsidRDefault="009A5716">
      <w:pPr>
        <w:tabs>
          <w:tab w:val="left" w:pos="1134"/>
        </w:tabs>
        <w:ind w:firstLine="709"/>
        <w:jc w:val="both"/>
        <w:rPr>
          <w:sz w:val="28"/>
        </w:rPr>
      </w:pPr>
      <w:r>
        <w:rPr>
          <w:sz w:val="28"/>
        </w:rPr>
        <w:t xml:space="preserve">При вынесении </w:t>
      </w:r>
      <w:r>
        <w:rPr>
          <w:sz w:val="28"/>
        </w:rPr>
        <w:t>медицинского заключения учитывается длительность периода измененного сознания и амнезии. Прогнозируя возможность развития поздней посттравматической эпилепсии, кроме характера и степени тяжести травмы, учитываются и другие факторы риска (включая психологич</w:t>
      </w:r>
      <w:r>
        <w:rPr>
          <w:sz w:val="28"/>
        </w:rPr>
        <w:t>еские и психические изменения). Оценка проводится с учетом анамнеза по результатам расширенного обследования, включая психологическое тестирование.</w:t>
      </w:r>
    </w:p>
    <w:p w:rsidR="001473D5" w:rsidRDefault="009A5716">
      <w:pPr>
        <w:tabs>
          <w:tab w:val="left" w:pos="1134"/>
        </w:tabs>
        <w:ind w:firstLine="709"/>
        <w:jc w:val="both"/>
        <w:rPr>
          <w:sz w:val="28"/>
        </w:rPr>
      </w:pPr>
      <w:r>
        <w:rPr>
          <w:sz w:val="28"/>
        </w:rPr>
        <w:t xml:space="preserve">3.13.14. Вегетососудистые расстройства, имеющие пароксизмальные проявления заболеваний вегетативной нервной </w:t>
      </w:r>
      <w:r>
        <w:rPr>
          <w:sz w:val="28"/>
        </w:rPr>
        <w:t>системы (ВНС), рецидивирующие обострения и кризовые реакции ваговазального, симпатического, смешанного характера, висцерального, симпаталгического, диэнцефального типа; мигрень, солярит, синдром Меньера, диэнцефальный синдром, ангиотрофоневрозы, ортостатич</w:t>
      </w:r>
      <w:r>
        <w:rPr>
          <w:sz w:val="28"/>
        </w:rPr>
        <w:t>еская эссенциальная гипотония дают основание для принятия решения о негодности.</w:t>
      </w:r>
    </w:p>
    <w:p w:rsidR="001473D5" w:rsidRDefault="009A5716">
      <w:pPr>
        <w:tabs>
          <w:tab w:val="left" w:pos="1134"/>
        </w:tabs>
        <w:ind w:firstLine="709"/>
        <w:jc w:val="both"/>
        <w:rPr>
          <w:sz w:val="28"/>
        </w:rPr>
      </w:pPr>
      <w:r>
        <w:rPr>
          <w:sz w:val="28"/>
        </w:rPr>
        <w:t>Годность к работе лиц с дисфункцией конституционально-наследственного генеза, а также возникшей на фоне гормональной перестройки или после перенесенной соматической патологии в</w:t>
      </w:r>
      <w:r>
        <w:rPr>
          <w:sz w:val="28"/>
        </w:rPr>
        <w:t xml:space="preserve">озможна в стадии стойкой ремиссии на момент обследования (2-3 месяца после излечения основного заболевания). </w:t>
      </w:r>
    </w:p>
    <w:p w:rsidR="001473D5" w:rsidRDefault="009A5716">
      <w:pPr>
        <w:tabs>
          <w:tab w:val="left" w:pos="1134"/>
        </w:tabs>
        <w:ind w:firstLine="709"/>
        <w:jc w:val="both"/>
        <w:rPr>
          <w:sz w:val="28"/>
        </w:rPr>
      </w:pPr>
      <w:r>
        <w:rPr>
          <w:sz w:val="28"/>
        </w:rPr>
        <w:t>3.13.15. Заболевания и повреждения периферической нервной системы - хронические с частыми обострениями (2 и более раз в наблюдаемом году), при нал</w:t>
      </w:r>
      <w:r>
        <w:rPr>
          <w:sz w:val="28"/>
        </w:rPr>
        <w:t>ичии расстройства движения, чувствительности, трофики и стойкого болевого синдрома являются поводом для вынесения решения о негодности.</w:t>
      </w:r>
    </w:p>
    <w:p w:rsidR="001473D5" w:rsidRDefault="009A5716">
      <w:pPr>
        <w:tabs>
          <w:tab w:val="left" w:pos="1134"/>
        </w:tabs>
        <w:ind w:firstLine="709"/>
        <w:jc w:val="both"/>
        <w:rPr>
          <w:sz w:val="28"/>
        </w:rPr>
      </w:pPr>
      <w:r>
        <w:rPr>
          <w:sz w:val="28"/>
        </w:rPr>
        <w:t>3.13.16. Кандидаты на получение медицинского заключения с хроническими заболеваниями и травматическими повреждениями кор</w:t>
      </w:r>
      <w:r>
        <w:rPr>
          <w:sz w:val="28"/>
        </w:rPr>
        <w:t>ешков спинного мозга, сплетений, нервных стволов, ганглиев, периферическими нейроваскулярными синдромами, корешковыми компрессиями при заболевании позвоночника; последствиями оперативных вмешательств на позвоночнике, корешках спинного мозга, сплетениях и н</w:t>
      </w:r>
      <w:r>
        <w:rPr>
          <w:sz w:val="28"/>
        </w:rPr>
        <w:t>ервных стволах с незначительными нарушениями функций, не препятствующими выполнению профессиональных обязанностей, признаются годными к работе, но негодны к обучению.</w:t>
      </w:r>
    </w:p>
    <w:p w:rsidR="001473D5" w:rsidRDefault="009A5716">
      <w:pPr>
        <w:tabs>
          <w:tab w:val="left" w:pos="1134"/>
        </w:tabs>
        <w:ind w:firstLine="709"/>
        <w:jc w:val="both"/>
        <w:rPr>
          <w:sz w:val="28"/>
        </w:rPr>
      </w:pPr>
      <w:r>
        <w:rPr>
          <w:sz w:val="28"/>
        </w:rPr>
        <w:t xml:space="preserve">3.13.17. После удаления грыжи межпозвонкового диска освидетельствование проводится через </w:t>
      </w:r>
      <w:r>
        <w:rPr>
          <w:sz w:val="28"/>
        </w:rPr>
        <w:t>три-шесть месяцев после операции с учетом характера операции и течения послеоперационного периода.</w:t>
      </w:r>
    </w:p>
    <w:p w:rsidR="001473D5" w:rsidRDefault="009A5716">
      <w:pPr>
        <w:tabs>
          <w:tab w:val="left" w:pos="1134"/>
        </w:tabs>
        <w:ind w:firstLine="709"/>
        <w:jc w:val="both"/>
        <w:rPr>
          <w:sz w:val="28"/>
        </w:rPr>
      </w:pPr>
      <w:r>
        <w:rPr>
          <w:sz w:val="28"/>
        </w:rPr>
        <w:t>3.13.18. При наличии заболевания, сопровождающегося обмороками, годность определяется основным заболеванием. При обследовании исключаются: эпилепсия, гипогли</w:t>
      </w:r>
      <w:r>
        <w:rPr>
          <w:sz w:val="28"/>
        </w:rPr>
        <w:t>кемические состояния, заболевания сердечно-сосудистой, нервной системы, заболевания крови, эндокринные заболевания. Синкопальные состояния являются противопоказанием для заявителей, поступающих на учебу.</w:t>
      </w:r>
    </w:p>
    <w:p w:rsidR="001473D5" w:rsidRDefault="009A5716">
      <w:pPr>
        <w:tabs>
          <w:tab w:val="left" w:pos="1134"/>
        </w:tabs>
        <w:ind w:firstLine="709"/>
        <w:jc w:val="both"/>
        <w:rPr>
          <w:sz w:val="28"/>
        </w:rPr>
      </w:pPr>
      <w:r>
        <w:rPr>
          <w:sz w:val="28"/>
        </w:rPr>
        <w:t>Заявители, перенесшие синкопальные состояния (обморо</w:t>
      </w:r>
      <w:r>
        <w:rPr>
          <w:sz w:val="28"/>
        </w:rPr>
        <w:t>ки), отстраняются от работы и направляются на обследование в неврологическое  отделение ЦКБ ГА. Возможность выдачи положительного медицинского заключения рассматривается, если установлен доброкачественный характер события и исключены потенциально серьезные</w:t>
      </w:r>
      <w:r>
        <w:rPr>
          <w:sz w:val="28"/>
        </w:rPr>
        <w:t xml:space="preserve"> механизмы синкопального состояния, после лечения и наблюдения продолжительностью от трех месяцев до одного года.</w:t>
      </w:r>
    </w:p>
    <w:p w:rsidR="001473D5" w:rsidRDefault="009A5716">
      <w:pPr>
        <w:tabs>
          <w:tab w:val="left" w:pos="1134"/>
        </w:tabs>
        <w:ind w:firstLine="709"/>
        <w:jc w:val="both"/>
        <w:rPr>
          <w:sz w:val="28"/>
        </w:rPr>
      </w:pPr>
      <w:r>
        <w:rPr>
          <w:sz w:val="28"/>
        </w:rPr>
        <w:t>В основе обмороков у здоровых лиц лежит воздействие сверхсильных раздражающих факторов (экстракция или обработка зубов, амбулаторные операции,</w:t>
      </w:r>
      <w:r>
        <w:rPr>
          <w:sz w:val="28"/>
        </w:rPr>
        <w:t xml:space="preserve"> травмы, кровопотеря и так далее). Рефлекторные обмороки возникают у лиц с функциональными расстройствами ЦНС (вегетативная дисфункция, нейроциркуляторная дистония, неврозы, астеническое состояние).</w:t>
      </w:r>
    </w:p>
    <w:p w:rsidR="001473D5" w:rsidRDefault="009A5716">
      <w:pPr>
        <w:tabs>
          <w:tab w:val="left" w:pos="1134"/>
        </w:tabs>
        <w:ind w:firstLine="709"/>
        <w:jc w:val="both"/>
        <w:rPr>
          <w:sz w:val="28"/>
        </w:rPr>
      </w:pPr>
      <w:r>
        <w:rPr>
          <w:sz w:val="28"/>
        </w:rPr>
        <w:t>При одно-двухкратном полностью объясненном доброкачествен</w:t>
      </w:r>
      <w:r>
        <w:rPr>
          <w:sz w:val="28"/>
        </w:rPr>
        <w:t>ном эпизоде заявитель подлежит трехмесячному периоду наблюдения. При множественных повторяющихся эпизодах кандидатыКандидаты на получение медицинского заключения признаются негодным.</w:t>
      </w:r>
    </w:p>
    <w:p w:rsidR="001473D5" w:rsidRDefault="009A5716">
      <w:pPr>
        <w:tabs>
          <w:tab w:val="left" w:pos="1134"/>
        </w:tabs>
        <w:ind w:firstLine="709"/>
        <w:jc w:val="both"/>
        <w:rPr>
          <w:sz w:val="28"/>
        </w:rPr>
      </w:pPr>
      <w:r>
        <w:rPr>
          <w:sz w:val="28"/>
        </w:rPr>
        <w:t xml:space="preserve"> Возврат к положительному решению о допуске возможен после двух лет  наблюдения и повторного расширенного обследования. При неудовлетворительных клинических данных (выраженная сосудисто-вегетативная неустойчивость, артериальная гипотония), плохой переносим</w:t>
      </w:r>
      <w:r>
        <w:rPr>
          <w:sz w:val="28"/>
        </w:rPr>
        <w:t>ости нагрузочных проб кандидаты признаются негодными.</w:t>
      </w:r>
    </w:p>
    <w:p w:rsidR="001473D5" w:rsidRDefault="001473D5">
      <w:pPr>
        <w:ind w:firstLine="709"/>
        <w:jc w:val="both"/>
        <w:rPr>
          <w:sz w:val="28"/>
        </w:rPr>
      </w:pPr>
    </w:p>
    <w:p w:rsidR="001473D5" w:rsidRDefault="009A5716">
      <w:pPr>
        <w:ind w:firstLine="709"/>
        <w:jc w:val="both"/>
        <w:rPr>
          <w:b/>
          <w:sz w:val="28"/>
        </w:rPr>
      </w:pPr>
      <w:r>
        <w:rPr>
          <w:b/>
          <w:sz w:val="28"/>
        </w:rPr>
        <w:t>3.14. Офтальмология.</w:t>
      </w:r>
    </w:p>
    <w:p w:rsidR="001473D5" w:rsidRDefault="009A5716">
      <w:pPr>
        <w:ind w:firstLine="709"/>
        <w:jc w:val="both"/>
        <w:rPr>
          <w:sz w:val="28"/>
        </w:rPr>
      </w:pPr>
      <w:r>
        <w:rPr>
          <w:sz w:val="28"/>
        </w:rPr>
        <w:t>3.14.1. У кандидата на получение медицинского заключения не должно быть: нарушения функции зрения, заболевания, как врожденных, так и приобретенных, острых или хронических состояни</w:t>
      </w:r>
      <w:r>
        <w:rPr>
          <w:sz w:val="28"/>
        </w:rPr>
        <w:t xml:space="preserve">й,  или каких- либо осложнений после хирургических вмешательств, травмы глаза или его придаточного аппарата, которые могут привести к ослаблению зрительных функций в такой степени, что могут повлиять на выполнение профессиональных обязанностей. </w:t>
      </w:r>
    </w:p>
    <w:p w:rsidR="001473D5" w:rsidRDefault="009A5716">
      <w:pPr>
        <w:ind w:firstLine="709"/>
        <w:jc w:val="both"/>
        <w:rPr>
          <w:sz w:val="28"/>
        </w:rPr>
      </w:pPr>
      <w:r>
        <w:rPr>
          <w:sz w:val="28"/>
        </w:rPr>
        <w:t>У кандидат</w:t>
      </w:r>
      <w:r>
        <w:rPr>
          <w:sz w:val="28"/>
        </w:rPr>
        <w:t xml:space="preserve">а на получение медицинского заключения должно быть: устойчивое бинокулярное зрение, нормальное поле зрения, внутриглазное давление, соответствующее норме. </w:t>
      </w:r>
    </w:p>
    <w:p w:rsidR="001473D5" w:rsidRDefault="009A5716">
      <w:pPr>
        <w:ind w:firstLine="709"/>
        <w:jc w:val="both"/>
        <w:rPr>
          <w:sz w:val="28"/>
        </w:rPr>
      </w:pPr>
      <w:r>
        <w:rPr>
          <w:sz w:val="28"/>
        </w:rPr>
        <w:t>Результаты исследования темновой адаптации и чувствительности к ослеплению должны соответствовать но</w:t>
      </w:r>
      <w:r>
        <w:rPr>
          <w:sz w:val="28"/>
        </w:rPr>
        <w:t>рмам, указанным в инструкции используемого прибора.</w:t>
      </w:r>
    </w:p>
    <w:p w:rsidR="001473D5" w:rsidRDefault="009A5716">
      <w:pPr>
        <w:ind w:firstLine="709"/>
        <w:jc w:val="both"/>
        <w:rPr>
          <w:sz w:val="28"/>
        </w:rPr>
      </w:pPr>
      <w:r>
        <w:rPr>
          <w:sz w:val="28"/>
        </w:rPr>
        <w:t xml:space="preserve">3.14.2. Острота зрения вдаль исследуется монокулярно, бинокулярно; без коррекции, с коррекцией; указывается истинная острота зрения. </w:t>
      </w:r>
    </w:p>
    <w:p w:rsidR="001473D5" w:rsidRDefault="009A5716">
      <w:pPr>
        <w:ind w:firstLine="709"/>
        <w:jc w:val="both"/>
        <w:rPr>
          <w:sz w:val="28"/>
        </w:rPr>
      </w:pPr>
      <w:r>
        <w:rPr>
          <w:sz w:val="28"/>
        </w:rPr>
        <w:t>Остроту зрения вблизи необходимо определять и регистрировать с корриги</w:t>
      </w:r>
      <w:r>
        <w:rPr>
          <w:sz w:val="28"/>
        </w:rPr>
        <w:t xml:space="preserve">рующими линзами (при необходимости) и без них. </w:t>
      </w:r>
    </w:p>
    <w:p w:rsidR="001473D5" w:rsidRDefault="009A5716">
      <w:pPr>
        <w:ind w:firstLine="709"/>
        <w:jc w:val="both"/>
        <w:rPr>
          <w:sz w:val="28"/>
        </w:rPr>
      </w:pPr>
      <w:r>
        <w:rPr>
          <w:sz w:val="28"/>
        </w:rPr>
        <w:t xml:space="preserve">Острота зрения вдаль по отдельности на каждый глаз, с коррекцией или без таковой должна быть 0.7 или выше, а острота бинокулярного зрения составляет 0.8 или выше, в том числе и в условиях темновой адаптации. </w:t>
      </w:r>
      <w:r>
        <w:rPr>
          <w:sz w:val="28"/>
        </w:rPr>
        <w:t xml:space="preserve"> </w:t>
      </w:r>
    </w:p>
    <w:p w:rsidR="001473D5" w:rsidRDefault="009A5716">
      <w:pPr>
        <w:ind w:firstLine="709"/>
        <w:jc w:val="both"/>
        <w:rPr>
          <w:sz w:val="28"/>
        </w:rPr>
      </w:pPr>
      <w:r>
        <w:rPr>
          <w:sz w:val="28"/>
        </w:rPr>
        <w:t>Для кандидатов к получению медицинского заключения пределы в отношении некорригированной остроты зрения не устанавливаются, при условии, что достигается соответствующая коррекция остроты бинокулярного зрения 0,8 с помощью контактных линз и/или очков с со</w:t>
      </w:r>
      <w:r>
        <w:rPr>
          <w:sz w:val="28"/>
        </w:rPr>
        <w:t>ответствующими корригирующими линзами, а также имеется нормальное поле зрения. У поступающих в учебные заведения ГА острота зрения без коррекции не менее 0.1 с коррекцией 0.8</w:t>
      </w:r>
    </w:p>
    <w:p w:rsidR="001473D5" w:rsidRDefault="009A5716">
      <w:pPr>
        <w:ind w:firstLine="709"/>
        <w:jc w:val="both"/>
        <w:rPr>
          <w:sz w:val="28"/>
        </w:rPr>
      </w:pPr>
      <w:r>
        <w:rPr>
          <w:sz w:val="28"/>
        </w:rPr>
        <w:t>Коррекция ошибки рефракции необходима в том случае, если острота некорригированно</w:t>
      </w:r>
      <w:r>
        <w:rPr>
          <w:sz w:val="28"/>
        </w:rPr>
        <w:t>го зрения ниже стандарта, или когда проявляются симптомы астенопии, которые объясняются ошибкой рефракции. Определение надлежащей оптической коррекции для лица с ошибкой рефракции должно проводиться квалифицированным офтальмологом.</w:t>
      </w:r>
    </w:p>
    <w:p w:rsidR="001473D5" w:rsidRDefault="009A5716">
      <w:pPr>
        <w:ind w:firstLine="709"/>
        <w:jc w:val="both"/>
        <w:rPr>
          <w:sz w:val="28"/>
        </w:rPr>
      </w:pPr>
      <w:r>
        <w:rPr>
          <w:sz w:val="28"/>
        </w:rPr>
        <w:t>При выполнении профессио</w:t>
      </w:r>
      <w:r>
        <w:rPr>
          <w:sz w:val="28"/>
        </w:rPr>
        <w:t>нальных обязанностей может быть использовано не более одной пары очков (т.е одна пара очков должна удовлетворять в полном объеме все визуальные задачи).  Все виды коррекции с использованием мультифокальных линз (очковой коррекции) приемлемы, при условии, ч</w:t>
      </w:r>
      <w:r>
        <w:rPr>
          <w:sz w:val="28"/>
        </w:rPr>
        <w:t>то они хорошо переносятся. Запасной комплект очков с аналогичной коррекцией для дальнего и ближнего зрения должен быть легкодоступен для немедленного использования.</w:t>
      </w:r>
    </w:p>
    <w:p w:rsidR="001473D5" w:rsidRDefault="009A5716">
      <w:pPr>
        <w:ind w:firstLine="709"/>
        <w:jc w:val="both"/>
        <w:rPr>
          <w:sz w:val="28"/>
        </w:rPr>
      </w:pPr>
      <w:r>
        <w:rPr>
          <w:sz w:val="28"/>
        </w:rPr>
        <w:t>В случаях, когда вышеуказанная острота зрения достигается с помощью корригирующих линз, кан</w:t>
      </w:r>
      <w:r>
        <w:rPr>
          <w:sz w:val="28"/>
        </w:rPr>
        <w:t xml:space="preserve">дидат может быть признан годным при условии, что: </w:t>
      </w:r>
    </w:p>
    <w:p w:rsidR="001473D5" w:rsidRDefault="009A5716">
      <w:pPr>
        <w:ind w:firstLine="709"/>
        <w:jc w:val="both"/>
        <w:rPr>
          <w:sz w:val="28"/>
        </w:rPr>
      </w:pPr>
      <w:r>
        <w:rPr>
          <w:sz w:val="28"/>
        </w:rPr>
        <w:t>Такие корригирующие линзы носят при осуществлении прав, предоставляемых запрашиваемыми или имеющимися свидетельством или квалификационными отметками</w:t>
      </w:r>
    </w:p>
    <w:p w:rsidR="001473D5" w:rsidRDefault="009A5716">
      <w:pPr>
        <w:ind w:firstLine="709"/>
        <w:jc w:val="both"/>
        <w:rPr>
          <w:sz w:val="28"/>
        </w:rPr>
      </w:pPr>
      <w:r>
        <w:rPr>
          <w:sz w:val="28"/>
        </w:rPr>
        <w:t>При осуществлении кандидатом прав, предоставляемых его с</w:t>
      </w:r>
      <w:r>
        <w:rPr>
          <w:sz w:val="28"/>
        </w:rPr>
        <w:t>видетельством, должна иметься пара очков с соответствующими корригирующими линзами.</w:t>
      </w:r>
    </w:p>
    <w:p w:rsidR="001473D5" w:rsidRDefault="009A5716">
      <w:pPr>
        <w:ind w:firstLine="709"/>
        <w:jc w:val="both"/>
        <w:rPr>
          <w:sz w:val="28"/>
        </w:rPr>
      </w:pPr>
      <w:r>
        <w:rPr>
          <w:sz w:val="28"/>
        </w:rPr>
        <w:t xml:space="preserve">Перечисленные виды контактных линз не могут быть использованы: </w:t>
      </w:r>
    </w:p>
    <w:p w:rsidR="001473D5" w:rsidRDefault="009A5716">
      <w:pPr>
        <w:ind w:firstLine="709"/>
        <w:jc w:val="both"/>
        <w:rPr>
          <w:sz w:val="28"/>
        </w:rPr>
      </w:pPr>
      <w:r>
        <w:rPr>
          <w:sz w:val="28"/>
        </w:rPr>
        <w:t>- ортокератологические линзы использоваться не должны;</w:t>
      </w:r>
    </w:p>
    <w:p w:rsidR="001473D5" w:rsidRDefault="009A5716">
      <w:pPr>
        <w:ind w:firstLine="709"/>
        <w:jc w:val="both"/>
        <w:rPr>
          <w:sz w:val="28"/>
        </w:rPr>
      </w:pPr>
      <w:r>
        <w:rPr>
          <w:sz w:val="28"/>
        </w:rPr>
        <w:t xml:space="preserve">- моновидение (если корригируют аметропию одного </w:t>
      </w:r>
      <w:r>
        <w:rPr>
          <w:sz w:val="28"/>
        </w:rPr>
        <w:t>глаза на остроту зрения вдаль, а другой глаз используют без МКЛ для зрения вблизи);</w:t>
      </w:r>
    </w:p>
    <w:p w:rsidR="001473D5" w:rsidRDefault="009A5716">
      <w:pPr>
        <w:ind w:firstLine="709"/>
        <w:jc w:val="both"/>
        <w:rPr>
          <w:sz w:val="28"/>
        </w:rPr>
      </w:pPr>
      <w:r>
        <w:rPr>
          <w:sz w:val="28"/>
        </w:rPr>
        <w:t>- мультифокальные контактные линзы;</w:t>
      </w:r>
    </w:p>
    <w:p w:rsidR="001473D5" w:rsidRDefault="009A5716">
      <w:pPr>
        <w:ind w:firstLine="709"/>
        <w:jc w:val="both"/>
        <w:rPr>
          <w:sz w:val="28"/>
        </w:rPr>
      </w:pPr>
      <w:r>
        <w:rPr>
          <w:sz w:val="28"/>
        </w:rPr>
        <w:t>- косметические цветные линзы;</w:t>
      </w:r>
    </w:p>
    <w:p w:rsidR="001473D5" w:rsidRDefault="009A5716">
      <w:pPr>
        <w:ind w:firstLine="709"/>
        <w:jc w:val="both"/>
        <w:rPr>
          <w:sz w:val="28"/>
        </w:rPr>
      </w:pPr>
      <w:r>
        <w:rPr>
          <w:sz w:val="28"/>
        </w:rPr>
        <w:t>- линзы для изменения цветового восприятия.</w:t>
      </w:r>
    </w:p>
    <w:p w:rsidR="001473D5" w:rsidRDefault="009A5716">
      <w:pPr>
        <w:ind w:firstLine="709"/>
        <w:jc w:val="both"/>
        <w:rPr>
          <w:sz w:val="28"/>
        </w:rPr>
      </w:pPr>
      <w:r>
        <w:rPr>
          <w:sz w:val="28"/>
        </w:rPr>
        <w:t xml:space="preserve">Остроту зрения вблизи необходимо определять и регистрировать </w:t>
      </w:r>
      <w:r>
        <w:rPr>
          <w:sz w:val="28"/>
        </w:rPr>
        <w:t xml:space="preserve">с корригирующими линзами (при необходимости) и без них. </w:t>
      </w:r>
    </w:p>
    <w:p w:rsidR="001473D5" w:rsidRDefault="009A5716">
      <w:pPr>
        <w:ind w:firstLine="709"/>
        <w:jc w:val="both"/>
        <w:rPr>
          <w:sz w:val="28"/>
        </w:rPr>
      </w:pPr>
      <w:r>
        <w:rPr>
          <w:sz w:val="28"/>
        </w:rPr>
        <w:t xml:space="preserve">Кандидаты на получение медицинского заключения должны вблизи читать таблицу №5 (острота зрения 0.6) на расстоянии 30- 50 см, и таблицу №8 (острота зрения 0.3) на расстоянии 100 см, при необходимости </w:t>
      </w:r>
      <w:r>
        <w:rPr>
          <w:sz w:val="28"/>
        </w:rPr>
        <w:t xml:space="preserve">с помощью коррекции. </w:t>
      </w:r>
    </w:p>
    <w:p w:rsidR="001473D5" w:rsidRDefault="009A5716">
      <w:pPr>
        <w:ind w:firstLine="709"/>
        <w:jc w:val="both"/>
        <w:rPr>
          <w:sz w:val="28"/>
        </w:rPr>
      </w:pPr>
      <w:r>
        <w:rPr>
          <w:sz w:val="28"/>
        </w:rPr>
        <w:t xml:space="preserve">Кандидатом на получение медицинского заключения предоставляются легкодоступные запасные корригирующие очки, которые обеспечивают оптимальную зрительную функцию, удобные и подходящие для выполнения профессиональных обязанностей. </w:t>
      </w:r>
    </w:p>
    <w:p w:rsidR="001473D5" w:rsidRDefault="009A5716">
      <w:pPr>
        <w:ind w:firstLine="709"/>
        <w:jc w:val="both"/>
        <w:rPr>
          <w:sz w:val="28"/>
        </w:rPr>
      </w:pPr>
      <w:r>
        <w:rPr>
          <w:sz w:val="28"/>
        </w:rPr>
        <w:t>Канди</w:t>
      </w:r>
      <w:r>
        <w:rPr>
          <w:sz w:val="28"/>
        </w:rPr>
        <w:t>датам на получение медицинского заключения с пониженной остротой зрения/ при наличии пресбиопии предписывается выполнять профессиональные обязанности в корригирующих очках или контактных линзах и иметь при себе запасной комплект очков. В данных случаях уст</w:t>
      </w:r>
      <w:r>
        <w:rPr>
          <w:sz w:val="28"/>
        </w:rPr>
        <w:t>анавливаются ограничения VDL, VML, VNL, VCL, CCL. Наличие и качество очков (контактных линз) контролируется при врачебных осмотрах.</w:t>
      </w:r>
    </w:p>
    <w:p w:rsidR="001473D5" w:rsidRDefault="009A5716">
      <w:pPr>
        <w:ind w:firstLine="709"/>
        <w:jc w:val="both"/>
        <w:rPr>
          <w:sz w:val="28"/>
        </w:rPr>
      </w:pPr>
      <w:r>
        <w:rPr>
          <w:sz w:val="28"/>
        </w:rPr>
        <w:t>3.14.3. Ошибка рефракции.</w:t>
      </w:r>
    </w:p>
    <w:p w:rsidR="001473D5" w:rsidRDefault="009A5716">
      <w:pPr>
        <w:ind w:firstLine="709"/>
        <w:jc w:val="both"/>
        <w:rPr>
          <w:sz w:val="28"/>
        </w:rPr>
      </w:pPr>
      <w:r>
        <w:rPr>
          <w:sz w:val="28"/>
        </w:rPr>
        <w:t>Кандидаты на получение медицинского заключения должны быть признаны негодными при отсутствии норма</w:t>
      </w:r>
      <w:r>
        <w:rPr>
          <w:sz w:val="28"/>
        </w:rPr>
        <w:t xml:space="preserve">льной бинокулярной функции, отсутствии нормального поля зрения, наличии диплопии. </w:t>
      </w:r>
    </w:p>
    <w:p w:rsidR="001473D5" w:rsidRDefault="009A5716">
      <w:pPr>
        <w:ind w:firstLine="709"/>
        <w:jc w:val="both"/>
        <w:rPr>
          <w:sz w:val="28"/>
        </w:rPr>
      </w:pPr>
      <w:r>
        <w:rPr>
          <w:sz w:val="28"/>
        </w:rPr>
        <w:t xml:space="preserve">Кандидаты на получение медицинского заключения впервые (поступающие в учебные заведения ГА) подлежат проверке объективной рефракции в условиях циклоплегии (атропин, </w:t>
      </w:r>
      <w:r>
        <w:rPr>
          <w:sz w:val="28"/>
        </w:rPr>
        <w:t>цикломед).</w:t>
      </w:r>
    </w:p>
    <w:p w:rsidR="001473D5" w:rsidRDefault="009A5716">
      <w:pPr>
        <w:ind w:firstLine="709"/>
        <w:jc w:val="both"/>
        <w:rPr>
          <w:sz w:val="28"/>
        </w:rPr>
      </w:pPr>
      <w:r>
        <w:rPr>
          <w:sz w:val="28"/>
        </w:rPr>
        <w:t>Кандидат на получение медицинского заключения со следующими ошибками рефракции может быть оценен как соответствующий, при условии, что подобрана оптимальная, хорошо-переносимая коррекция, при этом, значительной глазной патологии не выявлено.</w:t>
      </w:r>
    </w:p>
    <w:p w:rsidR="001473D5" w:rsidRDefault="009A5716">
      <w:pPr>
        <w:ind w:firstLine="709"/>
        <w:jc w:val="both"/>
        <w:rPr>
          <w:sz w:val="28"/>
        </w:rPr>
      </w:pPr>
      <w:r>
        <w:rPr>
          <w:sz w:val="28"/>
        </w:rPr>
        <w:t>Диа</w:t>
      </w:r>
      <w:r>
        <w:rPr>
          <w:sz w:val="28"/>
        </w:rPr>
        <w:t>гноз выносится с указанием вида и степени ошибки рефракции.</w:t>
      </w:r>
    </w:p>
    <w:p w:rsidR="001473D5" w:rsidRDefault="009A5716">
      <w:pPr>
        <w:ind w:firstLine="709"/>
        <w:jc w:val="both"/>
        <w:rPr>
          <w:sz w:val="28"/>
        </w:rPr>
      </w:pPr>
      <w:r>
        <w:rPr>
          <w:sz w:val="28"/>
        </w:rPr>
        <w:t>Кандидат на получение медицинского заключения признается годным: Миопия, не выше -6.0D; Гиперметропия, не выше +4.0D; астигматизм, не превышающий 2.5D; анизометропия, не превышающая 2.0D при услов</w:t>
      </w:r>
      <w:r>
        <w:rPr>
          <w:sz w:val="28"/>
        </w:rPr>
        <w:t>ии достижения оптимальной коррекции не ниже 0,7. Кандидат на получение медицинского заключения (поступающие в учебные заведения ГА), при прохождении первичного обследования, признается годным:  Миопия не выше 3.0 D, Гиперметропия не выше 4.0 D, Астигматизм</w:t>
      </w:r>
      <w:r>
        <w:rPr>
          <w:sz w:val="28"/>
        </w:rPr>
        <w:t xml:space="preserve"> не выше 1.5D, Анизометропия не выше 2.0 D.</w:t>
      </w:r>
    </w:p>
    <w:p w:rsidR="001473D5" w:rsidRDefault="009A5716">
      <w:pPr>
        <w:ind w:firstLine="709"/>
        <w:jc w:val="both"/>
        <w:rPr>
          <w:sz w:val="28"/>
        </w:rPr>
      </w:pPr>
      <w:r>
        <w:rPr>
          <w:sz w:val="28"/>
        </w:rPr>
        <w:t>3.14.4. Цветовосприятие.</w:t>
      </w:r>
    </w:p>
    <w:p w:rsidR="001473D5" w:rsidRDefault="009A5716">
      <w:pPr>
        <w:ind w:firstLine="709"/>
        <w:jc w:val="both"/>
        <w:rPr>
          <w:sz w:val="28"/>
        </w:rPr>
      </w:pPr>
      <w:r>
        <w:rPr>
          <w:sz w:val="28"/>
        </w:rPr>
        <w:t>От кандидата на получение медицинского заключения требуется продемонстрировать способность различать цвета, необходимых для безопасного выполнения профессиональных обязанностей. Кандидаты</w:t>
      </w:r>
      <w:r>
        <w:rPr>
          <w:sz w:val="28"/>
        </w:rPr>
        <w:t xml:space="preserve"> на получение медицинского заключения должны иметь нормальную трихромазию.</w:t>
      </w:r>
    </w:p>
    <w:p w:rsidR="001473D5" w:rsidRDefault="009A5716">
      <w:pPr>
        <w:ind w:firstLine="709"/>
        <w:jc w:val="both"/>
        <w:rPr>
          <w:sz w:val="28"/>
        </w:rPr>
      </w:pPr>
      <w:r>
        <w:rPr>
          <w:sz w:val="28"/>
        </w:rPr>
        <w:t xml:space="preserve">Первоначально, кандидаты на получение медицинского заключения, должны проходить проверку цветовосприятия с использованием полихроматических таблиц. </w:t>
      </w:r>
    </w:p>
    <w:p w:rsidR="001473D5" w:rsidRDefault="009A5716">
      <w:pPr>
        <w:ind w:firstLine="709"/>
        <w:jc w:val="both"/>
        <w:rPr>
          <w:sz w:val="28"/>
        </w:rPr>
      </w:pPr>
      <w:r>
        <w:rPr>
          <w:sz w:val="28"/>
        </w:rPr>
        <w:t>Кандидаты к получению медицинско</w:t>
      </w:r>
      <w:r>
        <w:rPr>
          <w:sz w:val="28"/>
        </w:rPr>
        <w:t>го заключения, не прошедшие проверку по полихроматическим таблицам, должны пройти дополнительное тестирование- аномалоскопия.  К результату обследования должен быть приложен полный протокол, используемый для тестирования.</w:t>
      </w:r>
    </w:p>
    <w:p w:rsidR="001473D5" w:rsidRDefault="009A5716">
      <w:pPr>
        <w:ind w:firstLine="709"/>
        <w:jc w:val="both"/>
        <w:rPr>
          <w:sz w:val="28"/>
        </w:rPr>
      </w:pPr>
      <w:r>
        <w:rPr>
          <w:sz w:val="28"/>
        </w:rPr>
        <w:t>Диагноз расстройства цветового зре</w:t>
      </w:r>
      <w:r>
        <w:rPr>
          <w:sz w:val="28"/>
        </w:rPr>
        <w:t xml:space="preserve">ния выносится с указанием вида, формы и степени нарушения, согласно принятой классификации. </w:t>
      </w:r>
    </w:p>
    <w:p w:rsidR="001473D5" w:rsidRDefault="009A5716">
      <w:pPr>
        <w:ind w:firstLine="709"/>
        <w:jc w:val="both"/>
        <w:rPr>
          <w:sz w:val="28"/>
        </w:rPr>
      </w:pPr>
      <w:r>
        <w:rPr>
          <w:sz w:val="28"/>
        </w:rPr>
        <w:t>Для кандидатов на получение медицинского заключения, расстройство цветовосприятия по типу «цветослабость», таких как: дейтераномалия тип «С», «В». Протаномалия тип</w:t>
      </w:r>
      <w:r>
        <w:rPr>
          <w:sz w:val="28"/>
        </w:rPr>
        <w:t xml:space="preserve"> «С», «В» не   является причиной для отказа в выдаче свидетельства. </w:t>
      </w:r>
    </w:p>
    <w:p w:rsidR="001473D5" w:rsidRDefault="009A5716">
      <w:pPr>
        <w:ind w:firstLine="709"/>
        <w:jc w:val="both"/>
        <w:rPr>
          <w:sz w:val="28"/>
        </w:rPr>
      </w:pPr>
      <w:r>
        <w:rPr>
          <w:sz w:val="28"/>
        </w:rPr>
        <w:t>Нарушение зрительных функций. Понижение остроты зрения ниже стандарта.</w:t>
      </w:r>
    </w:p>
    <w:p w:rsidR="001473D5" w:rsidRDefault="009A5716">
      <w:pPr>
        <w:ind w:firstLine="709"/>
        <w:jc w:val="both"/>
        <w:rPr>
          <w:sz w:val="28"/>
        </w:rPr>
      </w:pPr>
      <w:r>
        <w:rPr>
          <w:sz w:val="28"/>
        </w:rPr>
        <w:t>3.14.5. Кандидаты на получение медицинского заключения, при первоначальном осмотре, с приобретенным (вследствие каки</w:t>
      </w:r>
      <w:r>
        <w:rPr>
          <w:sz w:val="28"/>
        </w:rPr>
        <w:t>х- либо патологических состояний) сниженным зрением (или нарушенными зрительными функциями) хотя бы на один глаз, должны быть признаны негодными.</w:t>
      </w:r>
    </w:p>
    <w:p w:rsidR="001473D5" w:rsidRDefault="009A5716">
      <w:pPr>
        <w:ind w:firstLine="709"/>
        <w:jc w:val="both"/>
        <w:rPr>
          <w:sz w:val="28"/>
        </w:rPr>
      </w:pPr>
      <w:r>
        <w:rPr>
          <w:sz w:val="28"/>
        </w:rPr>
        <w:t xml:space="preserve">При повторных проверках, лица с патологическим снижением зрения на один глаз (ослабление центрального зрения) </w:t>
      </w:r>
      <w:r>
        <w:rPr>
          <w:sz w:val="28"/>
        </w:rPr>
        <w:t>могут быть признаны годными при определенных условиях: бинокулярное зрение сохранно, второй  глаз имеет остроту зрения вдаль 1.0 с коррекцией или без коррекции, достигает промежуточной остроты зрения (ближняя, средняя дистанция), лежащая в основе патология</w:t>
      </w:r>
      <w:r>
        <w:rPr>
          <w:sz w:val="28"/>
        </w:rPr>
        <w:t xml:space="preserve"> является приемлемой согласно офтальмологической оценке, а в незатронутом глазу нет значительной глазной патологии.</w:t>
      </w:r>
    </w:p>
    <w:p w:rsidR="001473D5" w:rsidRDefault="009A5716">
      <w:pPr>
        <w:jc w:val="both"/>
        <w:rPr>
          <w:sz w:val="28"/>
        </w:rPr>
      </w:pPr>
      <w:r>
        <w:rPr>
          <w:sz w:val="28"/>
        </w:rPr>
        <w:t>Заболевания век и конъюнктивы: Кандидаты на получение медицинского заключения признаются негодными при наличии паралича век и мышц. К данном</w:t>
      </w:r>
      <w:r>
        <w:rPr>
          <w:sz w:val="28"/>
        </w:rPr>
        <w:t>у пункту относятся такие заболевания как: недостаточность и выворот век (эктропион, энтропион), неправильное функционирование век, ухудшающее защиту глаза, лагофтальм, шрамы и сращение век между собой, птоз (врожденный или приобретенный), приводящий к суже</w:t>
      </w:r>
      <w:r>
        <w:rPr>
          <w:sz w:val="28"/>
        </w:rPr>
        <w:t>нию поля зрения, язвенные блефариты, злокачественные новообразования, доброкачественные опухоли, нарушающие функцию органа зрения и не подлежащие оперативному лечению.</w:t>
      </w:r>
    </w:p>
    <w:p w:rsidR="001473D5" w:rsidRDefault="009A5716">
      <w:pPr>
        <w:ind w:firstLine="709"/>
        <w:jc w:val="both"/>
        <w:rPr>
          <w:sz w:val="28"/>
        </w:rPr>
      </w:pPr>
      <w:r>
        <w:rPr>
          <w:sz w:val="28"/>
        </w:rPr>
        <w:t>Нерезко выраженные заболевания с редкими обострениями, не являются дисквалифицирующим фа</w:t>
      </w:r>
      <w:r>
        <w:rPr>
          <w:sz w:val="28"/>
        </w:rPr>
        <w:t>ктором. К данному пункту относятся такие заболевания как: простые блефариты, врожденный птоз без нарушения зрительных функций (после консультации невролога), нерезко выраженные конъюнктивиты, небольшие бессимптомные и непрогрессирующие доброкачественные оп</w:t>
      </w:r>
      <w:r>
        <w:rPr>
          <w:sz w:val="28"/>
        </w:rPr>
        <w:t>ухоли, онкологические образования кожи век I степени, после излечения (по заключению онколога), рубцовые изменения век, не нарушающие функцию органа зрения.</w:t>
      </w:r>
    </w:p>
    <w:p w:rsidR="001473D5" w:rsidRDefault="009A5716">
      <w:pPr>
        <w:ind w:firstLine="709"/>
        <w:jc w:val="both"/>
        <w:rPr>
          <w:sz w:val="28"/>
        </w:rPr>
      </w:pPr>
      <w:r>
        <w:rPr>
          <w:sz w:val="28"/>
        </w:rPr>
        <w:t>При острых заболеваниях или обострениях хронического заболевания век и конъюнктивы проводится лечен</w:t>
      </w:r>
      <w:r>
        <w:rPr>
          <w:sz w:val="28"/>
        </w:rPr>
        <w:t>ие.</w:t>
      </w:r>
    </w:p>
    <w:p w:rsidR="001473D5" w:rsidRDefault="009A5716">
      <w:pPr>
        <w:ind w:firstLine="709"/>
        <w:jc w:val="both"/>
        <w:rPr>
          <w:sz w:val="28"/>
        </w:rPr>
      </w:pPr>
      <w:r>
        <w:rPr>
          <w:sz w:val="28"/>
        </w:rPr>
        <w:t xml:space="preserve">Заболевания слезных органов и слезоотводящих путей: кандидаты на получение медицинского заключения признаются негодными при наличии состояний слезных органов и слезоотводящих путей, связанных с нарушением слезоотведения. </w:t>
      </w:r>
    </w:p>
    <w:p w:rsidR="001473D5" w:rsidRDefault="009A5716">
      <w:pPr>
        <w:ind w:firstLine="709"/>
        <w:jc w:val="both"/>
        <w:rPr>
          <w:sz w:val="28"/>
        </w:rPr>
      </w:pPr>
      <w:r>
        <w:rPr>
          <w:sz w:val="28"/>
        </w:rPr>
        <w:t>К данным заболеваниям относятс</w:t>
      </w:r>
      <w:r>
        <w:rPr>
          <w:sz w:val="28"/>
        </w:rPr>
        <w:t xml:space="preserve">я: сужение, неправильное положение слезных точек, стриктура слезно- носовых канальцев, воспаление слезного мешка, слезной железы, травматические повреждения и другие заболевания, вызывающие слезотечение. </w:t>
      </w:r>
    </w:p>
    <w:p w:rsidR="001473D5" w:rsidRDefault="009A5716">
      <w:pPr>
        <w:ind w:firstLine="709"/>
        <w:jc w:val="both"/>
        <w:rPr>
          <w:sz w:val="28"/>
        </w:rPr>
      </w:pPr>
      <w:r>
        <w:rPr>
          <w:sz w:val="28"/>
        </w:rPr>
        <w:t>Состояния слезных органов и слезоотводящих путей, б</w:t>
      </w:r>
      <w:r>
        <w:rPr>
          <w:sz w:val="28"/>
        </w:rPr>
        <w:t>ез нарушения слезоотведения, не являются дисквалифицирующим фактором при определении годности к работе. При восстановлении функции слезоотведения, а также в случаях отсутствия нижней слезной точки, при нормальной функции верхней слезной точки и канальцев (</w:t>
      </w:r>
      <w:r>
        <w:rPr>
          <w:sz w:val="28"/>
        </w:rPr>
        <w:t>оценивается канальцевая и носовая пробы).</w:t>
      </w:r>
    </w:p>
    <w:p w:rsidR="001473D5" w:rsidRDefault="009A5716">
      <w:pPr>
        <w:ind w:firstLine="709"/>
        <w:jc w:val="both"/>
        <w:rPr>
          <w:sz w:val="28"/>
        </w:rPr>
      </w:pPr>
      <w:r>
        <w:rPr>
          <w:sz w:val="28"/>
        </w:rPr>
        <w:t xml:space="preserve">После перенесенного острого заболевания: конъюнктивита, склерита, кератита, переднего увеита, легких повреждениях глазного яблока- заключение о допуске к работе выносится после выздоровления и прекращения лечения, </w:t>
      </w:r>
      <w:r>
        <w:rPr>
          <w:sz w:val="28"/>
        </w:rPr>
        <w:t>так как некоторые глазные препараты могут приводить к ухудшению зрения.</w:t>
      </w:r>
    </w:p>
    <w:p w:rsidR="001473D5" w:rsidRDefault="009A5716">
      <w:pPr>
        <w:ind w:firstLine="709"/>
        <w:jc w:val="both"/>
        <w:rPr>
          <w:sz w:val="28"/>
        </w:rPr>
      </w:pPr>
      <w:r>
        <w:rPr>
          <w:sz w:val="28"/>
        </w:rPr>
        <w:t>При задних увеитах, длительно текущих, рецидивирующих иридоциклитах (должны быть приложены результаты системного обследования, следует учитывать первопричины заболевания), кератитах, х</w:t>
      </w:r>
      <w:r>
        <w:rPr>
          <w:sz w:val="28"/>
        </w:rPr>
        <w:t>ориоретинитах, невритах, травматических повреждениях глазного яблока с исходом выздоровления кандидаты на получение медицинского заключения подлежат лечению, с последующим медицинским освидетельствованием.</w:t>
      </w:r>
    </w:p>
    <w:p w:rsidR="001473D5" w:rsidRDefault="009A5716">
      <w:pPr>
        <w:ind w:firstLine="709"/>
        <w:jc w:val="both"/>
        <w:rPr>
          <w:sz w:val="28"/>
        </w:rPr>
      </w:pPr>
      <w:r>
        <w:rPr>
          <w:sz w:val="28"/>
        </w:rPr>
        <w:t>Перечисленные ниже заболевания приводят к ослаблен</w:t>
      </w:r>
      <w:r>
        <w:rPr>
          <w:sz w:val="28"/>
        </w:rPr>
        <w:t xml:space="preserve">ию зрительных функций, что, в свою очередь, может препятствовать безопасному осуществлению профессиональных обязанностей. Кандидаты на получение медицинского заключения, при наличии следующих заболеваний, должны быть признаны негодными: отслойка сетчатки, </w:t>
      </w:r>
      <w:r>
        <w:rPr>
          <w:sz w:val="28"/>
        </w:rPr>
        <w:t>дегенеративный ретиношизис, любые виды тапеторетинальной дегенерации сетчатки, окклюзия сосудов сетчатки, экссудативная форма возрастной макулярной дегенерации сетчатки, рецидивирующий кератит, рубцы роговицы, нарушающие зрительную функцию, эндокринная офт</w:t>
      </w:r>
      <w:r>
        <w:rPr>
          <w:sz w:val="28"/>
        </w:rPr>
        <w:t>альмопатия, атрофия зрительного нерва любой этиологии, дислокация хрусталика, патологический нистагм любой этиологии, наличие инородных тел в структурах глаза, никталопия.</w:t>
      </w:r>
    </w:p>
    <w:p w:rsidR="001473D5" w:rsidRDefault="009A5716">
      <w:pPr>
        <w:ind w:firstLine="709"/>
        <w:jc w:val="both"/>
        <w:rPr>
          <w:sz w:val="28"/>
        </w:rPr>
      </w:pPr>
      <w:r>
        <w:rPr>
          <w:sz w:val="28"/>
        </w:rPr>
        <w:t>3.14.6. Кандидаты на получение медицинского заключения (продление) с такими дегенера</w:t>
      </w:r>
      <w:r>
        <w:rPr>
          <w:sz w:val="28"/>
        </w:rPr>
        <w:t>тивными заболеваниями как: дистрофия роговицы, кератоконус, кератэктазия- могут быть рассмотрены в ЦВЛЭК ГА. Экспертный подход определяется достаточной сохранностью зрительных функций, отсутствием прогрессирования процесса, сохранностью бинокулярного зрени</w:t>
      </w:r>
      <w:r>
        <w:rPr>
          <w:sz w:val="28"/>
        </w:rPr>
        <w:t>я.</w:t>
      </w:r>
    </w:p>
    <w:p w:rsidR="001473D5" w:rsidRDefault="009A5716">
      <w:pPr>
        <w:ind w:firstLine="709"/>
        <w:jc w:val="both"/>
        <w:rPr>
          <w:sz w:val="28"/>
        </w:rPr>
      </w:pPr>
      <w:r>
        <w:rPr>
          <w:sz w:val="28"/>
        </w:rPr>
        <w:t xml:space="preserve">Кандидаты на получение медицинского заключения (продление), перенесшие окклюзию сосудов сетчатки, должны быть признаны негодными к работе. Возможность восстановления на летную работу может быть рассмотрена в ЦВЛЭК. Последующая оценка состояния здоровья </w:t>
      </w:r>
      <w:r>
        <w:rPr>
          <w:sz w:val="28"/>
        </w:rPr>
        <w:t xml:space="preserve">должна включать не только оценку зрительных функций, но и возможные риски нарушений со стороны сердечно- сосудистой системы. Необходимое условие для определения годности к работе: консультация кардиолога. </w:t>
      </w:r>
    </w:p>
    <w:p w:rsidR="001473D5" w:rsidRDefault="009A5716">
      <w:pPr>
        <w:ind w:firstLine="709"/>
        <w:jc w:val="both"/>
        <w:rPr>
          <w:sz w:val="28"/>
        </w:rPr>
      </w:pPr>
      <w:r>
        <w:rPr>
          <w:sz w:val="28"/>
        </w:rPr>
        <w:t>Центральная серозная ретинопатия. Владельцы свидет</w:t>
      </w:r>
      <w:r>
        <w:rPr>
          <w:sz w:val="28"/>
        </w:rPr>
        <w:t xml:space="preserve">ельства должны быть признаны негодными к работе. Возможность восстановления к работе рассматривается в случае, когда наступает стадия разрешения и стабилизации патологического процесса, при условии соблюдения визуального стандарта. </w:t>
      </w:r>
    </w:p>
    <w:p w:rsidR="001473D5" w:rsidRDefault="009A5716">
      <w:pPr>
        <w:ind w:firstLine="709"/>
        <w:jc w:val="both"/>
        <w:rPr>
          <w:sz w:val="28"/>
        </w:rPr>
      </w:pPr>
      <w:r>
        <w:rPr>
          <w:sz w:val="28"/>
        </w:rPr>
        <w:t>Лица с отсутствием бино</w:t>
      </w:r>
      <w:r>
        <w:rPr>
          <w:sz w:val="28"/>
        </w:rPr>
        <w:t>кулярного зрения признаются негодными, учитывая высокий риск развития диплопии и синдрома изменения местоположения. Оценку бинокулярного зрения необходимо проводить в рамках каждого мед. освидетельствования.</w:t>
      </w:r>
    </w:p>
    <w:p w:rsidR="001473D5" w:rsidRDefault="009A5716">
      <w:pPr>
        <w:ind w:firstLine="709"/>
        <w:jc w:val="both"/>
        <w:rPr>
          <w:sz w:val="28"/>
        </w:rPr>
      </w:pPr>
      <w:r>
        <w:rPr>
          <w:sz w:val="28"/>
        </w:rPr>
        <w:t>Периферическое поле зрение должно быть в предела</w:t>
      </w:r>
      <w:r>
        <w:rPr>
          <w:sz w:val="28"/>
        </w:rPr>
        <w:t>х нормы. Дефекты поля зрения в одном или обоих глазах могут быть приемлемыми, если они компенсируют друг друга так, что бинокулярное поле зрения является сохранным.</w:t>
      </w:r>
    </w:p>
    <w:p w:rsidR="001473D5" w:rsidRDefault="009A5716">
      <w:pPr>
        <w:ind w:firstLine="709"/>
        <w:jc w:val="both"/>
        <w:rPr>
          <w:sz w:val="28"/>
        </w:rPr>
      </w:pPr>
      <w:r>
        <w:rPr>
          <w:sz w:val="28"/>
        </w:rPr>
        <w:t>Заболевания глаз с достаточной сохранностью функции органа зрения.</w:t>
      </w:r>
    </w:p>
    <w:p w:rsidR="001473D5" w:rsidRDefault="009A5716">
      <w:pPr>
        <w:ind w:firstLine="709"/>
        <w:jc w:val="both"/>
        <w:rPr>
          <w:sz w:val="28"/>
        </w:rPr>
      </w:pPr>
      <w:r>
        <w:rPr>
          <w:sz w:val="28"/>
        </w:rPr>
        <w:t xml:space="preserve">К данной группе относятся: </w:t>
      </w:r>
    </w:p>
    <w:p w:rsidR="001473D5" w:rsidRDefault="009A5716">
      <w:pPr>
        <w:ind w:firstLine="709"/>
        <w:jc w:val="both"/>
        <w:rPr>
          <w:sz w:val="28"/>
        </w:rPr>
      </w:pPr>
      <w:r>
        <w:rPr>
          <w:sz w:val="28"/>
        </w:rPr>
        <w:t>Начальная катаракта без признаков прогрессирования, атрофическая форма возрастной макулярной дегенерации сетчатки, доброкачественные формы периферической хориоретинальной дистрофии сетчатки (микрокистозная дегенерация, инеевидна</w:t>
      </w:r>
      <w:r>
        <w:rPr>
          <w:sz w:val="28"/>
        </w:rPr>
        <w:t>я дегенерация, дегенерация типа «булыжная мостовая», дегенерация типа «медовых сот», друзы, пигментная дегенерация зубчатой линии) не требуют профилактического оперативного лечения и не являются препятствием для поступления в  учебные заведения. В данном с</w:t>
      </w:r>
      <w:r>
        <w:rPr>
          <w:sz w:val="28"/>
        </w:rPr>
        <w:t>лучае, кандидат на получение медицинского заключения может быть оценен как здоровый. Периферическая хориоретинальная дистрофия сетчатки, предрасполагающая к развитию отслойки сетчатки (решетчатая дегенерация, дегенерация типа «след улитки») и дегенерация с</w:t>
      </w:r>
      <w:r>
        <w:rPr>
          <w:sz w:val="28"/>
        </w:rPr>
        <w:t xml:space="preserve">етчатки с витреоретинальной тракцией. Данные состояния требуют проведения профилактического оперативного (лазерного) лечения. </w:t>
      </w:r>
    </w:p>
    <w:p w:rsidR="001473D5" w:rsidRDefault="009A5716">
      <w:pPr>
        <w:ind w:firstLine="709"/>
        <w:jc w:val="both"/>
        <w:rPr>
          <w:sz w:val="28"/>
        </w:rPr>
      </w:pPr>
      <w:r>
        <w:rPr>
          <w:sz w:val="28"/>
        </w:rPr>
        <w:t>За достаточную сохранность зрительных функций принимается: острота зрения на худшем глазу для диспетчеров УВД не ниже 0.3 без кор</w:t>
      </w:r>
      <w:r>
        <w:rPr>
          <w:sz w:val="28"/>
        </w:rPr>
        <w:t>рекции (с коррекцией для лиц с ошибкой рефракции), нормальное поле зрения, темновая адаптация, устойчивое бинокулярное зрение. Зрительные функции другого глаза должны отвечать требованиям раздела рефракция.</w:t>
      </w:r>
    </w:p>
    <w:p w:rsidR="001473D5" w:rsidRDefault="009A5716">
      <w:pPr>
        <w:ind w:firstLine="709"/>
        <w:jc w:val="both"/>
        <w:rPr>
          <w:sz w:val="28"/>
        </w:rPr>
      </w:pPr>
      <w:r>
        <w:rPr>
          <w:sz w:val="28"/>
        </w:rPr>
        <w:t xml:space="preserve">Врожденные отложения единичного мелкого пигмента </w:t>
      </w:r>
      <w:r>
        <w:rPr>
          <w:sz w:val="28"/>
        </w:rPr>
        <w:t>на капсуле хрусталика, остатки артерии стекловидного тела, миелиновые волокна ДЗН, сетчатки- не являются препятствием для поступления в учебные заведения ГА.</w:t>
      </w:r>
    </w:p>
    <w:p w:rsidR="001473D5" w:rsidRDefault="009A5716">
      <w:pPr>
        <w:ind w:firstLine="709"/>
        <w:jc w:val="both"/>
        <w:rPr>
          <w:sz w:val="28"/>
        </w:rPr>
      </w:pPr>
      <w:r>
        <w:rPr>
          <w:sz w:val="28"/>
        </w:rPr>
        <w:t>Врожденные колобомы радужки и сосудистой оболочки, поликория, врожденные катаракты, с нарушением з</w:t>
      </w:r>
      <w:r>
        <w:rPr>
          <w:sz w:val="28"/>
        </w:rPr>
        <w:t>рительных функций, офтальмологические изменения диска дрительного нерва- являются противопоказанием к обучению. Ложная крыловидная плева, пингвекула, небольшой халазион, единичные поверхностные фолликулы на конъюнктиве, простые блефариты, нерезко выраженны</w:t>
      </w:r>
      <w:r>
        <w:rPr>
          <w:sz w:val="28"/>
        </w:rPr>
        <w:t>е конъюнктивиты, рубцовые изменения век, не нарушающие функцию органа зрения, не являются противопоказанием для получения медицинского заключения.</w:t>
      </w:r>
    </w:p>
    <w:p w:rsidR="001473D5" w:rsidRDefault="009A5716">
      <w:pPr>
        <w:ind w:firstLine="709"/>
        <w:jc w:val="both"/>
        <w:rPr>
          <w:sz w:val="28"/>
        </w:rPr>
      </w:pPr>
      <w:r>
        <w:rPr>
          <w:sz w:val="28"/>
        </w:rPr>
        <w:t>Кандидаты на получение медицинского заключения, перенесшие интракапсулярную экстракцию катаракты с имплантаци</w:t>
      </w:r>
      <w:r>
        <w:rPr>
          <w:sz w:val="28"/>
        </w:rPr>
        <w:t>ей интраокуляной линзы, признаются негодными к работе.</w:t>
      </w:r>
    </w:p>
    <w:p w:rsidR="001473D5" w:rsidRDefault="009A5716">
      <w:pPr>
        <w:ind w:firstLine="709"/>
        <w:jc w:val="both"/>
        <w:rPr>
          <w:sz w:val="28"/>
        </w:rPr>
      </w:pPr>
      <w:r>
        <w:rPr>
          <w:sz w:val="28"/>
        </w:rPr>
        <w:t>Допуск к работе лиц, обладателей медицинского заключения, после проведения экстракапсулярной экстракции катаракты с имплантацией интраокулярной линзы (включая операцию на оба глаза), выносится не ранее</w:t>
      </w:r>
      <w:r>
        <w:rPr>
          <w:sz w:val="28"/>
        </w:rPr>
        <w:t xml:space="preserve"> чем через 6 недель, после проведенной операции. Решение выносится после полного восстановления, отмене лекарственных препаратов, при стабилизации зрительных функций и при отсутствии послеоперационных осложнений. Обследование должно включать: полное обслед</w:t>
      </w:r>
      <w:r>
        <w:rPr>
          <w:sz w:val="28"/>
        </w:rPr>
        <w:t>ование, включая обследование дальней периферии сетчатки, определение темновой адаптации, контрастной чувствительности и чувствительности к ослеплению. Мед. Учреждением, проводившим оперативное лечение, должен быть предоставлен отчет о проведенной манипуляц</w:t>
      </w:r>
      <w:r>
        <w:rPr>
          <w:sz w:val="28"/>
        </w:rPr>
        <w:t>ии. Данный документ должен включать: даты и тип проведенной операции, предоперационную рефракцию и детали любых осложнений (или заключение об отсутствии осложнений).</w:t>
      </w:r>
    </w:p>
    <w:p w:rsidR="001473D5" w:rsidRDefault="009A5716">
      <w:pPr>
        <w:ind w:firstLine="709"/>
        <w:jc w:val="both"/>
      </w:pPr>
      <w:r>
        <w:rPr>
          <w:sz w:val="28"/>
        </w:rPr>
        <w:t>После лазерных оперативных вмешательств на сетчатке вопрос о допуске к работе решается чер</w:t>
      </w:r>
      <w:r>
        <w:rPr>
          <w:sz w:val="28"/>
        </w:rPr>
        <w:t>ез четыре недели после операции (лазерная коагуляция сетчатки), с учетом степени сохранности зрительных функций.</w:t>
      </w:r>
    </w:p>
    <w:p w:rsidR="001473D5" w:rsidRDefault="009A5716">
      <w:pPr>
        <w:ind w:firstLine="709"/>
        <w:jc w:val="both"/>
      </w:pPr>
      <w:r>
        <w:rPr>
          <w:sz w:val="28"/>
        </w:rPr>
        <w:t xml:space="preserve">Кандидат на получение медицинского заключения, перенесший рефракционную операцию по поводу аномалии рефракции, может быть оценен как соответствующий при условии, что: </w:t>
      </w:r>
    </w:p>
    <w:p w:rsidR="001473D5" w:rsidRDefault="009A5716">
      <w:pPr>
        <w:ind w:firstLine="709"/>
        <w:jc w:val="both"/>
        <w:rPr>
          <w:sz w:val="28"/>
        </w:rPr>
      </w:pPr>
      <w:r>
        <w:rPr>
          <w:sz w:val="28"/>
        </w:rPr>
        <w:t xml:space="preserve">1) Предоперационная рефракция не превышала +4.0 D/ - 6.0 D. </w:t>
      </w:r>
    </w:p>
    <w:p w:rsidR="001473D5" w:rsidRDefault="009A5716">
      <w:pPr>
        <w:ind w:firstLine="709"/>
        <w:jc w:val="both"/>
        <w:rPr>
          <w:sz w:val="28"/>
        </w:rPr>
      </w:pPr>
      <w:r>
        <w:rPr>
          <w:sz w:val="28"/>
        </w:rPr>
        <w:t>Кандидаты к получению свиде</w:t>
      </w:r>
      <w:r>
        <w:rPr>
          <w:sz w:val="28"/>
        </w:rPr>
        <w:t>тельства впервые (при поступлении в учебные заведения ГА) +4.0D/ -3.0D).</w:t>
      </w:r>
    </w:p>
    <w:p w:rsidR="001473D5" w:rsidRDefault="009A5716">
      <w:pPr>
        <w:ind w:firstLine="709"/>
        <w:jc w:val="both"/>
        <w:rPr>
          <w:sz w:val="28"/>
        </w:rPr>
      </w:pPr>
      <w:r>
        <w:rPr>
          <w:sz w:val="28"/>
        </w:rPr>
        <w:t>2) Операция прошла без осложнений.</w:t>
      </w:r>
    </w:p>
    <w:p w:rsidR="001473D5" w:rsidRDefault="009A5716">
      <w:pPr>
        <w:ind w:firstLine="709"/>
        <w:jc w:val="both"/>
        <w:rPr>
          <w:sz w:val="28"/>
        </w:rPr>
      </w:pPr>
      <w:r>
        <w:rPr>
          <w:sz w:val="28"/>
        </w:rPr>
        <w:t>3) Зрительные функции стабилизировались (послеоперационная стабильность рефракции может варьироваться не более 0,75 D в дневное время).</w:t>
      </w:r>
    </w:p>
    <w:p w:rsidR="001473D5" w:rsidRDefault="009A5716">
      <w:pPr>
        <w:ind w:firstLine="709"/>
        <w:jc w:val="both"/>
        <w:rPr>
          <w:sz w:val="28"/>
        </w:rPr>
      </w:pPr>
      <w:r>
        <w:rPr>
          <w:sz w:val="28"/>
        </w:rPr>
        <w:t>4) Отсутстви</w:t>
      </w:r>
      <w:r>
        <w:rPr>
          <w:sz w:val="28"/>
        </w:rPr>
        <w:t xml:space="preserve">е грубых рубцов (помутнений) на роговице. Отсутствие грубых патологических изменений на глазном дне, которые могут привести к развитию отдаленных осложнений, в том числе и отслойки сетчатки. </w:t>
      </w:r>
    </w:p>
    <w:p w:rsidR="001473D5" w:rsidRDefault="009A5716">
      <w:pPr>
        <w:ind w:firstLine="709"/>
        <w:jc w:val="both"/>
        <w:rPr>
          <w:sz w:val="28"/>
        </w:rPr>
      </w:pPr>
      <w:r>
        <w:rPr>
          <w:sz w:val="28"/>
        </w:rPr>
        <w:t xml:space="preserve">5) Отсутствие жалоб на фотопсии («блики», «ореолы»). </w:t>
      </w:r>
    </w:p>
    <w:p w:rsidR="001473D5" w:rsidRDefault="009A5716">
      <w:pPr>
        <w:ind w:firstLine="709"/>
        <w:jc w:val="both"/>
        <w:rPr>
          <w:sz w:val="28"/>
        </w:rPr>
      </w:pPr>
      <w:r>
        <w:rPr>
          <w:sz w:val="28"/>
        </w:rPr>
        <w:t>6) Достигн</w:t>
      </w:r>
      <w:r>
        <w:rPr>
          <w:sz w:val="28"/>
        </w:rPr>
        <w:t xml:space="preserve">утые результаты должны соответствовать допустимым показателям рефракции (по соответствующим классам освидетельствования). </w:t>
      </w:r>
    </w:p>
    <w:p w:rsidR="001473D5" w:rsidRDefault="009A5716">
      <w:pPr>
        <w:ind w:firstLine="709"/>
        <w:jc w:val="both"/>
        <w:rPr>
          <w:sz w:val="28"/>
        </w:rPr>
      </w:pPr>
      <w:r>
        <w:rPr>
          <w:sz w:val="28"/>
        </w:rPr>
        <w:t>7) Результаты оценки темновой адаптации, контрастной чувствительности, чувствительности к ослеплению должны быть удовлетворительными.</w:t>
      </w:r>
      <w:r>
        <w:rPr>
          <w:sz w:val="28"/>
        </w:rPr>
        <w:t xml:space="preserve"> </w:t>
      </w:r>
    </w:p>
    <w:p w:rsidR="001473D5" w:rsidRDefault="009A5716">
      <w:pPr>
        <w:ind w:firstLine="709"/>
        <w:jc w:val="both"/>
        <w:rPr>
          <w:sz w:val="28"/>
        </w:rPr>
      </w:pPr>
      <w:r>
        <w:rPr>
          <w:sz w:val="28"/>
        </w:rPr>
        <w:t xml:space="preserve">8) Подлежит динамическому наблюдению. </w:t>
      </w:r>
    </w:p>
    <w:p w:rsidR="001473D5" w:rsidRDefault="009A5716">
      <w:pPr>
        <w:ind w:firstLine="709"/>
        <w:jc w:val="both"/>
        <w:rPr>
          <w:sz w:val="28"/>
        </w:rPr>
      </w:pPr>
      <w:r>
        <w:rPr>
          <w:sz w:val="28"/>
        </w:rPr>
        <w:t>9) Мед. Учреждением, проводившим оперативное лечение, должен быть предоставлен отчет о проведенной манипуляции. Данный документ должен включать: даты и тип проведенной операции, предоперационную рефракцию и детали л</w:t>
      </w:r>
      <w:r>
        <w:rPr>
          <w:sz w:val="28"/>
        </w:rPr>
        <w:t>юбых осложнений (или заключение об отсутствии осложнений).</w:t>
      </w:r>
    </w:p>
    <w:p w:rsidR="001473D5" w:rsidRDefault="009A5716">
      <w:pPr>
        <w:ind w:firstLine="709"/>
        <w:jc w:val="both"/>
        <w:rPr>
          <w:sz w:val="28"/>
        </w:rPr>
      </w:pPr>
      <w:r>
        <w:rPr>
          <w:sz w:val="28"/>
        </w:rPr>
        <w:t>• ФРК (фоторефракционная кератэктомия) – вопрос о допуске решается не ранее, чем через 3 месяца после проведенной операции (от 3 до 6 месяцев).</w:t>
      </w:r>
    </w:p>
    <w:p w:rsidR="001473D5" w:rsidRDefault="009A5716">
      <w:pPr>
        <w:ind w:firstLine="709"/>
        <w:jc w:val="both"/>
        <w:rPr>
          <w:sz w:val="28"/>
        </w:rPr>
      </w:pPr>
      <w:r>
        <w:rPr>
          <w:sz w:val="28"/>
        </w:rPr>
        <w:t xml:space="preserve">• Лазерный  in- situ- кератомилез – вопрос о допуске </w:t>
      </w:r>
      <w:r>
        <w:rPr>
          <w:sz w:val="28"/>
        </w:rPr>
        <w:t>решается через 4-6 недель, после проведенной операции.</w:t>
      </w:r>
    </w:p>
    <w:p w:rsidR="001473D5" w:rsidRDefault="009A5716">
      <w:pPr>
        <w:ind w:firstLine="709"/>
        <w:jc w:val="both"/>
        <w:rPr>
          <w:sz w:val="28"/>
        </w:rPr>
      </w:pPr>
      <w:r>
        <w:rPr>
          <w:sz w:val="28"/>
        </w:rPr>
        <w:t>3.14.7. Глаукома:</w:t>
      </w:r>
    </w:p>
    <w:p w:rsidR="001473D5" w:rsidRDefault="009A5716">
      <w:pPr>
        <w:ind w:firstLine="709"/>
        <w:jc w:val="both"/>
        <w:rPr>
          <w:sz w:val="28"/>
        </w:rPr>
      </w:pPr>
      <w:r>
        <w:rPr>
          <w:sz w:val="28"/>
        </w:rPr>
        <w:t xml:space="preserve">Данное заболевание ведет к отстранению от работы всех категорий освидетельствуемых лиц авиационного персонала. </w:t>
      </w:r>
    </w:p>
    <w:p w:rsidR="001473D5" w:rsidRDefault="009A5716">
      <w:pPr>
        <w:ind w:firstLine="709"/>
        <w:jc w:val="both"/>
        <w:rPr>
          <w:sz w:val="28"/>
        </w:rPr>
      </w:pPr>
      <w:r>
        <w:rPr>
          <w:sz w:val="28"/>
        </w:rPr>
        <w:t>В объем обязательного медицинского освидетельствования входит измерение</w:t>
      </w:r>
      <w:r>
        <w:rPr>
          <w:sz w:val="28"/>
        </w:rPr>
        <w:t xml:space="preserve"> внутриглазного давления. Измерения проводят как контактным способом (используется тонометр Маклакова), так и бесконтактным способом (пневмотонометрия).</w:t>
      </w:r>
    </w:p>
    <w:p w:rsidR="001473D5" w:rsidRDefault="009A5716">
      <w:pPr>
        <w:ind w:firstLine="709"/>
        <w:jc w:val="both"/>
        <w:rPr>
          <w:sz w:val="28"/>
        </w:rPr>
      </w:pPr>
      <w:r>
        <w:rPr>
          <w:sz w:val="28"/>
        </w:rPr>
        <w:t>При подозрении на наличие глаукомы проводится дополнительное обследование в специализированном учрежден</w:t>
      </w:r>
      <w:r>
        <w:rPr>
          <w:sz w:val="28"/>
        </w:rPr>
        <w:t xml:space="preserve">ии или отделении. Установленный диагноз глаукома требует назначения лечения. </w:t>
      </w:r>
    </w:p>
    <w:p w:rsidR="001473D5" w:rsidRDefault="009A5716">
      <w:pPr>
        <w:ind w:firstLine="709"/>
        <w:jc w:val="both"/>
        <w:rPr>
          <w:sz w:val="28"/>
        </w:rPr>
      </w:pPr>
      <w:r>
        <w:rPr>
          <w:sz w:val="28"/>
        </w:rPr>
        <w:t>Лица с установленным диагнозом, отстраняются от работы не менее чем 1 месяц для проведения лечебно- оздоровительных мероприятий и наблюдения. Методы терапевтического лечения опре</w:t>
      </w:r>
      <w:r>
        <w:rPr>
          <w:sz w:val="28"/>
        </w:rPr>
        <w:t>деляются в индивидуальном порядке.</w:t>
      </w:r>
    </w:p>
    <w:p w:rsidR="001473D5" w:rsidRDefault="009A5716">
      <w:pPr>
        <w:ind w:firstLine="709"/>
        <w:jc w:val="both"/>
        <w:rPr>
          <w:sz w:val="28"/>
        </w:rPr>
      </w:pPr>
      <w:r>
        <w:rPr>
          <w:sz w:val="28"/>
        </w:rPr>
        <w:t>Категории авиационного персонала с диагнозом первичная открытоугольная глаукома с компенсированным ВГД, которая эффективно контролируется с помощью медицинских препаратов, не вызывающих серьезных побочных эффектов, с удов</w:t>
      </w:r>
      <w:r>
        <w:rPr>
          <w:sz w:val="28"/>
        </w:rPr>
        <w:t xml:space="preserve">летворительными показателями остроты зрения и полей зрения, могут быть признаны годными к работе с применением официального медицинского заключения в ЦВЛЭК ГА. </w:t>
      </w:r>
    </w:p>
    <w:p w:rsidR="001473D5" w:rsidRDefault="009A5716">
      <w:pPr>
        <w:ind w:firstLine="709"/>
        <w:jc w:val="both"/>
        <w:rPr>
          <w:sz w:val="28"/>
        </w:rPr>
      </w:pPr>
      <w:r>
        <w:rPr>
          <w:sz w:val="28"/>
        </w:rPr>
        <w:t>В объем ежегодного обследования пациентов с глаукомой и внутриглазной гипертензией входит: изме</w:t>
      </w:r>
      <w:r>
        <w:rPr>
          <w:sz w:val="28"/>
        </w:rPr>
        <w:t>рение остроты зрения, измерение ВГД, биомикроскопия, исследование поля зрения, оценка побочных эффектов проводимой терапии. Также 1 раз в 3 месяца назначается контроль ВГД. Обязательными являются медицинские осмотры 1 раз в 6 месяцев.</w:t>
      </w:r>
    </w:p>
    <w:p w:rsidR="001473D5" w:rsidRDefault="009A5716">
      <w:pPr>
        <w:ind w:firstLine="709"/>
        <w:jc w:val="both"/>
        <w:rPr>
          <w:sz w:val="28"/>
        </w:rPr>
      </w:pPr>
      <w:r>
        <w:rPr>
          <w:sz w:val="28"/>
        </w:rPr>
        <w:t xml:space="preserve">Лица с </w:t>
      </w:r>
      <w:r>
        <w:rPr>
          <w:sz w:val="28"/>
        </w:rPr>
        <w:t>доброкачественной внуриглазной гипертензией от работы не отстраняются.</w:t>
      </w:r>
    </w:p>
    <w:p w:rsidR="001473D5" w:rsidRDefault="009A5716">
      <w:pPr>
        <w:ind w:firstLine="709"/>
        <w:jc w:val="both"/>
        <w:rPr>
          <w:sz w:val="28"/>
        </w:rPr>
      </w:pPr>
      <w:r>
        <w:rPr>
          <w:sz w:val="28"/>
        </w:rPr>
        <w:t xml:space="preserve">Хирургия глаукомы. Тактика. </w:t>
      </w:r>
    </w:p>
    <w:p w:rsidR="001473D5" w:rsidRDefault="009A5716">
      <w:pPr>
        <w:ind w:firstLine="709"/>
        <w:jc w:val="both"/>
        <w:rPr>
          <w:sz w:val="28"/>
        </w:rPr>
      </w:pPr>
      <w:r>
        <w:rPr>
          <w:sz w:val="28"/>
        </w:rPr>
        <w:t>Вопрос о допуске к получению свидетельства решается:</w:t>
      </w:r>
    </w:p>
    <w:p w:rsidR="001473D5" w:rsidRDefault="009A5716">
      <w:pPr>
        <w:ind w:firstLine="709"/>
        <w:jc w:val="both"/>
        <w:rPr>
          <w:sz w:val="28"/>
        </w:rPr>
      </w:pPr>
      <w:r>
        <w:rPr>
          <w:sz w:val="28"/>
        </w:rPr>
        <w:t>Трабекулэктомия (или антиглаукоматозные операции с использованием дренажных систем)- не ранее чем через</w:t>
      </w:r>
      <w:r>
        <w:rPr>
          <w:sz w:val="28"/>
        </w:rPr>
        <w:t xml:space="preserve"> 3 месяца после проведенной операции.</w:t>
      </w:r>
    </w:p>
    <w:p w:rsidR="001473D5" w:rsidRDefault="009A5716">
      <w:pPr>
        <w:ind w:firstLine="709"/>
        <w:jc w:val="both"/>
        <w:rPr>
          <w:sz w:val="28"/>
        </w:rPr>
      </w:pPr>
      <w:r>
        <w:rPr>
          <w:sz w:val="28"/>
        </w:rPr>
        <w:t>Селективная лазерная или аргонлазернаятрабекулопластика - от 7 до 10 дней.</w:t>
      </w:r>
    </w:p>
    <w:p w:rsidR="001473D5" w:rsidRDefault="009A5716">
      <w:pPr>
        <w:ind w:firstLine="709"/>
        <w:jc w:val="both"/>
        <w:rPr>
          <w:sz w:val="28"/>
        </w:rPr>
      </w:pPr>
      <w:r>
        <w:rPr>
          <w:sz w:val="28"/>
        </w:rPr>
        <w:t>Другие процедуры - оценка после полного восстановления.</w:t>
      </w:r>
    </w:p>
    <w:p w:rsidR="001473D5" w:rsidRDefault="009A5716">
      <w:pPr>
        <w:ind w:firstLine="709"/>
        <w:jc w:val="both"/>
        <w:rPr>
          <w:sz w:val="28"/>
        </w:rPr>
      </w:pPr>
      <w:r>
        <w:rPr>
          <w:sz w:val="28"/>
        </w:rPr>
        <w:t>Мед. Учреждением, проводившим оперативное лечение, должен быть предоставлен отчет о про</w:t>
      </w:r>
      <w:r>
        <w:rPr>
          <w:sz w:val="28"/>
        </w:rPr>
        <w:t>веденной манипуляции. Данный отчёт должен включать: полная информация о проведённом лечении, текущем лечении, послеоперационной остроте зрения, отсутствие/ наличие послеоперационных осложнений, протокол исследования периферического поля зрения.</w:t>
      </w:r>
    </w:p>
    <w:p w:rsidR="001473D5" w:rsidRDefault="009A5716">
      <w:pPr>
        <w:ind w:firstLine="709"/>
        <w:jc w:val="both"/>
        <w:rPr>
          <w:sz w:val="28"/>
        </w:rPr>
      </w:pPr>
      <w:r>
        <w:rPr>
          <w:sz w:val="28"/>
        </w:rPr>
        <w:t>3.14.8. Бин</w:t>
      </w:r>
      <w:r>
        <w:rPr>
          <w:sz w:val="28"/>
        </w:rPr>
        <w:t>окулярные функции. Гетерофория, гетеротропия.</w:t>
      </w:r>
    </w:p>
    <w:p w:rsidR="001473D5" w:rsidRDefault="009A5716">
      <w:pPr>
        <w:ind w:firstLine="709"/>
        <w:jc w:val="both"/>
        <w:rPr>
          <w:sz w:val="28"/>
        </w:rPr>
      </w:pPr>
      <w:r>
        <w:rPr>
          <w:sz w:val="28"/>
        </w:rPr>
        <w:t>Кандидаты на получение медицинского заключения должны иметь полную сохранность бинокулярных функций.</w:t>
      </w:r>
    </w:p>
    <w:p w:rsidR="001473D5" w:rsidRDefault="009A5716">
      <w:pPr>
        <w:ind w:firstLine="709"/>
        <w:jc w:val="both"/>
        <w:rPr>
          <w:sz w:val="28"/>
        </w:rPr>
      </w:pPr>
      <w:r>
        <w:rPr>
          <w:sz w:val="28"/>
        </w:rPr>
        <w:t>При каждом медицинском освидетельствовании исследуется сохранность бинокулярного зрения.</w:t>
      </w:r>
    </w:p>
    <w:p w:rsidR="001473D5" w:rsidRDefault="009A5716">
      <w:pPr>
        <w:ind w:firstLine="709"/>
        <w:jc w:val="both"/>
        <w:rPr>
          <w:sz w:val="28"/>
        </w:rPr>
      </w:pPr>
      <w:r>
        <w:rPr>
          <w:sz w:val="28"/>
        </w:rPr>
        <w:t>Бинокулярная функция</w:t>
      </w:r>
      <w:r>
        <w:rPr>
          <w:sz w:val="28"/>
        </w:rPr>
        <w:t xml:space="preserve">. Кандидаты к получению медицинского заключения с гетерофорией, превышающие представленные ниже показатели, будут считаться непригодными: </w:t>
      </w:r>
    </w:p>
    <w:p w:rsidR="001473D5" w:rsidRDefault="009A5716">
      <w:pPr>
        <w:ind w:firstLine="709"/>
        <w:jc w:val="both"/>
        <w:rPr>
          <w:sz w:val="28"/>
        </w:rPr>
      </w:pPr>
      <w:r>
        <w:rPr>
          <w:sz w:val="28"/>
        </w:rPr>
        <w:t>Расстояние 6 метров:</w:t>
      </w:r>
    </w:p>
    <w:p w:rsidR="001473D5" w:rsidRDefault="009A5716">
      <w:pPr>
        <w:ind w:firstLine="709"/>
        <w:jc w:val="both"/>
        <w:rPr>
          <w:sz w:val="28"/>
        </w:rPr>
      </w:pPr>
      <w:r>
        <w:rPr>
          <w:sz w:val="28"/>
        </w:rPr>
        <w:t>1) 2.0 призменных D по вертикали (1 градус)</w:t>
      </w:r>
    </w:p>
    <w:p w:rsidR="001473D5" w:rsidRDefault="009A5716">
      <w:pPr>
        <w:ind w:firstLine="709"/>
        <w:jc w:val="both"/>
        <w:rPr>
          <w:sz w:val="28"/>
        </w:rPr>
      </w:pPr>
      <w:r>
        <w:rPr>
          <w:sz w:val="28"/>
        </w:rPr>
        <w:t>2) 10 призменных D при эзофории (5 градусов)</w:t>
      </w:r>
    </w:p>
    <w:p w:rsidR="001473D5" w:rsidRDefault="009A5716">
      <w:pPr>
        <w:ind w:firstLine="709"/>
        <w:jc w:val="both"/>
        <w:rPr>
          <w:sz w:val="28"/>
        </w:rPr>
      </w:pPr>
      <w:r>
        <w:rPr>
          <w:sz w:val="28"/>
        </w:rPr>
        <w:t xml:space="preserve">3) 8.0 </w:t>
      </w:r>
      <w:r>
        <w:rPr>
          <w:sz w:val="28"/>
        </w:rPr>
        <w:t>призменных D при экзофории (4 градуса)</w:t>
      </w:r>
    </w:p>
    <w:p w:rsidR="001473D5" w:rsidRDefault="009A5716">
      <w:pPr>
        <w:ind w:firstLine="709"/>
        <w:jc w:val="both"/>
        <w:rPr>
          <w:sz w:val="28"/>
        </w:rPr>
      </w:pPr>
      <w:r>
        <w:rPr>
          <w:sz w:val="28"/>
        </w:rPr>
        <w:t>Расстояние 33 см:</w:t>
      </w:r>
    </w:p>
    <w:p w:rsidR="001473D5" w:rsidRDefault="009A5716">
      <w:pPr>
        <w:ind w:firstLine="709"/>
        <w:jc w:val="both"/>
        <w:rPr>
          <w:sz w:val="28"/>
        </w:rPr>
      </w:pPr>
      <w:r>
        <w:rPr>
          <w:sz w:val="28"/>
        </w:rPr>
        <w:t>1) 1.0 призменный D по вертикали (0)</w:t>
      </w:r>
    </w:p>
    <w:p w:rsidR="001473D5" w:rsidRDefault="009A5716">
      <w:pPr>
        <w:ind w:firstLine="709"/>
        <w:jc w:val="both"/>
        <w:rPr>
          <w:sz w:val="28"/>
        </w:rPr>
      </w:pPr>
      <w:r>
        <w:rPr>
          <w:sz w:val="28"/>
        </w:rPr>
        <w:t>2) 8.0 призменных D при эзофории (4 градуса)</w:t>
      </w:r>
    </w:p>
    <w:p w:rsidR="001473D5" w:rsidRDefault="009A5716">
      <w:pPr>
        <w:ind w:firstLine="709"/>
        <w:jc w:val="both"/>
        <w:rPr>
          <w:sz w:val="28"/>
        </w:rPr>
      </w:pPr>
      <w:r>
        <w:rPr>
          <w:sz w:val="28"/>
        </w:rPr>
        <w:t>3) 12 призменных D при экзофории (6 градусов)</w:t>
      </w:r>
    </w:p>
    <w:p w:rsidR="001473D5" w:rsidRDefault="009A5716">
      <w:pPr>
        <w:ind w:firstLine="709"/>
        <w:jc w:val="both"/>
        <w:rPr>
          <w:sz w:val="28"/>
        </w:rPr>
      </w:pPr>
      <w:r>
        <w:rPr>
          <w:sz w:val="28"/>
        </w:rPr>
        <w:t>Кандидаты на получение медицинской справки с наличием гетеротропии (кос</w:t>
      </w:r>
      <w:r>
        <w:rPr>
          <w:sz w:val="28"/>
        </w:rPr>
        <w:t>оглазие) должны быть признаны негодными.</w:t>
      </w:r>
    </w:p>
    <w:p w:rsidR="001473D5" w:rsidRDefault="009A5716">
      <w:pPr>
        <w:ind w:firstLine="709"/>
        <w:jc w:val="both"/>
        <w:rPr>
          <w:sz w:val="28"/>
        </w:rPr>
      </w:pPr>
      <w:r>
        <w:rPr>
          <w:sz w:val="28"/>
        </w:rPr>
        <w:t>Вопрос о годности, после проведенного хирургического лечения косоглазия рассматривается не ранее, чем через 6 месяцев после операции и при удовлетворительной офтальмологической оценке.</w:t>
      </w:r>
    </w:p>
    <w:p w:rsidR="001473D5" w:rsidRDefault="001473D5">
      <w:pPr>
        <w:ind w:firstLine="709"/>
        <w:jc w:val="both"/>
        <w:rPr>
          <w:sz w:val="28"/>
        </w:rPr>
      </w:pPr>
    </w:p>
    <w:p w:rsidR="001473D5" w:rsidRDefault="009A5716">
      <w:pPr>
        <w:ind w:firstLine="709"/>
        <w:jc w:val="both"/>
        <w:rPr>
          <w:b/>
          <w:sz w:val="28"/>
        </w:rPr>
      </w:pPr>
      <w:r>
        <w:rPr>
          <w:b/>
          <w:color w:val="000000" w:themeColor="text1"/>
          <w:sz w:val="28"/>
        </w:rPr>
        <w:t>3.15. Оториноларингология</w:t>
      </w:r>
    </w:p>
    <w:p w:rsidR="001473D5" w:rsidRDefault="009A5716">
      <w:pPr>
        <w:ind w:firstLine="709"/>
        <w:jc w:val="both"/>
        <w:rPr>
          <w:sz w:val="28"/>
        </w:rPr>
      </w:pPr>
      <w:r>
        <w:rPr>
          <w:color w:val="000000" w:themeColor="text1"/>
          <w:sz w:val="28"/>
        </w:rPr>
        <w:t>3.1</w:t>
      </w:r>
      <w:r>
        <w:rPr>
          <w:color w:val="000000" w:themeColor="text1"/>
          <w:sz w:val="28"/>
        </w:rPr>
        <w:t>5.1. Кандидаты на получение медицинского заключения не должны иметь нарушений функций слуха, обоняния, носовых пазух или горла, в том числе полости рта, зубов и гортани, либо каких-либо заболеваний, как врождённых, так и приобретённых, острых или хроническ</w:t>
      </w:r>
      <w:r>
        <w:rPr>
          <w:color w:val="000000" w:themeColor="text1"/>
          <w:sz w:val="28"/>
        </w:rPr>
        <w:t>их, а также каких-либо осложнений после травмы или операции, препятствующих безопасному выполнению профессиональных обязанностей соответствующего свидетельства.</w:t>
      </w:r>
    </w:p>
    <w:p w:rsidR="001473D5" w:rsidRDefault="009A5716">
      <w:pPr>
        <w:ind w:firstLine="709"/>
        <w:jc w:val="both"/>
        <w:rPr>
          <w:sz w:val="28"/>
        </w:rPr>
      </w:pPr>
      <w:r>
        <w:rPr>
          <w:color w:val="000000" w:themeColor="text1"/>
          <w:sz w:val="28"/>
        </w:rPr>
        <w:t xml:space="preserve">3.15.2. Кандидаты на получение медицинского заключения должны правильно понимать разговорную </w:t>
      </w:r>
      <w:r>
        <w:rPr>
          <w:color w:val="000000" w:themeColor="text1"/>
          <w:sz w:val="28"/>
        </w:rPr>
        <w:t>речь при тестировании на каждое ухо отдельно с расстояния не менее 2 метров от спины заявителя до исследователя.</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с потерей слуха свыше возрастной физиологической нормы, но не более 35 дБ на любой из частот 0,5</w:t>
      </w:r>
      <w:r>
        <w:rPr>
          <w:color w:val="000000" w:themeColor="text1"/>
          <w:sz w:val="28"/>
        </w:rPr>
        <w:t xml:space="preserve"> кГц, 1 кГц, 2 кГц и не более 50 дБ на частоте 3 кГц в любом ухе признаются годными.</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с потерей слуха более 35 дБ на любой из частот 0,5 кГц, 1 кГц, 2 кГц и более 50 дБ на частоте 3 кГц в любом ухе могут быть п</w:t>
      </w:r>
      <w:r>
        <w:rPr>
          <w:color w:val="000000" w:themeColor="text1"/>
          <w:sz w:val="28"/>
        </w:rPr>
        <w:t>ризнаны годными при благоприятном течении заболевания с ограничениями и вынесением официального медицинского заключения.</w:t>
      </w:r>
    </w:p>
    <w:p w:rsidR="001473D5" w:rsidRDefault="009A5716">
      <w:pPr>
        <w:ind w:firstLine="709"/>
        <w:jc w:val="both"/>
        <w:rPr>
          <w:sz w:val="28"/>
        </w:rPr>
      </w:pPr>
      <w:r>
        <w:rPr>
          <w:color w:val="000000" w:themeColor="text1"/>
          <w:sz w:val="28"/>
        </w:rPr>
        <w:t>Если требования к слуху могут быть удовлетворены только с использованием слуховых аппаратов, то они должны обеспечивать оптимальную фун</w:t>
      </w:r>
      <w:r>
        <w:rPr>
          <w:color w:val="000000" w:themeColor="text1"/>
          <w:sz w:val="28"/>
        </w:rPr>
        <w:t>кцию слуха, быть хорошо переносимыми.</w:t>
      </w:r>
    </w:p>
    <w:p w:rsidR="001473D5" w:rsidRDefault="009A5716">
      <w:pPr>
        <w:ind w:firstLine="709"/>
        <w:jc w:val="both"/>
        <w:rPr>
          <w:sz w:val="28"/>
        </w:rPr>
      </w:pPr>
      <w:r>
        <w:rPr>
          <w:color w:val="000000" w:themeColor="text1"/>
          <w:sz w:val="28"/>
        </w:rPr>
        <w:t xml:space="preserve">При функциональном исследовании слуха кандидаты на получение медицинского заключения должны демонстрировать удовлетворительную слуховую способность и иметь не менее 80% разборчивости речи на фоне шума на уровне не </w:t>
      </w:r>
      <w:r>
        <w:rPr>
          <w:color w:val="000000" w:themeColor="text1"/>
          <w:sz w:val="28"/>
        </w:rPr>
        <w:t>более 70 дБ.</w:t>
      </w:r>
    </w:p>
    <w:p w:rsidR="001473D5" w:rsidRDefault="009A5716">
      <w:pPr>
        <w:ind w:firstLine="709"/>
        <w:jc w:val="both"/>
        <w:rPr>
          <w:color w:val="000000" w:themeColor="text1"/>
          <w:sz w:val="28"/>
        </w:rPr>
      </w:pPr>
      <w:r>
        <w:rPr>
          <w:color w:val="000000" w:themeColor="text1"/>
          <w:sz w:val="28"/>
        </w:rPr>
        <w:t>При отсутствии стабильности в течении заболевания, может потребоваться отстранение от работы на полный курс лечения с последующей контрольной тональной пороговой аудиометрией и решением вопроса о соответствии запрашиваемой сертификации.</w:t>
      </w:r>
    </w:p>
    <w:p w:rsidR="001473D5" w:rsidRDefault="009A5716">
      <w:pPr>
        <w:ind w:firstLine="709"/>
        <w:jc w:val="both"/>
        <w:rPr>
          <w:color w:val="000000" w:themeColor="text1"/>
          <w:sz w:val="28"/>
        </w:rPr>
      </w:pPr>
      <w:r>
        <w:rPr>
          <w:color w:val="000000" w:themeColor="text1"/>
          <w:sz w:val="28"/>
        </w:rPr>
        <w:t>Кандид</w:t>
      </w:r>
      <w:r>
        <w:rPr>
          <w:color w:val="000000" w:themeColor="text1"/>
          <w:sz w:val="28"/>
        </w:rPr>
        <w:t>аты на получение медицинского заключения, имеющие признаки клинической формы тугоухости, проходят курс профилактического лечения не реже одного раза в год.</w:t>
      </w:r>
    </w:p>
    <w:p w:rsidR="001473D5" w:rsidRDefault="009A5716">
      <w:pPr>
        <w:ind w:firstLine="709"/>
        <w:jc w:val="both"/>
        <w:rPr>
          <w:sz w:val="28"/>
        </w:rPr>
      </w:pPr>
      <w:r>
        <w:rPr>
          <w:color w:val="000000" w:themeColor="text1"/>
          <w:sz w:val="28"/>
        </w:rPr>
        <w:t>3.15.3. Стойкие приобретенные и/или врожденные изменения полости носа и его придаточных пазух, полос</w:t>
      </w:r>
      <w:r>
        <w:rPr>
          <w:color w:val="000000" w:themeColor="text1"/>
          <w:sz w:val="28"/>
        </w:rPr>
        <w:t>ти рта, глотки, гортани, трахеи или уха после повреждений, заболеваний и перенесенных оперативных вмешательств с клиническими значимыми (выраженными) нарушениями функции ЛОР-органов определяют негодность к работе.</w:t>
      </w:r>
    </w:p>
    <w:p w:rsidR="001473D5" w:rsidRDefault="009A5716">
      <w:pPr>
        <w:ind w:firstLine="709"/>
        <w:jc w:val="both"/>
        <w:rPr>
          <w:sz w:val="28"/>
        </w:rPr>
      </w:pPr>
      <w:r>
        <w:rPr>
          <w:color w:val="000000" w:themeColor="text1"/>
          <w:sz w:val="28"/>
        </w:rPr>
        <w:t>Кандидаты на получение медицинского заключ</w:t>
      </w:r>
      <w:r>
        <w:rPr>
          <w:color w:val="000000" w:themeColor="text1"/>
          <w:sz w:val="28"/>
        </w:rPr>
        <w:t>ения с активным острым и/или обострением хронического патологического процесса внутреннего и/или среднего уха должны быть оценены как непригодные. Оценка соответствия может рассматриваться после стабилизации состояния или полного восстановления.</w:t>
      </w:r>
    </w:p>
    <w:p w:rsidR="001473D5" w:rsidRDefault="009A5716">
      <w:pPr>
        <w:ind w:firstLine="709"/>
        <w:jc w:val="both"/>
        <w:rPr>
          <w:sz w:val="28"/>
        </w:rPr>
      </w:pPr>
      <w:r>
        <w:rPr>
          <w:color w:val="000000" w:themeColor="text1"/>
          <w:sz w:val="28"/>
        </w:rPr>
        <w:t>Хронически</w:t>
      </w:r>
      <w:r>
        <w:rPr>
          <w:color w:val="000000" w:themeColor="text1"/>
          <w:sz w:val="28"/>
        </w:rPr>
        <w:t>е болезни среднего уха: хронический гнойный эпитимпанит, хронический гнойный мезотимпанит, сопровождающийся полипами, грануляциями, кариесом стенок барабанной полости, состояние после радикальной операции с неполной эпидермизацией операционной полости (при</w:t>
      </w:r>
      <w:r>
        <w:rPr>
          <w:color w:val="000000" w:themeColor="text1"/>
          <w:sz w:val="28"/>
        </w:rPr>
        <w:t xml:space="preserve"> наличии гноя, полипов, грануляций или холестеатомы), - определяют негодность к работе.</w:t>
      </w:r>
    </w:p>
    <w:p w:rsidR="001473D5" w:rsidRDefault="009A5716">
      <w:pPr>
        <w:ind w:firstLine="709"/>
        <w:jc w:val="both"/>
        <w:rPr>
          <w:sz w:val="28"/>
        </w:rPr>
      </w:pPr>
      <w:r>
        <w:rPr>
          <w:color w:val="000000" w:themeColor="text1"/>
          <w:sz w:val="28"/>
        </w:rPr>
        <w:t>После оперативных вмешательств на внутреннем и среднем ухе при полной и стойкой эпидермизации послеоперационной полости, в зависимости от объема оперативного вмешательс</w:t>
      </w:r>
      <w:r>
        <w:rPr>
          <w:color w:val="000000" w:themeColor="text1"/>
          <w:sz w:val="28"/>
        </w:rPr>
        <w:t>тва, не ранее чем через 3-6 месяцев со дня операции проводится отомикроскопия, диагностическое и аудиологическое обследование с использованием субъективных и объективных методов исследования слуха и оценкой функционального состояния слуха в объеме, достато</w:t>
      </w:r>
      <w:r>
        <w:rPr>
          <w:color w:val="000000" w:themeColor="text1"/>
          <w:sz w:val="28"/>
        </w:rPr>
        <w:t>чном для решения вопроса о возможности и сохранности слуховой и барометрической функции.</w:t>
      </w:r>
    </w:p>
    <w:p w:rsidR="001473D5" w:rsidRDefault="009A5716">
      <w:pPr>
        <w:ind w:firstLine="709"/>
        <w:jc w:val="both"/>
        <w:rPr>
          <w:sz w:val="28"/>
        </w:rPr>
      </w:pPr>
      <w:r>
        <w:rPr>
          <w:color w:val="000000" w:themeColor="text1"/>
          <w:sz w:val="28"/>
        </w:rPr>
        <w:t>Кандидаты на получение медицинского заключения с постояннойдисфункцией слуховой трубы могут быть оценены как годные с вынесением официального медицинского заключения п</w:t>
      </w:r>
      <w:r>
        <w:rPr>
          <w:color w:val="000000" w:themeColor="text1"/>
          <w:sz w:val="28"/>
        </w:rPr>
        <w:t>ри отсутствии осложнений, благоприятном прогнозе заболеваний и с учетом сохранности слуховой функции</w:t>
      </w:r>
      <w:r>
        <w:rPr>
          <w:i/>
          <w:color w:val="000000" w:themeColor="text1"/>
          <w:sz w:val="28"/>
        </w:rPr>
        <w:t>.</w:t>
      </w:r>
    </w:p>
    <w:p w:rsidR="001473D5" w:rsidRDefault="009A5716">
      <w:pPr>
        <w:ind w:firstLine="709"/>
        <w:jc w:val="both"/>
        <w:rPr>
          <w:color w:val="000000" w:themeColor="text1"/>
          <w:sz w:val="28"/>
        </w:rPr>
      </w:pPr>
      <w:r>
        <w:rPr>
          <w:color w:val="000000" w:themeColor="text1"/>
          <w:sz w:val="28"/>
        </w:rPr>
        <w:t>Доброкачественное позиционное головокружение является противопоказанием к работе. Вопрос о повторном медицинском освидетельствовании может быть рассмотрен</w:t>
      </w:r>
      <w:r>
        <w:rPr>
          <w:color w:val="000000" w:themeColor="text1"/>
          <w:sz w:val="28"/>
        </w:rPr>
        <w:t xml:space="preserve"> не ранее чем через 4 месяца после прекращения лечения и отсутствия симптомов заболевания.</w:t>
      </w:r>
    </w:p>
    <w:p w:rsidR="001473D5" w:rsidRDefault="009A5716">
      <w:pPr>
        <w:ind w:firstLine="709"/>
        <w:jc w:val="both"/>
        <w:rPr>
          <w:color w:val="000000" w:themeColor="text1"/>
          <w:sz w:val="28"/>
        </w:rPr>
      </w:pPr>
      <w:r>
        <w:rPr>
          <w:color w:val="000000" w:themeColor="text1"/>
          <w:sz w:val="28"/>
        </w:rPr>
        <w:t>Болезнь Меньера, врожденные и/или приобретённые аномалии развития вестибулярного органа, хронические и вестибулярные нарушения, не поддающиеся консервативному и хиру</w:t>
      </w:r>
      <w:r>
        <w:rPr>
          <w:color w:val="000000" w:themeColor="text1"/>
          <w:sz w:val="28"/>
        </w:rPr>
        <w:t>ргическому лечению, являются абсолютным противопоказанием к выдаче медицинского заключения.</w:t>
      </w:r>
    </w:p>
    <w:p w:rsidR="001473D5" w:rsidRDefault="009A5716">
      <w:pPr>
        <w:ind w:firstLine="709"/>
        <w:jc w:val="both"/>
        <w:rPr>
          <w:color w:val="000000" w:themeColor="text1"/>
          <w:sz w:val="28"/>
        </w:rPr>
      </w:pPr>
      <w:r>
        <w:rPr>
          <w:color w:val="000000" w:themeColor="text1"/>
          <w:sz w:val="28"/>
        </w:rPr>
        <w:t xml:space="preserve">3.15.4. При поллинозе, риноконьюктивальном синдроме вопрос о годности кандидатов на получение медицинского заключения решается после заключения аллерголога. </w:t>
      </w:r>
    </w:p>
    <w:p w:rsidR="001473D5" w:rsidRDefault="009A5716">
      <w:pPr>
        <w:ind w:firstLine="709"/>
        <w:jc w:val="both"/>
        <w:rPr>
          <w:sz w:val="28"/>
        </w:rPr>
      </w:pPr>
      <w:r>
        <w:rPr>
          <w:color w:val="000000" w:themeColor="text1"/>
          <w:sz w:val="28"/>
        </w:rPr>
        <w:t>Искрив</w:t>
      </w:r>
      <w:r>
        <w:rPr>
          <w:color w:val="000000" w:themeColor="text1"/>
          <w:sz w:val="28"/>
        </w:rPr>
        <w:t xml:space="preserve">ление носовой перегородки с полным отсутствием или резким затруднением носового дыхания является противопоказанием к получению медицинского </w:t>
      </w:r>
      <w:r>
        <w:rPr>
          <w:sz w:val="28"/>
        </w:rPr>
        <w:t>заключения</w:t>
      </w:r>
      <w:r>
        <w:rPr>
          <w:color w:val="000000" w:themeColor="text1"/>
          <w:sz w:val="28"/>
        </w:rPr>
        <w:t xml:space="preserve">. </w:t>
      </w:r>
    </w:p>
    <w:p w:rsidR="001473D5" w:rsidRDefault="009A5716">
      <w:pPr>
        <w:ind w:firstLine="709"/>
        <w:jc w:val="both"/>
        <w:rPr>
          <w:sz w:val="28"/>
        </w:rPr>
      </w:pPr>
      <w:r>
        <w:rPr>
          <w:color w:val="000000" w:themeColor="text1"/>
          <w:sz w:val="28"/>
        </w:rPr>
        <w:t>Кандидаты на получение медицинского заключения, перенесшие ринопластику с полным восстановлением функци</w:t>
      </w:r>
      <w:r>
        <w:rPr>
          <w:color w:val="000000" w:themeColor="text1"/>
          <w:sz w:val="28"/>
        </w:rPr>
        <w:t>и носового дыхания, после оперативного лечения полости носа и околоносовых пазух, признаются годными к работе, но не ранее, чем через две недели после операции.</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с любой дисфункцией носовых пазух должны оценива</w:t>
      </w:r>
      <w:r>
        <w:rPr>
          <w:color w:val="000000" w:themeColor="text1"/>
          <w:sz w:val="28"/>
        </w:rPr>
        <w:t>ться как непригодные до полного выздоровления.</w:t>
      </w:r>
    </w:p>
    <w:p w:rsidR="001473D5" w:rsidRDefault="009A5716">
      <w:pPr>
        <w:ind w:firstLine="709"/>
        <w:jc w:val="both"/>
        <w:rPr>
          <w:sz w:val="28"/>
        </w:rPr>
      </w:pPr>
      <w:r>
        <w:rPr>
          <w:color w:val="000000" w:themeColor="text1"/>
          <w:sz w:val="28"/>
        </w:rPr>
        <w:t>Вопрос о восстановлении на работу после лечения по поводу злокачественных образований рассматривается через 2 года с учетом заключения онколога.</w:t>
      </w:r>
    </w:p>
    <w:p w:rsidR="001473D5" w:rsidRDefault="009A5716">
      <w:pPr>
        <w:ind w:firstLine="709"/>
        <w:jc w:val="both"/>
        <w:rPr>
          <w:sz w:val="28"/>
        </w:rPr>
      </w:pPr>
      <w:r>
        <w:rPr>
          <w:color w:val="000000" w:themeColor="text1"/>
          <w:sz w:val="28"/>
        </w:rPr>
        <w:t>Кандидаты на получение медицинского заключения со значительной и</w:t>
      </w:r>
      <w:r>
        <w:rPr>
          <w:color w:val="000000" w:themeColor="text1"/>
          <w:sz w:val="28"/>
        </w:rPr>
        <w:t>нфекцией полости рта, или верхних дыхательных путей должны быть оценены как непригодные. Надлежащая оценка может быть рассмотрена после полного восстановления.</w:t>
      </w:r>
    </w:p>
    <w:p w:rsidR="001473D5" w:rsidRDefault="009A5716">
      <w:pPr>
        <w:ind w:firstLine="709"/>
        <w:jc w:val="both"/>
        <w:rPr>
          <w:color w:val="000000" w:themeColor="text1"/>
          <w:sz w:val="28"/>
        </w:rPr>
      </w:pPr>
      <w:r>
        <w:rPr>
          <w:color w:val="000000" w:themeColor="text1"/>
          <w:sz w:val="28"/>
        </w:rPr>
        <w:t>После оперативного лечения хронического тонзиллита кандидаты на получение медицинского заключени</w:t>
      </w:r>
      <w:r>
        <w:rPr>
          <w:color w:val="000000" w:themeColor="text1"/>
          <w:sz w:val="28"/>
        </w:rPr>
        <w:t xml:space="preserve">я допускаются к работе при отсутствии осложнений не ранее чем через месяц после операции. </w:t>
      </w:r>
    </w:p>
    <w:p w:rsidR="001473D5" w:rsidRDefault="009A5716">
      <w:pPr>
        <w:ind w:firstLine="709"/>
        <w:jc w:val="both"/>
        <w:rPr>
          <w:color w:val="000000" w:themeColor="text1"/>
          <w:sz w:val="28"/>
        </w:rPr>
      </w:pPr>
      <w:r>
        <w:rPr>
          <w:color w:val="000000" w:themeColor="text1"/>
          <w:sz w:val="28"/>
        </w:rPr>
        <w:t xml:space="preserve">3.15.5. При наличии съемных протезов функция речи оценивается при снятых протезах. </w:t>
      </w:r>
    </w:p>
    <w:p w:rsidR="001473D5" w:rsidRDefault="009A5716">
      <w:pPr>
        <w:pStyle w:val="ad"/>
        <w:ind w:left="0" w:firstLine="709"/>
        <w:jc w:val="both"/>
        <w:rPr>
          <w:color w:val="000000" w:themeColor="text1"/>
          <w:sz w:val="28"/>
        </w:rPr>
      </w:pPr>
      <w:r>
        <w:rPr>
          <w:color w:val="000000" w:themeColor="text1"/>
          <w:sz w:val="28"/>
        </w:rPr>
        <w:t>При множественном отсутствии зубов с умеренным нарушением функции жевания рекомен</w:t>
      </w:r>
      <w:r>
        <w:rPr>
          <w:color w:val="000000" w:themeColor="text1"/>
          <w:sz w:val="28"/>
        </w:rPr>
        <w:t>дуется протезирование в межкомиссионный период.</w:t>
      </w:r>
    </w:p>
    <w:p w:rsidR="001473D5" w:rsidRDefault="009A5716">
      <w:pPr>
        <w:ind w:firstLine="709"/>
        <w:jc w:val="both"/>
        <w:rPr>
          <w:color w:val="000000" w:themeColor="text1"/>
          <w:sz w:val="28"/>
        </w:rPr>
      </w:pPr>
      <w:r>
        <w:rPr>
          <w:color w:val="000000" w:themeColor="text1"/>
          <w:sz w:val="28"/>
        </w:rPr>
        <w:t>При аномалии прикуса I степени (расстояние между резцами менее 5 мм) Кандидаты на получение медицинского заключения признаются годными. При аномалии прикуса II степени (расстояние между резцами верхней и нижн</w:t>
      </w:r>
      <w:r>
        <w:rPr>
          <w:color w:val="000000" w:themeColor="text1"/>
          <w:sz w:val="28"/>
        </w:rPr>
        <w:t>ей челюсти в вертикальном и саггитальном направлении от 6 до 10 мм) и аномалии прикуса III степени (более 10 мм) официальное медицинское заключение выносится после консультации врача ортопеда-стоматолога с учетом прогноза заболевания после лечения.</w:t>
      </w:r>
    </w:p>
    <w:p w:rsidR="001473D5" w:rsidRDefault="009A5716">
      <w:pPr>
        <w:ind w:firstLine="709"/>
        <w:jc w:val="both"/>
        <w:rPr>
          <w:color w:val="000000" w:themeColor="text1"/>
          <w:sz w:val="28"/>
        </w:rPr>
      </w:pPr>
      <w:r>
        <w:rPr>
          <w:color w:val="000000" w:themeColor="text1"/>
          <w:sz w:val="28"/>
        </w:rPr>
        <w:t>Кандида</w:t>
      </w:r>
      <w:r>
        <w:rPr>
          <w:color w:val="000000" w:themeColor="text1"/>
          <w:sz w:val="28"/>
        </w:rPr>
        <w:t>ты на получение медицинского заключения со значительным (выраженным) нарушением речи или голоса должны быть оценены как непригодные.</w:t>
      </w:r>
    </w:p>
    <w:p w:rsidR="001473D5" w:rsidRDefault="009A5716">
      <w:pPr>
        <w:ind w:firstLine="709"/>
        <w:jc w:val="both"/>
        <w:rPr>
          <w:color w:val="000000" w:themeColor="text1"/>
          <w:sz w:val="28"/>
        </w:rPr>
      </w:pPr>
      <w:r>
        <w:rPr>
          <w:color w:val="000000" w:themeColor="text1"/>
          <w:sz w:val="28"/>
        </w:rPr>
        <w:t>Кандидаты на получение медицинского заключения, страдающие заиканием, косноязычием или другими дефектами речи, препятствующ</w:t>
      </w:r>
      <w:r>
        <w:rPr>
          <w:color w:val="000000" w:themeColor="text1"/>
          <w:sz w:val="28"/>
        </w:rPr>
        <w:t>ими ведению речевой связи, считаются негодными к работе. Нарушение произношения отдельных звуков, но с четкой разборчивой речью не является препятствием к работе. Официальное медицинское заключение выносится после консультации профильных специалистов.</w:t>
      </w:r>
    </w:p>
    <w:p w:rsidR="001473D5" w:rsidRDefault="001473D5">
      <w:pPr>
        <w:ind w:firstLine="709"/>
        <w:jc w:val="both"/>
        <w:rPr>
          <w:b/>
          <w:sz w:val="28"/>
        </w:rPr>
      </w:pPr>
    </w:p>
    <w:p w:rsidR="001473D5" w:rsidRDefault="009A5716">
      <w:pPr>
        <w:ind w:firstLine="709"/>
        <w:jc w:val="both"/>
        <w:rPr>
          <w:b/>
          <w:sz w:val="28"/>
        </w:rPr>
      </w:pPr>
      <w:r>
        <w:rPr>
          <w:b/>
          <w:sz w:val="28"/>
        </w:rPr>
        <w:t>3.1</w:t>
      </w:r>
      <w:r>
        <w:rPr>
          <w:b/>
          <w:sz w:val="28"/>
        </w:rPr>
        <w:t>6. Дерматология</w:t>
      </w:r>
    </w:p>
    <w:p w:rsidR="001473D5" w:rsidRDefault="009A5716">
      <w:pPr>
        <w:ind w:firstLine="709"/>
        <w:jc w:val="both"/>
        <w:rPr>
          <w:sz w:val="28"/>
        </w:rPr>
      </w:pPr>
      <w:r>
        <w:rPr>
          <w:sz w:val="28"/>
        </w:rPr>
        <w:t>3.16.1. Кандидаты на получение медицинского заключения не имеют каких-либо дерматологических заболеваний, препятствующих безопасному выполнению профессиональных обязанностей соответствующего свидетельства.</w:t>
      </w:r>
    </w:p>
    <w:p w:rsidR="001473D5" w:rsidRDefault="009A5716">
      <w:pPr>
        <w:ind w:firstLine="709"/>
        <w:jc w:val="both"/>
        <w:rPr>
          <w:sz w:val="28"/>
        </w:rPr>
      </w:pPr>
      <w:r>
        <w:rPr>
          <w:sz w:val="28"/>
        </w:rPr>
        <w:t>3.16.2. Распространенные формы псо</w:t>
      </w:r>
      <w:r>
        <w:rPr>
          <w:sz w:val="28"/>
        </w:rPr>
        <w:t>риаза, трудно поддающиеся лечению, переходящие в хроническую микробную экзему, ихтиоз, красный плоский лишай, нейродерматозы, нейродермиты, экзема (хроническая рецидивирующая экзема, в том числе ограниченная в области ушной раковины, кистей рук, лица, шеи,</w:t>
      </w:r>
      <w:r>
        <w:rPr>
          <w:sz w:val="28"/>
        </w:rPr>
        <w:t xml:space="preserve"> половых органов), васкулиты кожи, коллагенозы с клинически выраженными, распространенными формами, лепра, пузырчатка - служат основанием для заключения о негодности.</w:t>
      </w:r>
    </w:p>
    <w:p w:rsidR="001473D5" w:rsidRDefault="009A5716">
      <w:pPr>
        <w:ind w:firstLine="709"/>
        <w:jc w:val="both"/>
        <w:rPr>
          <w:sz w:val="28"/>
        </w:rPr>
      </w:pPr>
      <w:r>
        <w:rPr>
          <w:sz w:val="28"/>
        </w:rPr>
        <w:t>При легких формах псориаза, чешуйчатом лишае с ограниченной локализацией, легких формах э</w:t>
      </w:r>
      <w:r>
        <w:rPr>
          <w:sz w:val="28"/>
        </w:rPr>
        <w:t>кземы с ограниченным распространением при хорошем общем состоянии принимается решение о годности.</w:t>
      </w:r>
    </w:p>
    <w:p w:rsidR="001473D5" w:rsidRDefault="009A5716">
      <w:pPr>
        <w:ind w:firstLine="709"/>
        <w:jc w:val="both"/>
        <w:rPr>
          <w:sz w:val="28"/>
        </w:rPr>
      </w:pPr>
      <w:r>
        <w:rPr>
          <w:sz w:val="28"/>
        </w:rPr>
        <w:t xml:space="preserve">3.16.3. Лица с грибковыми поражениями кожи, пиодермией, паразитарными заболеваниями (лейшманиоз, чесотка) подлежат лечению. При положительных результатах </w:t>
      </w:r>
      <w:r>
        <w:rPr>
          <w:sz w:val="28"/>
        </w:rPr>
        <w:t>лечения выносится заключение о годности.</w:t>
      </w:r>
    </w:p>
    <w:p w:rsidR="001473D5" w:rsidRDefault="001473D5">
      <w:pPr>
        <w:ind w:firstLine="709"/>
        <w:jc w:val="both"/>
        <w:rPr>
          <w:sz w:val="28"/>
        </w:rPr>
      </w:pPr>
    </w:p>
    <w:p w:rsidR="001473D5" w:rsidRDefault="009A5716">
      <w:pPr>
        <w:ind w:firstLine="709"/>
        <w:jc w:val="both"/>
        <w:rPr>
          <w:b/>
          <w:sz w:val="28"/>
        </w:rPr>
      </w:pPr>
      <w:r>
        <w:rPr>
          <w:b/>
          <w:sz w:val="28"/>
        </w:rPr>
        <w:t>3.17. Онкология</w:t>
      </w:r>
    </w:p>
    <w:p w:rsidR="001473D5" w:rsidRDefault="009A5716">
      <w:pPr>
        <w:ind w:firstLine="709"/>
        <w:jc w:val="both"/>
        <w:rPr>
          <w:sz w:val="28"/>
        </w:rPr>
      </w:pPr>
      <w:r>
        <w:rPr>
          <w:sz w:val="28"/>
        </w:rPr>
        <w:t>3.17.1. Кандидаты на получение медицинского заключения не должны иметь каких-либо первичных или вторичных злокачественных заболеваний, препятствующих выполнению профессиональных обязанностей соответ</w:t>
      </w:r>
      <w:r>
        <w:rPr>
          <w:sz w:val="28"/>
        </w:rPr>
        <w:t>ствующего свидетельства.</w:t>
      </w:r>
    </w:p>
    <w:p w:rsidR="001473D5" w:rsidRDefault="009A5716">
      <w:pPr>
        <w:ind w:firstLine="709"/>
        <w:jc w:val="both"/>
        <w:rPr>
          <w:sz w:val="28"/>
        </w:rPr>
      </w:pPr>
      <w:r>
        <w:rPr>
          <w:sz w:val="28"/>
        </w:rPr>
        <w:t>3.17.2. При выявлении злокачественной опухоли Кандидаты на получение медицинского заключения признаются негодными. После лечения злокачественного заболевания Кандидаты на получение медицинского заключения проходят полное онкологиче</w:t>
      </w:r>
      <w:r>
        <w:rPr>
          <w:sz w:val="28"/>
        </w:rPr>
        <w:t>ское обследование перед осуществлением медицинского освидетельствования.</w:t>
      </w:r>
    </w:p>
    <w:p w:rsidR="001473D5" w:rsidRDefault="009A5716">
      <w:pPr>
        <w:ind w:firstLine="709"/>
        <w:jc w:val="both"/>
        <w:rPr>
          <w:sz w:val="28"/>
        </w:rPr>
      </w:pPr>
      <w:r>
        <w:rPr>
          <w:sz w:val="28"/>
        </w:rPr>
        <w:t>Кандидаты на получение медицинского заключения с клиническим диагнозом внутрицеребральной злокачественной опухоли рассматриваются как негодные без права возобновления медицинского зак</w:t>
      </w:r>
      <w:r>
        <w:rPr>
          <w:sz w:val="28"/>
        </w:rPr>
        <w:t>лючения.</w:t>
      </w:r>
    </w:p>
    <w:p w:rsidR="001473D5" w:rsidRDefault="009A5716">
      <w:pPr>
        <w:ind w:firstLine="709"/>
        <w:jc w:val="both"/>
        <w:rPr>
          <w:sz w:val="28"/>
        </w:rPr>
      </w:pPr>
      <w:r>
        <w:rPr>
          <w:sz w:val="28"/>
        </w:rPr>
        <w:t>3.17.3. При отсутствии метастазов в головной мозг, рецидивов, генерализации опухолевого процесса вопрос допуска к работе рассматривается не ранее, чем через шесть месяцев после окончания лечения (оперативного, химиотерапии, лучевой терапии, комбин</w:t>
      </w:r>
      <w:r>
        <w:rPr>
          <w:sz w:val="28"/>
        </w:rPr>
        <w:t>ированного) при полной и стабильной компенсации функций организма. В документах, представляемых для оценки, отражаются стадия опухоли по классификации (TNM), развернутое патоморфологическое заключение (анатомический тип роста опухоли, ее морфологическая ха</w:t>
      </w:r>
      <w:r>
        <w:rPr>
          <w:sz w:val="28"/>
        </w:rPr>
        <w:t xml:space="preserve">рактеристика, состояние региональных лимфоузлов), проведенное лечение (для хирургического - дата, характер операции и течение послеоперационного периода; для химиотерапии - сроки, количество, доза, переносимость; для лучевого - сроки и методика облучения, </w:t>
      </w:r>
      <w:r>
        <w:rPr>
          <w:sz w:val="28"/>
        </w:rPr>
        <w:t>суммарная очаговая доза, общая и местная лучевая реакция). Допуск к работе осуществляется с ограничением TML.</w:t>
      </w:r>
    </w:p>
    <w:p w:rsidR="001473D5" w:rsidRDefault="009A5716">
      <w:pPr>
        <w:ind w:firstLine="709"/>
        <w:jc w:val="both"/>
        <w:rPr>
          <w:sz w:val="28"/>
        </w:rPr>
      </w:pPr>
      <w:r>
        <w:rPr>
          <w:sz w:val="28"/>
        </w:rPr>
        <w:t>3.17.4. При патоморфологическом заключении «рак in situ» независимо от локализации опухоли, решение о годности к работе (обучению) выносится в зав</w:t>
      </w:r>
      <w:r>
        <w:rPr>
          <w:sz w:val="28"/>
        </w:rPr>
        <w:t>исимости от характера проведенного лечения (операции) по заключению онколога с ограничением TML.</w:t>
      </w:r>
    </w:p>
    <w:p w:rsidR="001473D5" w:rsidRDefault="009A5716">
      <w:pPr>
        <w:ind w:firstLine="709"/>
        <w:jc w:val="both"/>
        <w:rPr>
          <w:sz w:val="28"/>
        </w:rPr>
      </w:pPr>
      <w:r>
        <w:rPr>
          <w:sz w:val="28"/>
        </w:rPr>
        <w:t>5.17.5. При выявлении доброкачественной опухоли оценивается возможность безопасного выполнения профессиональных обязанностей соответствующего свидетельства с р</w:t>
      </w:r>
      <w:r>
        <w:rPr>
          <w:sz w:val="28"/>
        </w:rPr>
        <w:t>екомендацией лечения в плановом порядке. Сроки допуска к работе после удаления доброкачественных опухолей определяется масштабами операции и их исходом. Оперированные ранее по поводу доброкачественных опухолей, представляют выписки с описанием характера пр</w:t>
      </w:r>
      <w:r>
        <w:rPr>
          <w:sz w:val="28"/>
        </w:rPr>
        <w:t>оведенной операции и данными гистологического исследования опухоли.</w:t>
      </w:r>
    </w:p>
    <w:p w:rsidR="001473D5" w:rsidRDefault="009A5716">
      <w:pPr>
        <w:ind w:firstLine="709"/>
        <w:jc w:val="both"/>
        <w:rPr>
          <w:sz w:val="28"/>
        </w:rPr>
      </w:pPr>
      <w:r>
        <w:rPr>
          <w:sz w:val="28"/>
        </w:rPr>
        <w:t>Доброкачественные опухоли, а также костно-хрящевые экзостозы, узловой зоб, кистозные новообразования, аденома предстательной железы, мастопатии оцениваются по степени нарушения функции орг</w:t>
      </w:r>
      <w:r>
        <w:rPr>
          <w:sz w:val="28"/>
        </w:rPr>
        <w:t>анов и болевого синдрома.</w:t>
      </w:r>
    </w:p>
    <w:p w:rsidR="001473D5" w:rsidRDefault="009A5716">
      <w:pPr>
        <w:ind w:firstLine="709"/>
        <w:jc w:val="both"/>
        <w:rPr>
          <w:sz w:val="28"/>
        </w:rPr>
      </w:pPr>
      <w:r>
        <w:rPr>
          <w:sz w:val="28"/>
        </w:rPr>
        <w:t>Вопрос об удалении доброкачественных опухолей половых органов решается после консультации гинеколога (уролога). При аденоме предстательной железы без дизурических расстройств, если по заключению уролога не показано оперативное леч</w:t>
      </w:r>
      <w:r>
        <w:rPr>
          <w:sz w:val="28"/>
        </w:rPr>
        <w:t>ение, Кандидаты на получение медицинского заключения признаются годными.</w:t>
      </w:r>
    </w:p>
    <w:p w:rsidR="001473D5" w:rsidRDefault="009A5716">
      <w:pPr>
        <w:ind w:firstLine="709"/>
        <w:jc w:val="both"/>
        <w:rPr>
          <w:sz w:val="28"/>
        </w:rPr>
      </w:pPr>
      <w:r>
        <w:rPr>
          <w:sz w:val="28"/>
        </w:rPr>
        <w:t>При аденоме, если она осложнилась острой задержкой мочеиспускания, освидетельствование проводится через 3 месяца</w:t>
      </w:r>
      <w:r>
        <w:rPr>
          <w:sz w:val="28"/>
        </w:rPr>
        <w:t xml:space="preserve"> после проведенного оперативного вмешательства при условии, что функция мочевыделительной системы полностью восстановлена.</w:t>
      </w:r>
    </w:p>
    <w:p w:rsidR="001473D5" w:rsidRDefault="009A5716">
      <w:pPr>
        <w:ind w:firstLine="709"/>
        <w:jc w:val="both"/>
        <w:rPr>
          <w:sz w:val="28"/>
        </w:rPr>
      </w:pPr>
      <w:r>
        <w:rPr>
          <w:sz w:val="28"/>
        </w:rPr>
        <w:t>Доброкачественные опухоли небольших размеров, без тенденции к росту, не мешающих ношению одежды и обуви, не являются основанием для о</w:t>
      </w:r>
      <w:r>
        <w:rPr>
          <w:sz w:val="28"/>
        </w:rPr>
        <w:t xml:space="preserve">тказа в выдаче медицинского заключения. </w:t>
      </w:r>
    </w:p>
    <w:p w:rsidR="001473D5" w:rsidRDefault="001473D5">
      <w:pPr>
        <w:jc w:val="right"/>
        <w:rPr>
          <w:color w:val="000000" w:themeColor="text1"/>
          <w:sz w:val="28"/>
        </w:rPr>
      </w:pPr>
    </w:p>
    <w:p w:rsidR="001473D5" w:rsidRDefault="001473D5">
      <w:pPr>
        <w:jc w:val="right"/>
        <w:rPr>
          <w:color w:val="000000" w:themeColor="text1"/>
          <w:sz w:val="28"/>
        </w:rPr>
      </w:pPr>
    </w:p>
    <w:p w:rsidR="001473D5" w:rsidRDefault="001473D5">
      <w:pPr>
        <w:jc w:val="right"/>
        <w:rPr>
          <w:color w:val="000000" w:themeColor="text1"/>
          <w:sz w:val="28"/>
        </w:rPr>
      </w:pPr>
    </w:p>
    <w:p w:rsidR="001473D5" w:rsidRDefault="001473D5">
      <w:pPr>
        <w:jc w:val="right"/>
        <w:rPr>
          <w:color w:val="000000" w:themeColor="text1"/>
          <w:sz w:val="28"/>
        </w:rPr>
      </w:pPr>
    </w:p>
    <w:p w:rsidR="001473D5" w:rsidRDefault="001473D5">
      <w:pPr>
        <w:jc w:val="right"/>
        <w:rPr>
          <w:color w:val="000000" w:themeColor="text1"/>
          <w:sz w:val="28"/>
        </w:rPr>
      </w:pPr>
    </w:p>
    <w:p w:rsidR="001473D5" w:rsidRDefault="001473D5">
      <w:pPr>
        <w:jc w:val="right"/>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1473D5">
      <w:pPr>
        <w:rPr>
          <w:color w:val="000000" w:themeColor="text1"/>
          <w:sz w:val="28"/>
        </w:rPr>
      </w:pPr>
    </w:p>
    <w:p w:rsidR="001473D5" w:rsidRDefault="009A5716">
      <w:pPr>
        <w:jc w:val="right"/>
      </w:pPr>
      <w:r>
        <w:rPr>
          <w:color w:val="000000" w:themeColor="text1"/>
          <w:sz w:val="28"/>
        </w:rPr>
        <w:t>Приложение № 10</w:t>
      </w:r>
    </w:p>
    <w:p w:rsidR="001473D5" w:rsidRDefault="001473D5">
      <w:pPr>
        <w:jc w:val="right"/>
        <w:rPr>
          <w:sz w:val="28"/>
        </w:rPr>
      </w:pPr>
    </w:p>
    <w:p w:rsidR="001473D5" w:rsidRDefault="009A5716">
      <w:pPr>
        <w:jc w:val="center"/>
        <w:rPr>
          <w:sz w:val="28"/>
        </w:rPr>
      </w:pPr>
      <w:r>
        <w:rPr>
          <w:b/>
          <w:color w:val="000000" w:themeColor="text1"/>
          <w:sz w:val="28"/>
        </w:rPr>
        <w:t>Направление на предварительный (периодический) медицинский осмотр (обследование)</w:t>
      </w:r>
    </w:p>
    <w:p w:rsidR="001473D5" w:rsidRDefault="001473D5"/>
    <w:p w:rsidR="001473D5" w:rsidRDefault="009A5716">
      <w:r>
        <w:rPr>
          <w:color w:val="000000" w:themeColor="text1"/>
        </w:rPr>
        <w:t>Направляется в _________________________________________________________</w:t>
      </w:r>
    </w:p>
    <w:p w:rsidR="001473D5" w:rsidRDefault="009A5716">
      <w:r>
        <w:rPr>
          <w:color w:val="000000" w:themeColor="text1"/>
        </w:rPr>
        <w:t xml:space="preserve">  (наименование медицинской организации, адрес регистрации, код по ОГРН)</w:t>
      </w:r>
    </w:p>
    <w:p w:rsidR="001473D5" w:rsidRDefault="009A5716">
      <w:r>
        <w:rPr>
          <w:color w:val="000000" w:themeColor="text1"/>
        </w:rPr>
        <w:t>1. Ф.И.О. ______________________________________________________________</w:t>
      </w:r>
    </w:p>
    <w:p w:rsidR="001473D5" w:rsidRDefault="009A5716">
      <w:r>
        <w:rPr>
          <w:color w:val="000000" w:themeColor="text1"/>
        </w:rPr>
        <w:t>2. Дата рождения _______________________________________________________</w:t>
      </w:r>
    </w:p>
    <w:p w:rsidR="001473D5" w:rsidRDefault="009A5716">
      <w:r>
        <w:rPr>
          <w:color w:val="000000" w:themeColor="text1"/>
        </w:rPr>
        <w:t xml:space="preserve">                                (число, месяц, год)</w:t>
      </w:r>
    </w:p>
    <w:p w:rsidR="001473D5" w:rsidRDefault="009A5716">
      <w:r>
        <w:rPr>
          <w:color w:val="000000" w:themeColor="text1"/>
        </w:rPr>
        <w:t>3. Поступающий на работу/работающий (нужное подчеркнуть)</w:t>
      </w:r>
    </w:p>
    <w:p w:rsidR="001473D5" w:rsidRDefault="009A5716">
      <w:r>
        <w:rPr>
          <w:color w:val="000000" w:themeColor="text1"/>
        </w:rPr>
        <w:t>4. Организация гражданской авиации ________________________________________________________</w:t>
      </w:r>
    </w:p>
    <w:p w:rsidR="001473D5" w:rsidRDefault="009A5716">
      <w:r>
        <w:rPr>
          <w:color w:val="000000" w:themeColor="text1"/>
        </w:rPr>
        <w:t>5. Вид работы (профессия), в которой работник освидетел</w:t>
      </w:r>
      <w:r>
        <w:rPr>
          <w:color w:val="000000" w:themeColor="text1"/>
        </w:rPr>
        <w:t>ьствуется ___________________</w:t>
      </w:r>
    </w:p>
    <w:p w:rsidR="001473D5" w:rsidRDefault="009A5716">
      <w:r>
        <w:rPr>
          <w:color w:val="000000" w:themeColor="text1"/>
        </w:rPr>
        <w:t>6. Стаж работы в том виде работы, в котором работник освидетельствуется</w:t>
      </w:r>
    </w:p>
    <w:p w:rsidR="001473D5" w:rsidRDefault="009A5716">
      <w:r>
        <w:rPr>
          <w:color w:val="000000" w:themeColor="text1"/>
        </w:rPr>
        <w:t>________________________________________________________________________</w:t>
      </w:r>
    </w:p>
    <w:p w:rsidR="001473D5" w:rsidRDefault="009A5716">
      <w:r>
        <w:rPr>
          <w:color w:val="000000" w:themeColor="text1"/>
        </w:rPr>
        <w:t>8. Вредные и (или) опасные вещества и производственные факторы (отметить нужные ф</w:t>
      </w:r>
      <w:r>
        <w:rPr>
          <w:color w:val="000000" w:themeColor="text1"/>
        </w:rPr>
        <w:t>акторы по данным специальной оценки условий труда – только по факторам, уровни которых превышают гигиенические нормативы, класс условий труда 3.1 и выше):</w:t>
      </w:r>
    </w:p>
    <w:p w:rsidR="001473D5" w:rsidRDefault="001473D5"/>
    <w:tbl>
      <w:tblPr>
        <w:tblStyle w:val="aff4"/>
        <w:tblW w:w="0" w:type="auto"/>
        <w:tblLook w:val="04A0" w:firstRow="1" w:lastRow="0" w:firstColumn="1" w:lastColumn="0" w:noHBand="0" w:noVBand="1"/>
      </w:tblPr>
      <w:tblGrid>
        <w:gridCol w:w="5103"/>
        <w:gridCol w:w="5101"/>
      </w:tblGrid>
      <w:tr w:rsidR="001473D5">
        <w:tc>
          <w:tcPr>
            <w:tcW w:w="5103" w:type="dxa"/>
            <w:shd w:val="clear" w:color="auto" w:fill="auto"/>
          </w:tcPr>
          <w:p w:rsidR="001473D5" w:rsidRDefault="009A5716">
            <w:r>
              <w:rPr>
                <w:color w:val="000000" w:themeColor="text1"/>
              </w:rPr>
              <w:t>Фактор</w:t>
            </w:r>
          </w:p>
        </w:tc>
        <w:tc>
          <w:tcPr>
            <w:tcW w:w="5101" w:type="dxa"/>
            <w:shd w:val="clear" w:color="auto" w:fill="auto"/>
          </w:tcPr>
          <w:p w:rsidR="001473D5" w:rsidRDefault="009A5716">
            <w:r>
              <w:rPr>
                <w:color w:val="000000" w:themeColor="text1"/>
              </w:rPr>
              <w:t>Выявлен на рабочем месте по результатам СОУТ</w:t>
            </w:r>
          </w:p>
        </w:tc>
      </w:tr>
      <w:tr w:rsidR="001473D5">
        <w:tc>
          <w:tcPr>
            <w:tcW w:w="5103" w:type="dxa"/>
            <w:shd w:val="clear" w:color="auto" w:fill="auto"/>
          </w:tcPr>
          <w:p w:rsidR="001473D5" w:rsidRDefault="009A5716">
            <w:r>
              <w:rPr>
                <w:color w:val="000000" w:themeColor="text1"/>
              </w:rPr>
              <w:t xml:space="preserve">Шум </w:t>
            </w:r>
          </w:p>
        </w:tc>
        <w:tc>
          <w:tcPr>
            <w:tcW w:w="5101" w:type="dxa"/>
            <w:shd w:val="clear" w:color="auto" w:fill="auto"/>
          </w:tcPr>
          <w:p w:rsidR="001473D5" w:rsidRDefault="001473D5"/>
        </w:tc>
      </w:tr>
      <w:tr w:rsidR="001473D5">
        <w:tc>
          <w:tcPr>
            <w:tcW w:w="5103" w:type="dxa"/>
            <w:shd w:val="clear" w:color="auto" w:fill="auto"/>
          </w:tcPr>
          <w:p w:rsidR="001473D5" w:rsidRDefault="009A5716">
            <w:r>
              <w:rPr>
                <w:color w:val="000000" w:themeColor="text1"/>
              </w:rPr>
              <w:t>Вибрация</w:t>
            </w:r>
          </w:p>
        </w:tc>
        <w:tc>
          <w:tcPr>
            <w:tcW w:w="5101" w:type="dxa"/>
            <w:shd w:val="clear" w:color="auto" w:fill="auto"/>
          </w:tcPr>
          <w:p w:rsidR="001473D5" w:rsidRDefault="001473D5"/>
        </w:tc>
      </w:tr>
      <w:tr w:rsidR="001473D5">
        <w:tc>
          <w:tcPr>
            <w:tcW w:w="5103" w:type="dxa"/>
            <w:shd w:val="clear" w:color="auto" w:fill="auto"/>
          </w:tcPr>
          <w:p w:rsidR="001473D5" w:rsidRDefault="009A5716">
            <w:r>
              <w:rPr>
                <w:color w:val="000000" w:themeColor="text1"/>
              </w:rPr>
              <w:t>Химический фактор</w:t>
            </w:r>
          </w:p>
        </w:tc>
        <w:tc>
          <w:tcPr>
            <w:tcW w:w="5101" w:type="dxa"/>
            <w:shd w:val="clear" w:color="auto" w:fill="auto"/>
          </w:tcPr>
          <w:p w:rsidR="001473D5" w:rsidRDefault="001473D5"/>
        </w:tc>
      </w:tr>
      <w:tr w:rsidR="001473D5">
        <w:tc>
          <w:tcPr>
            <w:tcW w:w="5103" w:type="dxa"/>
            <w:shd w:val="clear" w:color="auto" w:fill="auto"/>
          </w:tcPr>
          <w:p w:rsidR="001473D5" w:rsidRDefault="009A5716">
            <w:r>
              <w:rPr>
                <w:color w:val="000000" w:themeColor="text1"/>
              </w:rPr>
              <w:t>Ионизирую</w:t>
            </w:r>
            <w:r>
              <w:rPr>
                <w:color w:val="000000" w:themeColor="text1"/>
              </w:rPr>
              <w:t>щее излучение</w:t>
            </w:r>
          </w:p>
        </w:tc>
        <w:tc>
          <w:tcPr>
            <w:tcW w:w="5101" w:type="dxa"/>
            <w:shd w:val="clear" w:color="auto" w:fill="auto"/>
          </w:tcPr>
          <w:p w:rsidR="001473D5" w:rsidRDefault="001473D5"/>
        </w:tc>
      </w:tr>
      <w:tr w:rsidR="001473D5">
        <w:tc>
          <w:tcPr>
            <w:tcW w:w="5103" w:type="dxa"/>
            <w:shd w:val="clear" w:color="auto" w:fill="auto"/>
          </w:tcPr>
          <w:p w:rsidR="001473D5" w:rsidRDefault="009A5716">
            <w:r>
              <w:rPr>
                <w:color w:val="000000" w:themeColor="text1"/>
              </w:rPr>
              <w:t>Неионизирующее излучение</w:t>
            </w:r>
          </w:p>
        </w:tc>
        <w:tc>
          <w:tcPr>
            <w:tcW w:w="5101" w:type="dxa"/>
            <w:shd w:val="clear" w:color="auto" w:fill="auto"/>
          </w:tcPr>
          <w:p w:rsidR="001473D5" w:rsidRDefault="001473D5"/>
        </w:tc>
      </w:tr>
      <w:tr w:rsidR="001473D5">
        <w:tc>
          <w:tcPr>
            <w:tcW w:w="5103" w:type="dxa"/>
            <w:shd w:val="clear" w:color="auto" w:fill="auto"/>
          </w:tcPr>
          <w:p w:rsidR="001473D5" w:rsidRDefault="009A5716">
            <w:r>
              <w:rPr>
                <w:color w:val="000000" w:themeColor="text1"/>
              </w:rPr>
              <w:t>Повышенная тяжесть труда</w:t>
            </w:r>
          </w:p>
        </w:tc>
        <w:tc>
          <w:tcPr>
            <w:tcW w:w="5101" w:type="dxa"/>
            <w:shd w:val="clear" w:color="auto" w:fill="auto"/>
          </w:tcPr>
          <w:p w:rsidR="001473D5" w:rsidRDefault="001473D5"/>
        </w:tc>
      </w:tr>
      <w:tr w:rsidR="001473D5">
        <w:tc>
          <w:tcPr>
            <w:tcW w:w="5103" w:type="dxa"/>
            <w:shd w:val="clear" w:color="auto" w:fill="auto"/>
          </w:tcPr>
          <w:p w:rsidR="001473D5" w:rsidRDefault="009A5716">
            <w:r>
              <w:rPr>
                <w:color w:val="000000" w:themeColor="text1"/>
              </w:rPr>
              <w:t>Повышенная напряженность труда</w:t>
            </w:r>
          </w:p>
        </w:tc>
        <w:tc>
          <w:tcPr>
            <w:tcW w:w="5101" w:type="dxa"/>
            <w:shd w:val="clear" w:color="auto" w:fill="auto"/>
          </w:tcPr>
          <w:p w:rsidR="001473D5" w:rsidRDefault="001473D5"/>
        </w:tc>
      </w:tr>
      <w:tr w:rsidR="001473D5">
        <w:tc>
          <w:tcPr>
            <w:tcW w:w="5103" w:type="dxa"/>
            <w:shd w:val="clear" w:color="auto" w:fill="auto"/>
          </w:tcPr>
          <w:p w:rsidR="001473D5" w:rsidRDefault="009A5716">
            <w:r>
              <w:rPr>
                <w:color w:val="000000" w:themeColor="text1"/>
              </w:rPr>
              <w:t>Работы по обслуживанию пассажиров</w:t>
            </w:r>
          </w:p>
        </w:tc>
        <w:tc>
          <w:tcPr>
            <w:tcW w:w="5101" w:type="dxa"/>
            <w:shd w:val="clear" w:color="auto" w:fill="auto"/>
          </w:tcPr>
          <w:p w:rsidR="001473D5" w:rsidRDefault="001473D5"/>
        </w:tc>
      </w:tr>
    </w:tbl>
    <w:p w:rsidR="001473D5" w:rsidRDefault="001473D5"/>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tc>
        <w:tc>
          <w:tcPr>
            <w:tcW w:w="3402" w:type="dxa"/>
            <w:shd w:val="clear" w:color="auto" w:fill="auto"/>
          </w:tcPr>
          <w:p w:rsidR="001473D5" w:rsidRDefault="001473D5"/>
        </w:tc>
        <w:tc>
          <w:tcPr>
            <w:tcW w:w="3402" w:type="dxa"/>
            <w:shd w:val="clear" w:color="auto" w:fill="auto"/>
          </w:tcPr>
          <w:p w:rsidR="001473D5" w:rsidRDefault="001473D5"/>
        </w:tc>
      </w:tr>
      <w:tr w:rsidR="001473D5">
        <w:tc>
          <w:tcPr>
            <w:tcW w:w="3402" w:type="dxa"/>
            <w:shd w:val="clear" w:color="auto" w:fill="auto"/>
          </w:tcPr>
          <w:p w:rsidR="001473D5" w:rsidRDefault="009A5716">
            <w:pPr>
              <w:jc w:val="center"/>
            </w:pPr>
            <w:r>
              <w:rPr>
                <w:color w:val="000000" w:themeColor="text1"/>
              </w:rPr>
              <w:t>(фамилия авиационного врача)</w:t>
            </w:r>
          </w:p>
        </w:tc>
        <w:tc>
          <w:tcPr>
            <w:tcW w:w="3402" w:type="dxa"/>
            <w:shd w:val="clear" w:color="auto" w:fill="auto"/>
          </w:tcPr>
          <w:p w:rsidR="001473D5" w:rsidRDefault="009A5716">
            <w:pPr>
              <w:jc w:val="center"/>
            </w:pPr>
            <w:r>
              <w:rPr>
                <w:color w:val="000000" w:themeColor="text1"/>
              </w:rPr>
              <w:t>(подпись, печать авиационного врача)</w:t>
            </w:r>
          </w:p>
        </w:tc>
        <w:tc>
          <w:tcPr>
            <w:tcW w:w="3402" w:type="dxa"/>
            <w:shd w:val="clear" w:color="auto" w:fill="auto"/>
          </w:tcPr>
          <w:p w:rsidR="001473D5" w:rsidRDefault="001473D5"/>
        </w:tc>
      </w:tr>
    </w:tbl>
    <w:p w:rsidR="001473D5" w:rsidRDefault="001473D5">
      <w:pPr>
        <w:rPr>
          <w:color w:val="000000" w:themeColor="text1"/>
        </w:rPr>
      </w:pPr>
    </w:p>
    <w:p w:rsidR="001473D5" w:rsidRDefault="001473D5"/>
    <w:p w:rsidR="001473D5" w:rsidRDefault="001473D5"/>
    <w:p w:rsidR="001473D5" w:rsidRDefault="001473D5"/>
    <w:p w:rsidR="001473D5" w:rsidRDefault="001473D5"/>
    <w:p w:rsidR="001473D5" w:rsidRDefault="001473D5"/>
    <w:p w:rsidR="001473D5" w:rsidRDefault="001473D5"/>
    <w:p w:rsidR="001473D5" w:rsidRDefault="001473D5"/>
    <w:p w:rsidR="001473D5" w:rsidRDefault="001473D5"/>
    <w:p w:rsidR="001473D5" w:rsidRDefault="001473D5"/>
    <w:p w:rsidR="001473D5" w:rsidRDefault="001473D5"/>
    <w:p w:rsidR="001473D5" w:rsidRDefault="001473D5">
      <w:pPr>
        <w:sectPr w:rsidR="001473D5">
          <w:headerReference w:type="default" r:id="rId13"/>
          <w:footerReference w:type="default" r:id="rId14"/>
          <w:headerReference w:type="first" r:id="rId15"/>
          <w:footerReference w:type="first" r:id="rId16"/>
          <w:pgSz w:w="11906" w:h="16838"/>
          <w:pgMar w:top="1134" w:right="567" w:bottom="1134" w:left="1134" w:header="708" w:footer="708" w:gutter="0"/>
          <w:cols w:space="720"/>
          <w:titlePg/>
        </w:sectPr>
      </w:pPr>
    </w:p>
    <w:p w:rsidR="001473D5" w:rsidRDefault="009A5716">
      <w:pPr>
        <w:pStyle w:val="2"/>
        <w:spacing w:after="120"/>
        <w:ind w:left="5670" w:firstLine="0"/>
      </w:pPr>
      <w:r>
        <w:t>Приложение № 11</w:t>
      </w:r>
    </w:p>
    <w:p w:rsidR="001473D5" w:rsidRDefault="009A5716">
      <w:pPr>
        <w:spacing w:before="120" w:line="280" w:lineRule="exact"/>
        <w:ind w:left="5670"/>
        <w:jc w:val="right"/>
      </w:pPr>
      <w:r>
        <w:t>Форма</w:t>
      </w:r>
    </w:p>
    <w:p w:rsidR="001473D5" w:rsidRDefault="001473D5"/>
    <w:tbl>
      <w:tblPr>
        <w:tblStyle w:val="512"/>
        <w:tblW w:w="0" w:type="auto"/>
        <w:tblInd w:w="225" w:type="dxa"/>
        <w:tblLook w:val="04A0" w:firstRow="1" w:lastRow="0" w:firstColumn="1" w:lastColumn="0" w:noHBand="0" w:noVBand="1"/>
      </w:tblPr>
      <w:tblGrid>
        <w:gridCol w:w="222"/>
        <w:gridCol w:w="542"/>
        <w:gridCol w:w="132"/>
        <w:gridCol w:w="199"/>
        <w:gridCol w:w="941"/>
        <w:gridCol w:w="317"/>
        <w:gridCol w:w="524"/>
        <w:gridCol w:w="719"/>
        <w:gridCol w:w="367"/>
        <w:gridCol w:w="327"/>
        <w:gridCol w:w="164"/>
        <w:gridCol w:w="368"/>
        <w:gridCol w:w="115"/>
        <w:gridCol w:w="439"/>
        <w:gridCol w:w="294"/>
        <w:gridCol w:w="231"/>
        <w:gridCol w:w="252"/>
        <w:gridCol w:w="62"/>
        <w:gridCol w:w="105"/>
        <w:gridCol w:w="243"/>
        <w:gridCol w:w="19"/>
        <w:gridCol w:w="148"/>
        <w:gridCol w:w="30"/>
        <w:gridCol w:w="22"/>
        <w:gridCol w:w="146"/>
        <w:gridCol w:w="427"/>
        <w:gridCol w:w="15"/>
        <w:gridCol w:w="395"/>
        <w:gridCol w:w="382"/>
        <w:gridCol w:w="24"/>
        <w:gridCol w:w="36"/>
        <w:gridCol w:w="189"/>
        <w:gridCol w:w="150"/>
        <w:gridCol w:w="367"/>
        <w:gridCol w:w="221"/>
        <w:gridCol w:w="440"/>
        <w:gridCol w:w="114"/>
        <w:gridCol w:w="108"/>
        <w:gridCol w:w="330"/>
        <w:gridCol w:w="148"/>
        <w:gridCol w:w="388"/>
        <w:gridCol w:w="353"/>
        <w:gridCol w:w="13"/>
        <w:gridCol w:w="3533"/>
      </w:tblGrid>
      <w:tr w:rsidR="001473D5">
        <w:trPr>
          <w:trHeight w:val="710"/>
        </w:trPr>
        <w:tc>
          <w:tcPr>
            <w:tcW w:w="222" w:type="dxa"/>
            <w:tcBorders>
              <w:right w:val="nil"/>
            </w:tcBorders>
            <w:shd w:val="clear" w:color="auto" w:fill="auto"/>
          </w:tcPr>
          <w:p w:rsidR="001473D5" w:rsidRDefault="001473D5"/>
        </w:tc>
        <w:tc>
          <w:tcPr>
            <w:tcW w:w="14403" w:type="dxa"/>
            <w:gridSpan w:val="43"/>
            <w:tcBorders>
              <w:top w:val="nil"/>
              <w:left w:val="nil"/>
              <w:bottom w:val="single" w:sz="12" w:space="0" w:color="000000"/>
              <w:right w:val="nil"/>
            </w:tcBorders>
            <w:shd w:val="clear" w:color="auto" w:fill="auto"/>
          </w:tcPr>
          <w:p w:rsidR="001473D5" w:rsidRDefault="009A5716">
            <w:pPr>
              <w:contextualSpacing/>
              <w:jc w:val="center"/>
              <w:rPr>
                <w:sz w:val="30"/>
              </w:rPr>
            </w:pPr>
            <w:r>
              <w:rPr>
                <w:sz w:val="30"/>
              </w:rPr>
              <w:t>ПРОТОКОЛ</w:t>
            </w:r>
          </w:p>
          <w:p w:rsidR="001473D5" w:rsidRDefault="009A5716">
            <w:pPr>
              <w:spacing w:line="280" w:lineRule="exact"/>
              <w:contextualSpacing/>
              <w:jc w:val="center"/>
              <w:rPr>
                <w:b/>
              </w:rPr>
            </w:pPr>
            <w:r>
              <w:rPr>
                <w:sz w:val="30"/>
              </w:rPr>
              <w:t>медицинского освидетельствования во ВЛЭК/ЦВЛЭК</w:t>
            </w:r>
          </w:p>
        </w:tc>
      </w:tr>
      <w:tr w:rsidR="001473D5">
        <w:trPr>
          <w:trHeight w:val="237"/>
        </w:trPr>
        <w:tc>
          <w:tcPr>
            <w:tcW w:w="222" w:type="dxa"/>
            <w:tcBorders>
              <w:right w:val="single" w:sz="12" w:space="0" w:color="000000"/>
            </w:tcBorders>
            <w:shd w:val="clear" w:color="auto" w:fill="auto"/>
          </w:tcPr>
          <w:p w:rsidR="001473D5" w:rsidRDefault="001473D5"/>
        </w:tc>
        <w:tc>
          <w:tcPr>
            <w:tcW w:w="4715" w:type="dxa"/>
            <w:gridSpan w:val="12"/>
            <w:vMerge w:val="restart"/>
            <w:tcBorders>
              <w:top w:val="single" w:sz="12" w:space="0" w:color="000000"/>
              <w:left w:val="single" w:sz="12" w:space="0" w:color="000000"/>
            </w:tcBorders>
            <w:shd w:val="clear" w:color="auto" w:fill="auto"/>
          </w:tcPr>
          <w:p w:rsidR="001473D5" w:rsidRDefault="009A5716">
            <w:pPr>
              <w:contextualSpacing/>
              <w:rPr>
                <w:sz w:val="16"/>
              </w:rPr>
            </w:pPr>
            <w:r>
              <w:rPr>
                <w:sz w:val="16"/>
              </w:rPr>
              <w:t>Фамилия, Имя, Отчество, год рождения</w:t>
            </w:r>
          </w:p>
        </w:tc>
        <w:tc>
          <w:tcPr>
            <w:tcW w:w="1627" w:type="dxa"/>
            <w:gridSpan w:val="7"/>
            <w:tcBorders>
              <w:top w:val="single" w:sz="12" w:space="0" w:color="000000"/>
            </w:tcBorders>
            <w:shd w:val="clear" w:color="auto" w:fill="auto"/>
            <w:vAlign w:val="center"/>
          </w:tcPr>
          <w:p w:rsidR="001473D5" w:rsidRDefault="009A5716">
            <w:pPr>
              <w:ind w:right="-201"/>
              <w:contextualSpacing/>
              <w:rPr>
                <w:sz w:val="16"/>
              </w:rPr>
            </w:pPr>
            <w:r>
              <w:rPr>
                <w:sz w:val="16"/>
              </w:rPr>
              <w:t>Категория освидетельствования:</w:t>
            </w:r>
          </w:p>
        </w:tc>
        <w:tc>
          <w:tcPr>
            <w:tcW w:w="1984" w:type="dxa"/>
            <w:gridSpan w:val="13"/>
            <w:vMerge w:val="restart"/>
            <w:tcBorders>
              <w:top w:val="single" w:sz="12" w:space="0" w:color="000000"/>
            </w:tcBorders>
            <w:shd w:val="clear" w:color="auto" w:fill="auto"/>
          </w:tcPr>
          <w:p w:rsidR="001473D5" w:rsidRDefault="009A5716">
            <w:pPr>
              <w:spacing w:line="140" w:lineRule="exact"/>
              <w:contextualSpacing/>
              <w:jc w:val="center"/>
              <w:rPr>
                <w:sz w:val="16"/>
              </w:rPr>
            </w:pPr>
            <w:r>
              <w:rPr>
                <w:sz w:val="16"/>
              </w:rPr>
              <w:t>Класс мед. заключения</w:t>
            </w:r>
          </w:p>
        </w:tc>
        <w:tc>
          <w:tcPr>
            <w:tcW w:w="1028" w:type="dxa"/>
            <w:gridSpan w:val="3"/>
            <w:vMerge w:val="restart"/>
            <w:tcBorders>
              <w:top w:val="single" w:sz="12" w:space="0" w:color="000000"/>
              <w:bottom w:val="nil"/>
            </w:tcBorders>
            <w:shd w:val="clear" w:color="auto" w:fill="auto"/>
          </w:tcPr>
          <w:p w:rsidR="001473D5" w:rsidRDefault="009A5716">
            <w:pPr>
              <w:contextualSpacing/>
              <w:rPr>
                <w:sz w:val="16"/>
              </w:rPr>
            </w:pPr>
            <w:r>
              <w:rPr>
                <w:sz w:val="16"/>
              </w:rPr>
              <w:t>Рост, см</w:t>
            </w:r>
          </w:p>
        </w:tc>
        <w:tc>
          <w:tcPr>
            <w:tcW w:w="1441" w:type="dxa"/>
            <w:gridSpan w:val="6"/>
            <w:vMerge w:val="restart"/>
            <w:tcBorders>
              <w:top w:val="single" w:sz="12" w:space="0" w:color="000000"/>
            </w:tcBorders>
            <w:shd w:val="clear" w:color="auto" w:fill="auto"/>
          </w:tcPr>
          <w:p w:rsidR="001473D5" w:rsidRDefault="009A5716">
            <w:pPr>
              <w:contextualSpacing/>
              <w:jc w:val="center"/>
              <w:rPr>
                <w:sz w:val="16"/>
              </w:rPr>
            </w:pPr>
            <w:r>
              <w:rPr>
                <w:sz w:val="16"/>
              </w:rPr>
              <w:t>Вес, кг</w:t>
            </w:r>
          </w:p>
        </w:tc>
        <w:tc>
          <w:tcPr>
            <w:tcW w:w="3608" w:type="dxa"/>
            <w:gridSpan w:val="2"/>
            <w:vMerge w:val="restart"/>
            <w:tcBorders>
              <w:top w:val="single" w:sz="12" w:space="0" w:color="000000"/>
              <w:right w:val="single" w:sz="12" w:space="0" w:color="000000"/>
            </w:tcBorders>
            <w:shd w:val="clear" w:color="auto" w:fill="auto"/>
          </w:tcPr>
          <w:p w:rsidR="001473D5" w:rsidRDefault="009A5716">
            <w:pPr>
              <w:contextualSpacing/>
              <w:jc w:val="center"/>
              <w:rPr>
                <w:sz w:val="16"/>
              </w:rPr>
            </w:pPr>
            <w:r>
              <w:rPr>
                <w:sz w:val="16"/>
              </w:rPr>
              <w:t>ИМТ, кг/м</w:t>
            </w:r>
            <w:r>
              <w:rPr>
                <w:sz w:val="16"/>
                <w:vertAlign w:val="superscript"/>
              </w:rPr>
              <w:t>2</w:t>
            </w:r>
          </w:p>
        </w:tc>
      </w:tr>
      <w:tr w:rsidR="001473D5">
        <w:trPr>
          <w:trHeight w:val="39"/>
        </w:trPr>
        <w:tc>
          <w:tcPr>
            <w:tcW w:w="222" w:type="dxa"/>
            <w:tcBorders>
              <w:right w:val="single" w:sz="12" w:space="0" w:color="000000"/>
            </w:tcBorders>
            <w:shd w:val="clear" w:color="auto" w:fill="auto"/>
          </w:tcPr>
          <w:p w:rsidR="001473D5" w:rsidRDefault="001473D5"/>
        </w:tc>
        <w:tc>
          <w:tcPr>
            <w:tcW w:w="4715" w:type="dxa"/>
            <w:gridSpan w:val="12"/>
            <w:vMerge/>
            <w:tcBorders>
              <w:top w:val="single" w:sz="12" w:space="0" w:color="000000"/>
              <w:left w:val="single" w:sz="12" w:space="0" w:color="000000"/>
            </w:tcBorders>
            <w:shd w:val="clear" w:color="auto" w:fill="auto"/>
          </w:tcPr>
          <w:p w:rsidR="001473D5" w:rsidRDefault="001473D5"/>
        </w:tc>
        <w:tc>
          <w:tcPr>
            <w:tcW w:w="1384" w:type="dxa"/>
            <w:gridSpan w:val="6"/>
            <w:tcBorders>
              <w:bottom w:val="nil"/>
              <w:right w:val="double" w:sz="4" w:space="0" w:color="000000"/>
            </w:tcBorders>
            <w:shd w:val="clear" w:color="auto" w:fill="auto"/>
          </w:tcPr>
          <w:p w:rsidR="001473D5" w:rsidRDefault="009A5716">
            <w:pPr>
              <w:contextualSpacing/>
              <w:rPr>
                <w:sz w:val="16"/>
              </w:rPr>
            </w:pPr>
            <w:r>
              <w:rPr>
                <w:sz w:val="16"/>
              </w:rPr>
              <w:t>Первичное</w:t>
            </w:r>
          </w:p>
        </w:tc>
        <w:tc>
          <w:tcPr>
            <w:tcW w:w="243" w:type="dxa"/>
            <w:tcBorders>
              <w:top w:val="double" w:sz="4" w:space="0" w:color="000000"/>
              <w:left w:val="double" w:sz="4" w:space="0" w:color="000000"/>
              <w:bottom w:val="double" w:sz="4" w:space="0" w:color="000000"/>
              <w:right w:val="double" w:sz="4" w:space="0" w:color="000000"/>
            </w:tcBorders>
            <w:shd w:val="clear" w:color="auto" w:fill="auto"/>
          </w:tcPr>
          <w:p w:rsidR="001473D5" w:rsidRDefault="001473D5">
            <w:pPr>
              <w:contextualSpacing/>
              <w:rPr>
                <w:sz w:val="16"/>
              </w:rPr>
            </w:pPr>
          </w:p>
        </w:tc>
        <w:tc>
          <w:tcPr>
            <w:tcW w:w="1984" w:type="dxa"/>
            <w:gridSpan w:val="13"/>
            <w:vMerge/>
            <w:tcBorders>
              <w:top w:val="single" w:sz="12" w:space="0" w:color="000000"/>
            </w:tcBorders>
            <w:shd w:val="clear" w:color="auto" w:fill="auto"/>
          </w:tcPr>
          <w:p w:rsidR="001473D5" w:rsidRDefault="001473D5"/>
        </w:tc>
        <w:tc>
          <w:tcPr>
            <w:tcW w:w="1028" w:type="dxa"/>
            <w:gridSpan w:val="3"/>
            <w:vMerge/>
            <w:tcBorders>
              <w:top w:val="single" w:sz="12" w:space="0" w:color="000000"/>
              <w:bottom w:val="nil"/>
            </w:tcBorders>
            <w:shd w:val="clear" w:color="auto" w:fill="auto"/>
          </w:tcPr>
          <w:p w:rsidR="001473D5" w:rsidRDefault="001473D5"/>
        </w:tc>
        <w:tc>
          <w:tcPr>
            <w:tcW w:w="1441" w:type="dxa"/>
            <w:gridSpan w:val="6"/>
            <w:vMerge/>
            <w:tcBorders>
              <w:top w:val="single" w:sz="12" w:space="0" w:color="000000"/>
            </w:tcBorders>
            <w:shd w:val="clear" w:color="auto" w:fill="auto"/>
          </w:tcPr>
          <w:p w:rsidR="001473D5" w:rsidRDefault="001473D5"/>
        </w:tc>
        <w:tc>
          <w:tcPr>
            <w:tcW w:w="3608" w:type="dxa"/>
            <w:gridSpan w:val="2"/>
            <w:vMerge/>
            <w:tcBorders>
              <w:top w:val="single" w:sz="12" w:space="0" w:color="000000"/>
              <w:right w:val="single" w:sz="12" w:space="0" w:color="000000"/>
            </w:tcBorders>
            <w:shd w:val="clear" w:color="auto" w:fill="auto"/>
          </w:tcPr>
          <w:p w:rsidR="001473D5" w:rsidRDefault="001473D5"/>
        </w:tc>
      </w:tr>
      <w:tr w:rsidR="001473D5">
        <w:tc>
          <w:tcPr>
            <w:tcW w:w="222" w:type="dxa"/>
            <w:tcBorders>
              <w:right w:val="single" w:sz="12" w:space="0" w:color="000000"/>
            </w:tcBorders>
            <w:shd w:val="clear" w:color="auto" w:fill="auto"/>
          </w:tcPr>
          <w:p w:rsidR="001473D5" w:rsidRDefault="001473D5"/>
        </w:tc>
        <w:tc>
          <w:tcPr>
            <w:tcW w:w="4715" w:type="dxa"/>
            <w:gridSpan w:val="12"/>
            <w:vMerge/>
            <w:tcBorders>
              <w:top w:val="single" w:sz="12" w:space="0" w:color="000000"/>
              <w:left w:val="single" w:sz="12" w:space="0" w:color="000000"/>
            </w:tcBorders>
            <w:shd w:val="clear" w:color="auto" w:fill="auto"/>
          </w:tcPr>
          <w:p w:rsidR="001473D5" w:rsidRDefault="001473D5"/>
        </w:tc>
        <w:tc>
          <w:tcPr>
            <w:tcW w:w="1384" w:type="dxa"/>
            <w:gridSpan w:val="6"/>
            <w:tcBorders>
              <w:top w:val="nil"/>
              <w:bottom w:val="nil"/>
              <w:right w:val="double" w:sz="4" w:space="0" w:color="000000"/>
            </w:tcBorders>
            <w:shd w:val="clear" w:color="auto" w:fill="auto"/>
          </w:tcPr>
          <w:p w:rsidR="001473D5" w:rsidRDefault="009A5716">
            <w:pPr>
              <w:contextualSpacing/>
              <w:rPr>
                <w:sz w:val="16"/>
              </w:rPr>
            </w:pPr>
            <w:r>
              <w:rPr>
                <w:sz w:val="16"/>
              </w:rPr>
              <w:t>Очередное</w:t>
            </w:r>
          </w:p>
        </w:tc>
        <w:tc>
          <w:tcPr>
            <w:tcW w:w="243" w:type="dxa"/>
            <w:tcBorders>
              <w:top w:val="double" w:sz="4" w:space="0" w:color="000000"/>
              <w:left w:val="double" w:sz="4" w:space="0" w:color="000000"/>
              <w:bottom w:val="double" w:sz="4" w:space="0" w:color="000000"/>
              <w:right w:val="double" w:sz="4" w:space="0" w:color="000000"/>
            </w:tcBorders>
            <w:shd w:val="clear" w:color="auto" w:fill="auto"/>
          </w:tcPr>
          <w:p w:rsidR="001473D5" w:rsidRDefault="001473D5">
            <w:pPr>
              <w:contextualSpacing/>
              <w:rPr>
                <w:sz w:val="16"/>
              </w:rPr>
            </w:pPr>
          </w:p>
        </w:tc>
        <w:tc>
          <w:tcPr>
            <w:tcW w:w="1202" w:type="dxa"/>
            <w:gridSpan w:val="8"/>
            <w:vMerge w:val="restart"/>
            <w:tcBorders>
              <w:left w:val="double" w:sz="4" w:space="0" w:color="000000"/>
              <w:bottom w:val="single" w:sz="12" w:space="0" w:color="000000"/>
              <w:right w:val="nil"/>
            </w:tcBorders>
            <w:shd w:val="clear" w:color="auto" w:fill="auto"/>
          </w:tcPr>
          <w:p w:rsidR="001473D5" w:rsidRDefault="009A5716">
            <w:pPr>
              <w:ind w:right="-114"/>
              <w:contextualSpacing/>
              <w:rPr>
                <w:sz w:val="16"/>
              </w:rPr>
            </w:pPr>
            <w:r>
              <w:rPr>
                <w:sz w:val="16"/>
              </w:rPr>
              <w:t xml:space="preserve">АД, </w:t>
            </w:r>
            <w:r>
              <w:rPr>
                <w:sz w:val="14"/>
              </w:rPr>
              <w:t>мм. рт. ст</w:t>
            </w:r>
          </w:p>
        </w:tc>
        <w:tc>
          <w:tcPr>
            <w:tcW w:w="782" w:type="dxa"/>
            <w:gridSpan w:val="5"/>
            <w:vMerge w:val="restart"/>
            <w:tcBorders>
              <w:left w:val="nil"/>
              <w:bottom w:val="single" w:sz="12" w:space="0" w:color="000000"/>
              <w:right w:val="nil"/>
            </w:tcBorders>
            <w:shd w:val="clear" w:color="auto" w:fill="auto"/>
            <w:vAlign w:val="center"/>
          </w:tcPr>
          <w:p w:rsidR="001473D5" w:rsidRDefault="001473D5">
            <w:pPr>
              <w:contextualSpacing/>
              <w:rPr>
                <w:sz w:val="16"/>
              </w:rPr>
            </w:pPr>
          </w:p>
        </w:tc>
        <w:tc>
          <w:tcPr>
            <w:tcW w:w="1028" w:type="dxa"/>
            <w:gridSpan w:val="3"/>
            <w:vMerge w:val="restart"/>
            <w:tcBorders>
              <w:top w:val="nil"/>
              <w:left w:val="nil"/>
              <w:bottom w:val="single" w:sz="12" w:space="0" w:color="000000"/>
            </w:tcBorders>
            <w:shd w:val="clear" w:color="auto" w:fill="auto"/>
          </w:tcPr>
          <w:p w:rsidR="001473D5" w:rsidRDefault="009A5716">
            <w:pPr>
              <w:contextualSpacing/>
              <w:jc w:val="center"/>
              <w:rPr>
                <w:sz w:val="16"/>
              </w:rPr>
            </w:pPr>
            <w:r>
              <w:rPr>
                <w:sz w:val="16"/>
              </w:rPr>
              <w:t>t</w:t>
            </w:r>
            <w:r>
              <w:rPr>
                <w:sz w:val="16"/>
                <w:vertAlign w:val="superscript"/>
              </w:rPr>
              <w:t>○</w:t>
            </w:r>
            <w:r>
              <w:rPr>
                <w:sz w:val="16"/>
              </w:rPr>
              <w:t xml:space="preserve"> тела</w:t>
            </w:r>
          </w:p>
        </w:tc>
        <w:tc>
          <w:tcPr>
            <w:tcW w:w="1441" w:type="dxa"/>
            <w:gridSpan w:val="6"/>
            <w:vMerge w:val="restart"/>
            <w:tcBorders>
              <w:bottom w:val="single" w:sz="12" w:space="0" w:color="000000"/>
            </w:tcBorders>
            <w:shd w:val="clear" w:color="auto" w:fill="auto"/>
          </w:tcPr>
          <w:p w:rsidR="001473D5" w:rsidRDefault="009A5716">
            <w:pPr>
              <w:contextualSpacing/>
              <w:jc w:val="center"/>
              <w:rPr>
                <w:sz w:val="16"/>
              </w:rPr>
            </w:pPr>
            <w:r>
              <w:rPr>
                <w:sz w:val="16"/>
              </w:rPr>
              <w:t>Пульс</w:t>
            </w:r>
          </w:p>
        </w:tc>
        <w:tc>
          <w:tcPr>
            <w:tcW w:w="3608" w:type="dxa"/>
            <w:gridSpan w:val="2"/>
            <w:vMerge w:val="restart"/>
            <w:tcBorders>
              <w:bottom w:val="single" w:sz="12" w:space="0" w:color="000000"/>
              <w:right w:val="single" w:sz="12" w:space="0" w:color="000000"/>
            </w:tcBorders>
            <w:shd w:val="clear" w:color="auto" w:fill="auto"/>
          </w:tcPr>
          <w:p w:rsidR="001473D5" w:rsidRDefault="009A5716">
            <w:pPr>
              <w:contextualSpacing/>
              <w:jc w:val="center"/>
              <w:rPr>
                <w:sz w:val="16"/>
              </w:rPr>
            </w:pPr>
            <w:r>
              <w:rPr>
                <w:sz w:val="16"/>
              </w:rPr>
              <w:t>Ритм</w:t>
            </w:r>
          </w:p>
        </w:tc>
      </w:tr>
      <w:tr w:rsidR="001473D5">
        <w:trPr>
          <w:trHeight w:val="207"/>
        </w:trPr>
        <w:tc>
          <w:tcPr>
            <w:tcW w:w="222" w:type="dxa"/>
            <w:tcBorders>
              <w:right w:val="single" w:sz="12" w:space="0" w:color="000000"/>
            </w:tcBorders>
            <w:shd w:val="clear" w:color="auto" w:fill="auto"/>
          </w:tcPr>
          <w:p w:rsidR="001473D5" w:rsidRDefault="001473D5"/>
        </w:tc>
        <w:tc>
          <w:tcPr>
            <w:tcW w:w="2655" w:type="dxa"/>
            <w:gridSpan w:val="6"/>
            <w:vMerge w:val="restart"/>
            <w:tcBorders>
              <w:left w:val="single" w:sz="12" w:space="0" w:color="000000"/>
              <w:bottom w:val="single" w:sz="12" w:space="0" w:color="000000"/>
              <w:right w:val="nil"/>
            </w:tcBorders>
            <w:shd w:val="clear" w:color="auto" w:fill="auto"/>
            <w:vAlign w:val="center"/>
          </w:tcPr>
          <w:p w:rsidR="001473D5" w:rsidRDefault="009A5716">
            <w:pPr>
              <w:ind w:right="-165"/>
              <w:contextualSpacing/>
              <w:jc w:val="center"/>
              <w:rPr>
                <w:sz w:val="16"/>
              </w:rPr>
            </w:pPr>
            <w:r>
              <w:rPr>
                <w:sz w:val="16"/>
              </w:rPr>
              <w:t>Личный (ID) номер:</w:t>
            </w:r>
          </w:p>
        </w:tc>
        <w:tc>
          <w:tcPr>
            <w:tcW w:w="2060" w:type="dxa"/>
            <w:gridSpan w:val="6"/>
            <w:vMerge w:val="restart"/>
            <w:tcBorders>
              <w:left w:val="nil"/>
              <w:bottom w:val="single" w:sz="12" w:space="0" w:color="000000"/>
            </w:tcBorders>
            <w:shd w:val="clear" w:color="auto" w:fill="auto"/>
          </w:tcPr>
          <w:p w:rsidR="001473D5" w:rsidRDefault="001473D5">
            <w:pPr>
              <w:contextualSpacing/>
              <w:rPr>
                <w:sz w:val="16"/>
              </w:rPr>
            </w:pPr>
          </w:p>
        </w:tc>
        <w:tc>
          <w:tcPr>
            <w:tcW w:w="1384" w:type="dxa"/>
            <w:gridSpan w:val="6"/>
            <w:tcBorders>
              <w:top w:val="nil"/>
              <w:right w:val="double" w:sz="4" w:space="0" w:color="000000"/>
            </w:tcBorders>
            <w:shd w:val="clear" w:color="auto" w:fill="auto"/>
          </w:tcPr>
          <w:p w:rsidR="001473D5" w:rsidRDefault="009A5716">
            <w:pPr>
              <w:contextualSpacing/>
              <w:rPr>
                <w:sz w:val="16"/>
              </w:rPr>
            </w:pPr>
            <w:r>
              <w:rPr>
                <w:sz w:val="16"/>
              </w:rPr>
              <w:t>Внеочередное</w:t>
            </w:r>
          </w:p>
        </w:tc>
        <w:tc>
          <w:tcPr>
            <w:tcW w:w="243" w:type="dxa"/>
            <w:tcBorders>
              <w:top w:val="double" w:sz="4" w:space="0" w:color="000000"/>
              <w:left w:val="double" w:sz="4" w:space="0" w:color="000000"/>
              <w:bottom w:val="double" w:sz="4" w:space="0" w:color="000000"/>
              <w:right w:val="double" w:sz="4" w:space="0" w:color="000000"/>
            </w:tcBorders>
            <w:shd w:val="clear" w:color="auto" w:fill="auto"/>
          </w:tcPr>
          <w:p w:rsidR="001473D5" w:rsidRDefault="001473D5">
            <w:pPr>
              <w:contextualSpacing/>
              <w:rPr>
                <w:sz w:val="16"/>
              </w:rPr>
            </w:pPr>
          </w:p>
        </w:tc>
        <w:tc>
          <w:tcPr>
            <w:tcW w:w="1202" w:type="dxa"/>
            <w:gridSpan w:val="8"/>
            <w:vMerge/>
            <w:tcBorders>
              <w:left w:val="double" w:sz="4" w:space="0" w:color="000000"/>
              <w:bottom w:val="single" w:sz="12" w:space="0" w:color="000000"/>
              <w:right w:val="nil"/>
            </w:tcBorders>
            <w:shd w:val="clear" w:color="auto" w:fill="auto"/>
          </w:tcPr>
          <w:p w:rsidR="001473D5" w:rsidRDefault="001473D5"/>
        </w:tc>
        <w:tc>
          <w:tcPr>
            <w:tcW w:w="782" w:type="dxa"/>
            <w:gridSpan w:val="5"/>
            <w:vMerge/>
            <w:tcBorders>
              <w:left w:val="nil"/>
              <w:bottom w:val="single" w:sz="12" w:space="0" w:color="000000"/>
              <w:right w:val="nil"/>
            </w:tcBorders>
            <w:shd w:val="clear" w:color="auto" w:fill="auto"/>
            <w:vAlign w:val="center"/>
          </w:tcPr>
          <w:p w:rsidR="001473D5" w:rsidRDefault="001473D5"/>
        </w:tc>
        <w:tc>
          <w:tcPr>
            <w:tcW w:w="1028" w:type="dxa"/>
            <w:gridSpan w:val="3"/>
            <w:vMerge/>
            <w:tcBorders>
              <w:top w:val="nil"/>
              <w:left w:val="nil"/>
              <w:bottom w:val="single" w:sz="12" w:space="0" w:color="000000"/>
            </w:tcBorders>
            <w:shd w:val="clear" w:color="auto" w:fill="auto"/>
          </w:tcPr>
          <w:p w:rsidR="001473D5" w:rsidRDefault="001473D5"/>
        </w:tc>
        <w:tc>
          <w:tcPr>
            <w:tcW w:w="1441" w:type="dxa"/>
            <w:gridSpan w:val="6"/>
            <w:vMerge/>
            <w:tcBorders>
              <w:bottom w:val="single" w:sz="12" w:space="0" w:color="000000"/>
            </w:tcBorders>
            <w:shd w:val="clear" w:color="auto" w:fill="auto"/>
          </w:tcPr>
          <w:p w:rsidR="001473D5" w:rsidRDefault="001473D5"/>
        </w:tc>
        <w:tc>
          <w:tcPr>
            <w:tcW w:w="3608" w:type="dxa"/>
            <w:gridSpan w:val="2"/>
            <w:vMerge/>
            <w:tcBorders>
              <w:bottom w:val="single" w:sz="12" w:space="0" w:color="000000"/>
              <w:right w:val="single" w:sz="12" w:space="0" w:color="000000"/>
            </w:tcBorders>
            <w:shd w:val="clear" w:color="auto" w:fill="auto"/>
          </w:tcPr>
          <w:p w:rsidR="001473D5" w:rsidRDefault="001473D5"/>
        </w:tc>
      </w:tr>
      <w:tr w:rsidR="001473D5">
        <w:trPr>
          <w:trHeight w:val="349"/>
        </w:trPr>
        <w:tc>
          <w:tcPr>
            <w:tcW w:w="222" w:type="dxa"/>
            <w:tcBorders>
              <w:right w:val="single" w:sz="12" w:space="0" w:color="000000"/>
            </w:tcBorders>
            <w:shd w:val="clear" w:color="auto" w:fill="auto"/>
          </w:tcPr>
          <w:p w:rsidR="001473D5" w:rsidRDefault="001473D5"/>
        </w:tc>
        <w:tc>
          <w:tcPr>
            <w:tcW w:w="2655" w:type="dxa"/>
            <w:gridSpan w:val="6"/>
            <w:vMerge/>
            <w:tcBorders>
              <w:left w:val="single" w:sz="12" w:space="0" w:color="000000"/>
              <w:bottom w:val="single" w:sz="12" w:space="0" w:color="000000"/>
              <w:right w:val="nil"/>
            </w:tcBorders>
            <w:shd w:val="clear" w:color="auto" w:fill="auto"/>
            <w:vAlign w:val="center"/>
          </w:tcPr>
          <w:p w:rsidR="001473D5" w:rsidRDefault="001473D5"/>
        </w:tc>
        <w:tc>
          <w:tcPr>
            <w:tcW w:w="2060" w:type="dxa"/>
            <w:gridSpan w:val="6"/>
            <w:vMerge/>
            <w:tcBorders>
              <w:left w:val="nil"/>
              <w:bottom w:val="single" w:sz="12" w:space="0" w:color="000000"/>
            </w:tcBorders>
            <w:shd w:val="clear" w:color="auto" w:fill="auto"/>
          </w:tcPr>
          <w:p w:rsidR="001473D5" w:rsidRDefault="001473D5"/>
        </w:tc>
        <w:tc>
          <w:tcPr>
            <w:tcW w:w="734" w:type="dxa"/>
            <w:gridSpan w:val="2"/>
            <w:tcBorders>
              <w:bottom w:val="single" w:sz="12" w:space="0" w:color="000000"/>
            </w:tcBorders>
            <w:shd w:val="clear" w:color="auto" w:fill="auto"/>
            <w:vAlign w:val="center"/>
          </w:tcPr>
          <w:p w:rsidR="001473D5" w:rsidRDefault="009A5716">
            <w:pPr>
              <w:contextualSpacing/>
              <w:rPr>
                <w:sz w:val="16"/>
              </w:rPr>
            </w:pPr>
            <w:r>
              <w:rPr>
                <w:sz w:val="16"/>
              </w:rPr>
              <w:t>Дата</w:t>
            </w:r>
          </w:p>
        </w:tc>
        <w:tc>
          <w:tcPr>
            <w:tcW w:w="893" w:type="dxa"/>
            <w:gridSpan w:val="5"/>
            <w:tcBorders>
              <w:bottom w:val="single" w:sz="12" w:space="0" w:color="000000"/>
              <w:right w:val="double" w:sz="4" w:space="0" w:color="000000"/>
            </w:tcBorders>
            <w:shd w:val="clear" w:color="auto" w:fill="auto"/>
          </w:tcPr>
          <w:p w:rsidR="001473D5" w:rsidRDefault="001473D5">
            <w:pPr>
              <w:contextualSpacing/>
              <w:rPr>
                <w:sz w:val="16"/>
              </w:rPr>
            </w:pPr>
          </w:p>
        </w:tc>
        <w:tc>
          <w:tcPr>
            <w:tcW w:w="1202" w:type="dxa"/>
            <w:gridSpan w:val="8"/>
            <w:tcBorders>
              <w:top w:val="single" w:sz="12" w:space="0" w:color="000000"/>
              <w:left w:val="double" w:sz="4" w:space="0" w:color="000000"/>
              <w:bottom w:val="single" w:sz="12" w:space="0" w:color="000000"/>
              <w:right w:val="nil"/>
            </w:tcBorders>
            <w:shd w:val="clear" w:color="auto" w:fill="auto"/>
          </w:tcPr>
          <w:p w:rsidR="001473D5" w:rsidRDefault="001473D5"/>
        </w:tc>
        <w:tc>
          <w:tcPr>
            <w:tcW w:w="782" w:type="dxa"/>
            <w:gridSpan w:val="5"/>
            <w:tcBorders>
              <w:top w:val="single" w:sz="12" w:space="0" w:color="000000"/>
              <w:left w:val="nil"/>
              <w:bottom w:val="single" w:sz="12" w:space="0" w:color="000000"/>
              <w:right w:val="nil"/>
            </w:tcBorders>
            <w:shd w:val="clear" w:color="auto" w:fill="auto"/>
            <w:vAlign w:val="center"/>
          </w:tcPr>
          <w:p w:rsidR="001473D5" w:rsidRDefault="001473D5"/>
        </w:tc>
        <w:tc>
          <w:tcPr>
            <w:tcW w:w="1028" w:type="dxa"/>
            <w:gridSpan w:val="3"/>
            <w:tcBorders>
              <w:top w:val="single" w:sz="12" w:space="0" w:color="000000"/>
              <w:left w:val="nil"/>
              <w:bottom w:val="single" w:sz="12" w:space="0" w:color="000000"/>
            </w:tcBorders>
            <w:shd w:val="clear" w:color="auto" w:fill="auto"/>
          </w:tcPr>
          <w:p w:rsidR="001473D5" w:rsidRDefault="001473D5"/>
        </w:tc>
        <w:tc>
          <w:tcPr>
            <w:tcW w:w="1441" w:type="dxa"/>
            <w:gridSpan w:val="6"/>
            <w:tcBorders>
              <w:top w:val="single" w:sz="12" w:space="0" w:color="000000"/>
              <w:bottom w:val="single" w:sz="12" w:space="0" w:color="000000"/>
            </w:tcBorders>
            <w:shd w:val="clear" w:color="auto" w:fill="auto"/>
          </w:tcPr>
          <w:p w:rsidR="001473D5" w:rsidRDefault="001473D5"/>
        </w:tc>
        <w:tc>
          <w:tcPr>
            <w:tcW w:w="3608" w:type="dxa"/>
            <w:gridSpan w:val="2"/>
            <w:tcBorders>
              <w:top w:val="single" w:sz="12" w:space="0" w:color="000000"/>
              <w:bottom w:val="single" w:sz="12" w:space="0" w:color="000000"/>
              <w:right w:val="single" w:sz="12" w:space="0" w:color="000000"/>
            </w:tcBorders>
            <w:shd w:val="clear" w:color="auto" w:fill="auto"/>
          </w:tcPr>
          <w:p w:rsidR="001473D5" w:rsidRDefault="001473D5"/>
        </w:tc>
      </w:tr>
      <w:tr w:rsidR="001473D5">
        <w:trPr>
          <w:trHeight w:val="349"/>
        </w:trPr>
        <w:tc>
          <w:tcPr>
            <w:tcW w:w="222" w:type="dxa"/>
            <w:tcBorders>
              <w:right w:val="single" w:sz="12" w:space="0" w:color="000000"/>
            </w:tcBorders>
            <w:shd w:val="clear" w:color="auto" w:fill="auto"/>
          </w:tcPr>
          <w:p w:rsidR="001473D5" w:rsidRDefault="001473D5"/>
        </w:tc>
        <w:tc>
          <w:tcPr>
            <w:tcW w:w="14403" w:type="dxa"/>
            <w:gridSpan w:val="43"/>
            <w:tcBorders>
              <w:top w:val="single" w:sz="12" w:space="0" w:color="000000"/>
              <w:left w:val="single" w:sz="12" w:space="0" w:color="000000"/>
              <w:right w:val="single" w:sz="12" w:space="0" w:color="000000"/>
            </w:tcBorders>
            <w:shd w:val="clear" w:color="auto" w:fill="auto"/>
            <w:vAlign w:val="center"/>
          </w:tcPr>
          <w:p w:rsidR="001473D5" w:rsidRDefault="009A5716">
            <w:pPr>
              <w:contextualSpacing/>
              <w:jc w:val="center"/>
              <w:rPr>
                <w:b/>
                <w:sz w:val="20"/>
              </w:rPr>
            </w:pPr>
            <w:r>
              <w:rPr>
                <w:b/>
                <w:sz w:val="20"/>
              </w:rPr>
              <w:t>Антропометрические данные и общие сведения</w:t>
            </w:r>
          </w:p>
        </w:tc>
      </w:tr>
      <w:tr w:rsidR="001473D5">
        <w:trPr>
          <w:trHeight w:val="454"/>
        </w:trPr>
        <w:tc>
          <w:tcPr>
            <w:tcW w:w="222" w:type="dxa"/>
            <w:tcBorders>
              <w:right w:val="single" w:sz="12" w:space="0" w:color="000000"/>
            </w:tcBorders>
            <w:shd w:val="clear" w:color="auto" w:fill="auto"/>
          </w:tcPr>
          <w:p w:rsidR="001473D5" w:rsidRDefault="001473D5"/>
        </w:tc>
        <w:tc>
          <w:tcPr>
            <w:tcW w:w="3374" w:type="dxa"/>
            <w:gridSpan w:val="7"/>
            <w:tcBorders>
              <w:left w:val="single" w:sz="12" w:space="0" w:color="000000"/>
            </w:tcBorders>
            <w:shd w:val="clear" w:color="auto" w:fill="auto"/>
            <w:vAlign w:val="center"/>
          </w:tcPr>
          <w:p w:rsidR="001473D5" w:rsidRDefault="009A5716">
            <w:pPr>
              <w:contextualSpacing/>
              <w:jc w:val="center"/>
              <w:rPr>
                <w:sz w:val="20"/>
              </w:rPr>
            </w:pPr>
            <w:r>
              <w:rPr>
                <w:sz w:val="20"/>
              </w:rPr>
              <w:t>Окружность грудной клетки, см</w:t>
            </w:r>
          </w:p>
        </w:tc>
        <w:tc>
          <w:tcPr>
            <w:tcW w:w="1341" w:type="dxa"/>
            <w:gridSpan w:val="5"/>
            <w:shd w:val="clear" w:color="auto" w:fill="auto"/>
            <w:vAlign w:val="center"/>
          </w:tcPr>
          <w:p w:rsidR="001473D5" w:rsidRDefault="009A5716">
            <w:pPr>
              <w:contextualSpacing/>
              <w:jc w:val="center"/>
              <w:rPr>
                <w:sz w:val="16"/>
              </w:rPr>
            </w:pPr>
            <w:r>
              <w:rPr>
                <w:sz w:val="20"/>
              </w:rPr>
              <w:t>Длина ног, см</w:t>
            </w:r>
          </w:p>
        </w:tc>
        <w:tc>
          <w:tcPr>
            <w:tcW w:w="1824" w:type="dxa"/>
            <w:gridSpan w:val="10"/>
            <w:shd w:val="clear" w:color="auto" w:fill="auto"/>
            <w:vAlign w:val="center"/>
          </w:tcPr>
          <w:p w:rsidR="001473D5" w:rsidRDefault="009A5716">
            <w:pPr>
              <w:ind w:right="-108"/>
              <w:contextualSpacing/>
              <w:jc w:val="center"/>
              <w:rPr>
                <w:sz w:val="20"/>
              </w:rPr>
            </w:pPr>
            <w:r>
              <w:rPr>
                <w:sz w:val="20"/>
              </w:rPr>
              <w:t>Динамометрия</w:t>
            </w:r>
          </w:p>
        </w:tc>
        <w:tc>
          <w:tcPr>
            <w:tcW w:w="1637" w:type="dxa"/>
            <w:gridSpan w:val="9"/>
            <w:shd w:val="clear" w:color="auto" w:fill="auto"/>
            <w:vAlign w:val="center"/>
          </w:tcPr>
          <w:p w:rsidR="001473D5" w:rsidRDefault="009A5716">
            <w:pPr>
              <w:ind w:right="-108"/>
              <w:contextualSpacing/>
              <w:jc w:val="center"/>
              <w:rPr>
                <w:sz w:val="20"/>
              </w:rPr>
            </w:pPr>
            <w:r>
              <w:rPr>
                <w:sz w:val="20"/>
              </w:rPr>
              <w:t>Спирометрия</w:t>
            </w:r>
          </w:p>
          <w:p w:rsidR="001473D5" w:rsidRDefault="009A5716">
            <w:pPr>
              <w:contextualSpacing/>
              <w:jc w:val="center"/>
              <w:rPr>
                <w:sz w:val="16"/>
              </w:rPr>
            </w:pPr>
            <w:r>
              <w:rPr>
                <w:sz w:val="20"/>
              </w:rPr>
              <w:t>(ЖЕЛ, л)</w:t>
            </w:r>
          </w:p>
        </w:tc>
        <w:tc>
          <w:tcPr>
            <w:tcW w:w="2266" w:type="dxa"/>
            <w:gridSpan w:val="9"/>
            <w:shd w:val="clear" w:color="auto" w:fill="auto"/>
            <w:vAlign w:val="center"/>
          </w:tcPr>
          <w:p w:rsidR="001473D5" w:rsidRDefault="009A5716">
            <w:pPr>
              <w:contextualSpacing/>
              <w:jc w:val="center"/>
              <w:rPr>
                <w:sz w:val="20"/>
              </w:rPr>
            </w:pPr>
            <w:r>
              <w:rPr>
                <w:sz w:val="20"/>
              </w:rPr>
              <w:t>Телосложение/объем талии, см</w:t>
            </w:r>
          </w:p>
        </w:tc>
        <w:tc>
          <w:tcPr>
            <w:tcW w:w="3961" w:type="dxa"/>
            <w:gridSpan w:val="3"/>
            <w:tcBorders>
              <w:right w:val="single" w:sz="12" w:space="0" w:color="000000"/>
            </w:tcBorders>
            <w:shd w:val="clear" w:color="auto" w:fill="auto"/>
            <w:vAlign w:val="center"/>
          </w:tcPr>
          <w:p w:rsidR="001473D5" w:rsidRDefault="009A5716">
            <w:pPr>
              <w:contextualSpacing/>
              <w:jc w:val="center"/>
              <w:rPr>
                <w:sz w:val="20"/>
              </w:rPr>
            </w:pPr>
            <w:r>
              <w:rPr>
                <w:sz w:val="20"/>
              </w:rPr>
              <w:t>Дефекты развития</w:t>
            </w:r>
          </w:p>
        </w:tc>
      </w:tr>
      <w:tr w:rsidR="001473D5">
        <w:trPr>
          <w:trHeight w:val="454"/>
        </w:trPr>
        <w:tc>
          <w:tcPr>
            <w:tcW w:w="222" w:type="dxa"/>
            <w:tcBorders>
              <w:right w:val="single" w:sz="12" w:space="0" w:color="000000"/>
            </w:tcBorders>
            <w:shd w:val="clear" w:color="auto" w:fill="auto"/>
          </w:tcPr>
          <w:p w:rsidR="001473D5" w:rsidRDefault="001473D5"/>
        </w:tc>
        <w:tc>
          <w:tcPr>
            <w:tcW w:w="873" w:type="dxa"/>
            <w:gridSpan w:val="3"/>
            <w:tcBorders>
              <w:left w:val="single" w:sz="12" w:space="0" w:color="000000"/>
              <w:bottom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в покое</w:t>
            </w:r>
          </w:p>
        </w:tc>
        <w:tc>
          <w:tcPr>
            <w:tcW w:w="1782" w:type="dxa"/>
            <w:gridSpan w:val="3"/>
            <w:tcBorders>
              <w:bottom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при вдохе</w:t>
            </w:r>
          </w:p>
        </w:tc>
        <w:tc>
          <w:tcPr>
            <w:tcW w:w="719" w:type="dxa"/>
            <w:tcBorders>
              <w:bottom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при выдохе</w:t>
            </w:r>
          </w:p>
        </w:tc>
        <w:tc>
          <w:tcPr>
            <w:tcW w:w="694" w:type="dxa"/>
            <w:gridSpan w:val="2"/>
            <w:tcBorders>
              <w:bottom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 xml:space="preserve">правой </w:t>
            </w:r>
          </w:p>
        </w:tc>
        <w:tc>
          <w:tcPr>
            <w:tcW w:w="647" w:type="dxa"/>
            <w:gridSpan w:val="3"/>
            <w:tcBorders>
              <w:bottom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 xml:space="preserve">левой </w:t>
            </w:r>
          </w:p>
        </w:tc>
        <w:tc>
          <w:tcPr>
            <w:tcW w:w="734" w:type="dxa"/>
            <w:gridSpan w:val="2"/>
            <w:tcBorders>
              <w:bottom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правой кисти</w:t>
            </w:r>
          </w:p>
        </w:tc>
        <w:tc>
          <w:tcPr>
            <w:tcW w:w="1090" w:type="dxa"/>
            <w:gridSpan w:val="8"/>
            <w:tcBorders>
              <w:bottom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 xml:space="preserve">левой </w:t>
            </w:r>
            <w:r>
              <w:rPr>
                <w:color w:val="A6A6A6" w:themeColor="background1" w:themeShade="A6"/>
                <w:sz w:val="16"/>
              </w:rPr>
              <w:t>кисти</w:t>
            </w:r>
          </w:p>
        </w:tc>
        <w:tc>
          <w:tcPr>
            <w:tcW w:w="1637" w:type="dxa"/>
            <w:gridSpan w:val="9"/>
            <w:tcBorders>
              <w:bottom w:val="single" w:sz="12" w:space="0" w:color="000000"/>
            </w:tcBorders>
            <w:shd w:val="clear" w:color="auto" w:fill="auto"/>
            <w:vAlign w:val="center"/>
          </w:tcPr>
          <w:p w:rsidR="001473D5" w:rsidRDefault="001473D5">
            <w:pPr>
              <w:contextualSpacing/>
              <w:jc w:val="center"/>
              <w:rPr>
                <w:sz w:val="16"/>
              </w:rPr>
            </w:pPr>
          </w:p>
        </w:tc>
        <w:tc>
          <w:tcPr>
            <w:tcW w:w="2266" w:type="dxa"/>
            <w:gridSpan w:val="9"/>
            <w:tcBorders>
              <w:bottom w:val="single" w:sz="12" w:space="0" w:color="000000"/>
            </w:tcBorders>
            <w:shd w:val="clear" w:color="auto" w:fill="auto"/>
            <w:vAlign w:val="center"/>
          </w:tcPr>
          <w:p w:rsidR="001473D5" w:rsidRDefault="001473D5">
            <w:pPr>
              <w:contextualSpacing/>
              <w:jc w:val="center"/>
              <w:rPr>
                <w:sz w:val="16"/>
              </w:rPr>
            </w:pPr>
          </w:p>
        </w:tc>
        <w:tc>
          <w:tcPr>
            <w:tcW w:w="3961" w:type="dxa"/>
            <w:gridSpan w:val="3"/>
            <w:tcBorders>
              <w:bottom w:val="single" w:sz="12" w:space="0" w:color="000000"/>
              <w:right w:val="single" w:sz="12" w:space="0" w:color="000000"/>
            </w:tcBorders>
            <w:shd w:val="clear" w:color="auto" w:fill="auto"/>
            <w:vAlign w:val="center"/>
          </w:tcPr>
          <w:p w:rsidR="001473D5" w:rsidRDefault="001473D5">
            <w:pPr>
              <w:contextualSpacing/>
              <w:jc w:val="center"/>
              <w:rPr>
                <w:sz w:val="16"/>
              </w:rPr>
            </w:pPr>
          </w:p>
        </w:tc>
      </w:tr>
      <w:tr w:rsidR="001473D5">
        <w:trPr>
          <w:trHeight w:val="310"/>
        </w:trPr>
        <w:tc>
          <w:tcPr>
            <w:tcW w:w="222" w:type="dxa"/>
            <w:tcBorders>
              <w:right w:val="single" w:sz="12" w:space="0" w:color="000000"/>
            </w:tcBorders>
            <w:shd w:val="clear" w:color="auto" w:fill="auto"/>
          </w:tcPr>
          <w:p w:rsidR="001473D5" w:rsidRDefault="001473D5"/>
        </w:tc>
        <w:tc>
          <w:tcPr>
            <w:tcW w:w="9906" w:type="dxa"/>
            <w:gridSpan w:val="38"/>
            <w:tcBorders>
              <w:top w:val="single" w:sz="12" w:space="0" w:color="000000"/>
              <w:left w:val="single" w:sz="12" w:space="0" w:color="000000"/>
              <w:right w:val="nil"/>
            </w:tcBorders>
            <w:shd w:val="clear" w:color="auto" w:fill="auto"/>
            <w:vAlign w:val="center"/>
          </w:tcPr>
          <w:p w:rsidR="001473D5" w:rsidRDefault="009A5716">
            <w:pPr>
              <w:contextualSpacing/>
              <w:jc w:val="right"/>
              <w:rPr>
                <w:sz w:val="20"/>
              </w:rPr>
            </w:pPr>
            <w:r>
              <w:rPr>
                <w:b/>
                <w:sz w:val="20"/>
              </w:rPr>
              <w:t>Данные обследования и функциональной оценки органа зрения</w:t>
            </w:r>
          </w:p>
        </w:tc>
        <w:tc>
          <w:tcPr>
            <w:tcW w:w="4497" w:type="dxa"/>
            <w:gridSpan w:val="5"/>
            <w:tcBorders>
              <w:top w:val="single" w:sz="12" w:space="0" w:color="000000"/>
              <w:left w:val="nil"/>
              <w:right w:val="single" w:sz="12" w:space="0" w:color="000000"/>
            </w:tcBorders>
            <w:shd w:val="clear" w:color="auto" w:fill="auto"/>
            <w:vAlign w:val="center"/>
          </w:tcPr>
          <w:p w:rsidR="001473D5" w:rsidRDefault="009A5716">
            <w:pPr>
              <w:contextualSpacing/>
              <w:jc w:val="right"/>
              <w:rPr>
                <w:sz w:val="20"/>
              </w:rPr>
            </w:pPr>
            <w:r>
              <w:rPr>
                <w:sz w:val="16"/>
              </w:rPr>
              <w:t>Дата осмотра</w:t>
            </w:r>
          </w:p>
        </w:tc>
      </w:tr>
      <w:tr w:rsidR="001473D5">
        <w:trPr>
          <w:trHeight w:val="297"/>
        </w:trPr>
        <w:tc>
          <w:tcPr>
            <w:tcW w:w="222" w:type="dxa"/>
            <w:tcBorders>
              <w:right w:val="single" w:sz="12" w:space="0" w:color="000000"/>
            </w:tcBorders>
            <w:shd w:val="clear" w:color="auto" w:fill="auto"/>
          </w:tcPr>
          <w:p w:rsidR="001473D5" w:rsidRDefault="001473D5"/>
        </w:tc>
        <w:tc>
          <w:tcPr>
            <w:tcW w:w="14403" w:type="dxa"/>
            <w:gridSpan w:val="43"/>
            <w:tcBorders>
              <w:left w:val="single" w:sz="12" w:space="0" w:color="000000"/>
              <w:right w:val="single" w:sz="12" w:space="0" w:color="000000"/>
            </w:tcBorders>
            <w:shd w:val="clear" w:color="auto" w:fill="auto"/>
          </w:tcPr>
          <w:p w:rsidR="001473D5" w:rsidRDefault="009A5716">
            <w:pPr>
              <w:contextualSpacing/>
              <w:rPr>
                <w:sz w:val="16"/>
              </w:rPr>
            </w:pPr>
            <w:r>
              <w:rPr>
                <w:sz w:val="20"/>
              </w:rPr>
              <w:t>Жалобы, анамнез:</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ind w:right="-24"/>
              <w:contextualSpacing/>
              <w:rPr>
                <w:sz w:val="20"/>
              </w:rPr>
            </w:pPr>
            <w:r>
              <w:rPr>
                <w:sz w:val="20"/>
              </w:rPr>
              <w:t>Цветовое зрение (полихроматические таблицы)</w:t>
            </w:r>
          </w:p>
        </w:tc>
        <w:tc>
          <w:tcPr>
            <w:tcW w:w="2060" w:type="dxa"/>
            <w:gridSpan w:val="6"/>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893" w:type="dxa"/>
            <w:gridSpan w:val="5"/>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1644" w:type="dxa"/>
            <w:gridSpan w:val="11"/>
            <w:shd w:val="clear" w:color="auto" w:fill="auto"/>
            <w:vAlign w:val="center"/>
          </w:tcPr>
          <w:p w:rsidR="001473D5" w:rsidRDefault="009A5716">
            <w:pPr>
              <w:contextualSpacing/>
              <w:rPr>
                <w:sz w:val="16"/>
              </w:rPr>
            </w:pPr>
            <w:r>
              <w:rPr>
                <w:sz w:val="20"/>
              </w:rPr>
              <w:t>Подвижность глазного яблока</w:t>
            </w:r>
          </w:p>
        </w:tc>
        <w:tc>
          <w:tcPr>
            <w:tcW w:w="2456" w:type="dxa"/>
            <w:gridSpan w:val="10"/>
            <w:shd w:val="clear" w:color="auto" w:fill="auto"/>
            <w:vAlign w:val="center"/>
          </w:tcPr>
          <w:p w:rsidR="001473D5" w:rsidRDefault="009A5716">
            <w:pPr>
              <w:contextualSpacing/>
              <w:jc w:val="center"/>
              <w:rPr>
                <w:sz w:val="16"/>
              </w:rPr>
            </w:pPr>
            <w:r>
              <w:rPr>
                <w:sz w:val="16"/>
              </w:rPr>
              <w:t>описание</w:t>
            </w:r>
          </w:p>
        </w:tc>
        <w:tc>
          <w:tcPr>
            <w:tcW w:w="353" w:type="dxa"/>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contextualSpacing/>
              <w:rPr>
                <w:sz w:val="20"/>
              </w:rPr>
            </w:pPr>
            <w:r>
              <w:rPr>
                <w:sz w:val="20"/>
              </w:rPr>
              <w:t>Острота зрения без коррекции</w:t>
            </w:r>
          </w:p>
        </w:tc>
        <w:tc>
          <w:tcPr>
            <w:tcW w:w="108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OD</w:t>
            </w:r>
          </w:p>
        </w:tc>
        <w:tc>
          <w:tcPr>
            <w:tcW w:w="974" w:type="dxa"/>
            <w:gridSpan w:val="4"/>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OS</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893" w:type="dxa"/>
            <w:gridSpan w:val="5"/>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365" w:type="dxa"/>
            <w:gridSpan w:val="5"/>
            <w:shd w:val="clear" w:color="auto" w:fill="auto"/>
            <w:textDirection w:val="btLr"/>
            <w:vAlign w:val="center"/>
          </w:tcPr>
          <w:p w:rsidR="001473D5" w:rsidRDefault="009A5716">
            <w:pPr>
              <w:ind w:right="113"/>
              <w:contextualSpacing/>
              <w:jc w:val="center"/>
              <w:rPr>
                <w:sz w:val="12"/>
              </w:rPr>
            </w:pPr>
            <w:r>
              <w:rPr>
                <w:sz w:val="12"/>
              </w:rPr>
              <w:t>Глазодвигательный</w:t>
            </w:r>
          </w:p>
        </w:tc>
        <w:tc>
          <w:tcPr>
            <w:tcW w:w="3735" w:type="dxa"/>
            <w:gridSpan w:val="16"/>
            <w:shd w:val="clear" w:color="auto" w:fill="auto"/>
            <w:vAlign w:val="center"/>
          </w:tcPr>
          <w:p w:rsidR="001473D5" w:rsidRDefault="009A5716">
            <w:pPr>
              <w:contextualSpacing/>
              <w:jc w:val="center"/>
              <w:rPr>
                <w:sz w:val="16"/>
              </w:rPr>
            </w:pPr>
            <w:r>
              <w:rPr>
                <w:sz w:val="16"/>
              </w:rPr>
              <w:t>Глубинное зрение</w:t>
            </w:r>
          </w:p>
        </w:tc>
        <w:tc>
          <w:tcPr>
            <w:tcW w:w="353" w:type="dxa"/>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221"/>
        </w:trPr>
        <w:tc>
          <w:tcPr>
            <w:tcW w:w="222" w:type="dxa"/>
            <w:tcBorders>
              <w:right w:val="single" w:sz="12" w:space="0" w:color="000000"/>
            </w:tcBorders>
            <w:shd w:val="clear" w:color="auto" w:fill="auto"/>
          </w:tcPr>
          <w:p w:rsidR="001473D5" w:rsidRDefault="001473D5"/>
        </w:tc>
        <w:tc>
          <w:tcPr>
            <w:tcW w:w="2655" w:type="dxa"/>
            <w:gridSpan w:val="6"/>
            <w:vMerge w:val="restart"/>
            <w:tcBorders>
              <w:left w:val="single" w:sz="12" w:space="0" w:color="000000"/>
            </w:tcBorders>
            <w:shd w:val="clear" w:color="auto" w:fill="auto"/>
            <w:vAlign w:val="center"/>
          </w:tcPr>
          <w:p w:rsidR="001473D5" w:rsidRDefault="009A5716">
            <w:pPr>
              <w:contextualSpacing/>
              <w:rPr>
                <w:sz w:val="20"/>
              </w:rPr>
            </w:pPr>
            <w:r>
              <w:rPr>
                <w:sz w:val="20"/>
              </w:rPr>
              <w:t>Рефракция</w:t>
            </w:r>
          </w:p>
        </w:tc>
        <w:tc>
          <w:tcPr>
            <w:tcW w:w="2060" w:type="dxa"/>
            <w:gridSpan w:val="6"/>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OD</w:t>
            </w:r>
          </w:p>
        </w:tc>
        <w:tc>
          <w:tcPr>
            <w:tcW w:w="734" w:type="dxa"/>
            <w:gridSpan w:val="2"/>
            <w:vMerge w:val="restart"/>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893" w:type="dxa"/>
            <w:gridSpan w:val="5"/>
            <w:vMerge w:val="restart"/>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365" w:type="dxa"/>
            <w:gridSpan w:val="5"/>
            <w:vMerge w:val="restart"/>
            <w:shd w:val="clear" w:color="auto" w:fill="auto"/>
            <w:textDirection w:val="btLr"/>
            <w:vAlign w:val="center"/>
          </w:tcPr>
          <w:p w:rsidR="001473D5" w:rsidRDefault="001473D5"/>
        </w:tc>
        <w:tc>
          <w:tcPr>
            <w:tcW w:w="3735" w:type="dxa"/>
            <w:gridSpan w:val="16"/>
            <w:vMerge w:val="restart"/>
            <w:shd w:val="clear" w:color="auto" w:fill="auto"/>
            <w:vAlign w:val="center"/>
          </w:tcPr>
          <w:p w:rsidR="001473D5" w:rsidRDefault="009A5716">
            <w:pPr>
              <w:contextualSpacing/>
              <w:jc w:val="center"/>
              <w:rPr>
                <w:sz w:val="16"/>
              </w:rPr>
            </w:pPr>
            <w:r>
              <w:rPr>
                <w:sz w:val="16"/>
              </w:rPr>
              <w:t>Явное косоглазие</w:t>
            </w:r>
          </w:p>
        </w:tc>
        <w:tc>
          <w:tcPr>
            <w:tcW w:w="353" w:type="dxa"/>
            <w:vMerge w:val="restart"/>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vMerge w:val="restart"/>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225"/>
        </w:trPr>
        <w:tc>
          <w:tcPr>
            <w:tcW w:w="222" w:type="dxa"/>
            <w:tcBorders>
              <w:right w:val="single" w:sz="12" w:space="0" w:color="000000"/>
            </w:tcBorders>
            <w:shd w:val="clear" w:color="auto" w:fill="auto"/>
          </w:tcPr>
          <w:p w:rsidR="001473D5" w:rsidRDefault="001473D5"/>
        </w:tc>
        <w:tc>
          <w:tcPr>
            <w:tcW w:w="2655" w:type="dxa"/>
            <w:gridSpan w:val="6"/>
            <w:vMerge/>
            <w:tcBorders>
              <w:left w:val="single" w:sz="12" w:space="0" w:color="000000"/>
            </w:tcBorders>
            <w:shd w:val="clear" w:color="auto" w:fill="auto"/>
            <w:vAlign w:val="center"/>
          </w:tcPr>
          <w:p w:rsidR="001473D5" w:rsidRDefault="001473D5"/>
        </w:tc>
        <w:tc>
          <w:tcPr>
            <w:tcW w:w="2060" w:type="dxa"/>
            <w:gridSpan w:val="6"/>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OS</w:t>
            </w:r>
          </w:p>
        </w:tc>
        <w:tc>
          <w:tcPr>
            <w:tcW w:w="734" w:type="dxa"/>
            <w:gridSpan w:val="2"/>
            <w:vMerge/>
            <w:shd w:val="clear" w:color="auto" w:fill="auto"/>
            <w:vAlign w:val="center"/>
          </w:tcPr>
          <w:p w:rsidR="001473D5" w:rsidRDefault="001473D5"/>
        </w:tc>
        <w:tc>
          <w:tcPr>
            <w:tcW w:w="893" w:type="dxa"/>
            <w:gridSpan w:val="5"/>
            <w:vMerge/>
            <w:shd w:val="clear" w:color="auto" w:fill="auto"/>
            <w:vAlign w:val="center"/>
          </w:tcPr>
          <w:p w:rsidR="001473D5" w:rsidRDefault="001473D5"/>
        </w:tc>
        <w:tc>
          <w:tcPr>
            <w:tcW w:w="365" w:type="dxa"/>
            <w:gridSpan w:val="5"/>
            <w:vMerge/>
            <w:shd w:val="clear" w:color="auto" w:fill="auto"/>
            <w:textDirection w:val="btLr"/>
            <w:vAlign w:val="center"/>
          </w:tcPr>
          <w:p w:rsidR="001473D5" w:rsidRDefault="001473D5"/>
        </w:tc>
        <w:tc>
          <w:tcPr>
            <w:tcW w:w="3735" w:type="dxa"/>
            <w:gridSpan w:val="16"/>
            <w:vMerge/>
            <w:shd w:val="clear" w:color="auto" w:fill="auto"/>
            <w:vAlign w:val="center"/>
          </w:tcPr>
          <w:p w:rsidR="001473D5" w:rsidRDefault="001473D5"/>
        </w:tc>
        <w:tc>
          <w:tcPr>
            <w:tcW w:w="353" w:type="dxa"/>
            <w:vMerge/>
            <w:shd w:val="clear" w:color="auto" w:fill="auto"/>
            <w:vAlign w:val="center"/>
          </w:tcPr>
          <w:p w:rsidR="001473D5" w:rsidRDefault="001473D5"/>
        </w:tc>
        <w:tc>
          <w:tcPr>
            <w:tcW w:w="3608" w:type="dxa"/>
            <w:gridSpan w:val="2"/>
            <w:vMerge/>
            <w:tcBorders>
              <w:right w:val="single" w:sz="12" w:space="0" w:color="000000"/>
            </w:tcBorders>
            <w:shd w:val="clear" w:color="auto" w:fill="auto"/>
            <w:vAlign w:val="center"/>
          </w:tcPr>
          <w:p w:rsidR="001473D5" w:rsidRDefault="001473D5"/>
        </w:tc>
      </w:tr>
      <w:tr w:rsidR="001473D5">
        <w:trPr>
          <w:trHeight w:val="233"/>
        </w:trPr>
        <w:tc>
          <w:tcPr>
            <w:tcW w:w="222" w:type="dxa"/>
            <w:tcBorders>
              <w:right w:val="single" w:sz="12" w:space="0" w:color="000000"/>
            </w:tcBorders>
            <w:shd w:val="clear" w:color="auto" w:fill="auto"/>
          </w:tcPr>
          <w:p w:rsidR="001473D5" w:rsidRDefault="001473D5"/>
        </w:tc>
        <w:tc>
          <w:tcPr>
            <w:tcW w:w="2655" w:type="dxa"/>
            <w:gridSpan w:val="6"/>
            <w:vMerge w:val="restart"/>
            <w:tcBorders>
              <w:left w:val="single" w:sz="12" w:space="0" w:color="000000"/>
            </w:tcBorders>
            <w:shd w:val="clear" w:color="auto" w:fill="auto"/>
            <w:vAlign w:val="center"/>
          </w:tcPr>
          <w:p w:rsidR="001473D5" w:rsidRDefault="009A5716">
            <w:pPr>
              <w:contextualSpacing/>
              <w:rPr>
                <w:sz w:val="20"/>
              </w:rPr>
            </w:pPr>
            <w:r>
              <w:rPr>
                <w:sz w:val="20"/>
              </w:rPr>
              <w:t>Коррекция</w:t>
            </w:r>
          </w:p>
        </w:tc>
        <w:tc>
          <w:tcPr>
            <w:tcW w:w="2060" w:type="dxa"/>
            <w:gridSpan w:val="6"/>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OD</w:t>
            </w:r>
          </w:p>
        </w:tc>
        <w:tc>
          <w:tcPr>
            <w:tcW w:w="734" w:type="dxa"/>
            <w:gridSpan w:val="2"/>
            <w:vMerge w:val="restart"/>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893" w:type="dxa"/>
            <w:gridSpan w:val="5"/>
            <w:vMerge w:val="restart"/>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365" w:type="dxa"/>
            <w:gridSpan w:val="5"/>
            <w:vMerge/>
            <w:shd w:val="clear" w:color="auto" w:fill="auto"/>
            <w:textDirection w:val="btLr"/>
            <w:vAlign w:val="center"/>
          </w:tcPr>
          <w:p w:rsidR="001473D5" w:rsidRDefault="001473D5"/>
        </w:tc>
        <w:tc>
          <w:tcPr>
            <w:tcW w:w="3735" w:type="dxa"/>
            <w:gridSpan w:val="16"/>
            <w:vMerge w:val="restart"/>
            <w:shd w:val="clear" w:color="auto" w:fill="auto"/>
            <w:vAlign w:val="center"/>
          </w:tcPr>
          <w:p w:rsidR="001473D5" w:rsidRDefault="009A5716">
            <w:pPr>
              <w:contextualSpacing/>
              <w:jc w:val="center"/>
              <w:rPr>
                <w:sz w:val="16"/>
              </w:rPr>
            </w:pPr>
            <w:r>
              <w:rPr>
                <w:sz w:val="16"/>
              </w:rPr>
              <w:t>Измерение фории по Медоксу или синоптофору</w:t>
            </w:r>
          </w:p>
        </w:tc>
        <w:tc>
          <w:tcPr>
            <w:tcW w:w="353" w:type="dxa"/>
            <w:vMerge w:val="restart"/>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vMerge w:val="restart"/>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213"/>
        </w:trPr>
        <w:tc>
          <w:tcPr>
            <w:tcW w:w="222" w:type="dxa"/>
            <w:tcBorders>
              <w:right w:val="single" w:sz="12" w:space="0" w:color="000000"/>
            </w:tcBorders>
            <w:shd w:val="clear" w:color="auto" w:fill="auto"/>
          </w:tcPr>
          <w:p w:rsidR="001473D5" w:rsidRDefault="001473D5"/>
        </w:tc>
        <w:tc>
          <w:tcPr>
            <w:tcW w:w="2655" w:type="dxa"/>
            <w:gridSpan w:val="6"/>
            <w:vMerge/>
            <w:tcBorders>
              <w:left w:val="single" w:sz="12" w:space="0" w:color="000000"/>
            </w:tcBorders>
            <w:shd w:val="clear" w:color="auto" w:fill="auto"/>
            <w:vAlign w:val="center"/>
          </w:tcPr>
          <w:p w:rsidR="001473D5" w:rsidRDefault="001473D5"/>
        </w:tc>
        <w:tc>
          <w:tcPr>
            <w:tcW w:w="2060" w:type="dxa"/>
            <w:gridSpan w:val="6"/>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OS</w:t>
            </w:r>
          </w:p>
        </w:tc>
        <w:tc>
          <w:tcPr>
            <w:tcW w:w="734" w:type="dxa"/>
            <w:gridSpan w:val="2"/>
            <w:vMerge/>
            <w:shd w:val="clear" w:color="auto" w:fill="auto"/>
            <w:vAlign w:val="center"/>
          </w:tcPr>
          <w:p w:rsidR="001473D5" w:rsidRDefault="001473D5"/>
        </w:tc>
        <w:tc>
          <w:tcPr>
            <w:tcW w:w="893" w:type="dxa"/>
            <w:gridSpan w:val="5"/>
            <w:vMerge/>
            <w:shd w:val="clear" w:color="auto" w:fill="auto"/>
            <w:vAlign w:val="center"/>
          </w:tcPr>
          <w:p w:rsidR="001473D5" w:rsidRDefault="001473D5"/>
        </w:tc>
        <w:tc>
          <w:tcPr>
            <w:tcW w:w="365" w:type="dxa"/>
            <w:gridSpan w:val="5"/>
            <w:vMerge/>
            <w:shd w:val="clear" w:color="auto" w:fill="auto"/>
            <w:textDirection w:val="btLr"/>
            <w:vAlign w:val="center"/>
          </w:tcPr>
          <w:p w:rsidR="001473D5" w:rsidRDefault="001473D5"/>
        </w:tc>
        <w:tc>
          <w:tcPr>
            <w:tcW w:w="3735" w:type="dxa"/>
            <w:gridSpan w:val="16"/>
            <w:vMerge/>
            <w:shd w:val="clear" w:color="auto" w:fill="auto"/>
            <w:vAlign w:val="center"/>
          </w:tcPr>
          <w:p w:rsidR="001473D5" w:rsidRDefault="001473D5"/>
        </w:tc>
        <w:tc>
          <w:tcPr>
            <w:tcW w:w="353" w:type="dxa"/>
            <w:vMerge/>
            <w:shd w:val="clear" w:color="auto" w:fill="auto"/>
            <w:vAlign w:val="center"/>
          </w:tcPr>
          <w:p w:rsidR="001473D5" w:rsidRDefault="001473D5"/>
        </w:tc>
        <w:tc>
          <w:tcPr>
            <w:tcW w:w="3608" w:type="dxa"/>
            <w:gridSpan w:val="2"/>
            <w:vMerge/>
            <w:tcBorders>
              <w:right w:val="single" w:sz="12" w:space="0" w:color="000000"/>
            </w:tcBorders>
            <w:shd w:val="clear" w:color="auto" w:fill="auto"/>
            <w:vAlign w:val="center"/>
          </w:tcPr>
          <w:p w:rsidR="001473D5" w:rsidRDefault="001473D5"/>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contextualSpacing/>
              <w:rPr>
                <w:sz w:val="20"/>
              </w:rPr>
            </w:pPr>
            <w:r>
              <w:rPr>
                <w:sz w:val="20"/>
              </w:rPr>
              <w:t>Острота зрения с коррекцией</w:t>
            </w:r>
          </w:p>
        </w:tc>
        <w:tc>
          <w:tcPr>
            <w:tcW w:w="108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OD</w:t>
            </w:r>
          </w:p>
        </w:tc>
        <w:tc>
          <w:tcPr>
            <w:tcW w:w="974" w:type="dxa"/>
            <w:gridSpan w:val="4"/>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OS</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893" w:type="dxa"/>
            <w:gridSpan w:val="5"/>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3012" w:type="dxa"/>
            <w:gridSpan w:val="16"/>
            <w:shd w:val="clear" w:color="auto" w:fill="auto"/>
            <w:vAlign w:val="center"/>
          </w:tcPr>
          <w:p w:rsidR="001473D5" w:rsidRDefault="009A5716">
            <w:pPr>
              <w:contextualSpacing/>
              <w:rPr>
                <w:sz w:val="16"/>
              </w:rPr>
            </w:pPr>
            <w:r>
              <w:rPr>
                <w:sz w:val="20"/>
              </w:rPr>
              <w:t>Оптические среды</w:t>
            </w:r>
          </w:p>
        </w:tc>
        <w:tc>
          <w:tcPr>
            <w:tcW w:w="552"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OD</w:t>
            </w:r>
          </w:p>
        </w:tc>
        <w:tc>
          <w:tcPr>
            <w:tcW w:w="53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OS</w:t>
            </w:r>
          </w:p>
        </w:tc>
        <w:tc>
          <w:tcPr>
            <w:tcW w:w="353" w:type="dxa"/>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ind w:right="-150"/>
              <w:contextualSpacing/>
              <w:rPr>
                <w:sz w:val="20"/>
              </w:rPr>
            </w:pPr>
            <w:r>
              <w:rPr>
                <w:sz w:val="20"/>
              </w:rPr>
              <w:t>Ближайшая точ-ка ясного зрения</w:t>
            </w:r>
          </w:p>
        </w:tc>
        <w:tc>
          <w:tcPr>
            <w:tcW w:w="108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OD</w:t>
            </w:r>
          </w:p>
        </w:tc>
        <w:tc>
          <w:tcPr>
            <w:tcW w:w="974" w:type="dxa"/>
            <w:gridSpan w:val="4"/>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OS</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893" w:type="dxa"/>
            <w:gridSpan w:val="5"/>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3012" w:type="dxa"/>
            <w:gridSpan w:val="16"/>
            <w:shd w:val="clear" w:color="auto" w:fill="auto"/>
            <w:vAlign w:val="center"/>
          </w:tcPr>
          <w:p w:rsidR="001473D5" w:rsidRDefault="009A5716">
            <w:pPr>
              <w:contextualSpacing/>
              <w:rPr>
                <w:sz w:val="16"/>
              </w:rPr>
            </w:pPr>
            <w:r>
              <w:rPr>
                <w:sz w:val="20"/>
              </w:rPr>
              <w:t>Глазное дно</w:t>
            </w:r>
          </w:p>
        </w:tc>
        <w:tc>
          <w:tcPr>
            <w:tcW w:w="552"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OD</w:t>
            </w:r>
          </w:p>
        </w:tc>
        <w:tc>
          <w:tcPr>
            <w:tcW w:w="53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OS</w:t>
            </w:r>
          </w:p>
        </w:tc>
        <w:tc>
          <w:tcPr>
            <w:tcW w:w="353" w:type="dxa"/>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contextualSpacing/>
              <w:rPr>
                <w:sz w:val="20"/>
              </w:rPr>
            </w:pPr>
            <w:r>
              <w:rPr>
                <w:sz w:val="20"/>
              </w:rPr>
              <w:t>Бинокулярное зрение</w:t>
            </w:r>
          </w:p>
        </w:tc>
        <w:tc>
          <w:tcPr>
            <w:tcW w:w="2060" w:type="dxa"/>
            <w:gridSpan w:val="6"/>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893" w:type="dxa"/>
            <w:gridSpan w:val="5"/>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3012" w:type="dxa"/>
            <w:gridSpan w:val="16"/>
            <w:shd w:val="clear" w:color="auto" w:fill="auto"/>
            <w:vAlign w:val="center"/>
          </w:tcPr>
          <w:p w:rsidR="001473D5" w:rsidRDefault="009A5716">
            <w:pPr>
              <w:contextualSpacing/>
              <w:rPr>
                <w:sz w:val="16"/>
              </w:rPr>
            </w:pPr>
            <w:r>
              <w:rPr>
                <w:sz w:val="20"/>
              </w:rPr>
              <w:t>Зрачки</w:t>
            </w:r>
          </w:p>
        </w:tc>
        <w:tc>
          <w:tcPr>
            <w:tcW w:w="552"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OD</w:t>
            </w:r>
          </w:p>
        </w:tc>
        <w:tc>
          <w:tcPr>
            <w:tcW w:w="53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OS</w:t>
            </w:r>
          </w:p>
        </w:tc>
        <w:tc>
          <w:tcPr>
            <w:tcW w:w="353" w:type="dxa"/>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contextualSpacing/>
              <w:rPr>
                <w:sz w:val="20"/>
              </w:rPr>
            </w:pPr>
            <w:r>
              <w:rPr>
                <w:sz w:val="20"/>
              </w:rPr>
              <w:t>Темновая адаптация/чувствительность к ослеплению</w:t>
            </w:r>
          </w:p>
        </w:tc>
        <w:tc>
          <w:tcPr>
            <w:tcW w:w="2060" w:type="dxa"/>
            <w:gridSpan w:val="6"/>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893" w:type="dxa"/>
            <w:gridSpan w:val="5"/>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3012" w:type="dxa"/>
            <w:gridSpan w:val="16"/>
            <w:shd w:val="clear" w:color="auto" w:fill="auto"/>
            <w:vAlign w:val="center"/>
          </w:tcPr>
          <w:p w:rsidR="001473D5" w:rsidRDefault="009A5716">
            <w:pPr>
              <w:contextualSpacing/>
              <w:rPr>
                <w:sz w:val="20"/>
              </w:rPr>
            </w:pPr>
            <w:r>
              <w:rPr>
                <w:sz w:val="20"/>
              </w:rPr>
              <w:t>Рефлекторная реакция зрачков</w:t>
            </w:r>
          </w:p>
        </w:tc>
        <w:tc>
          <w:tcPr>
            <w:tcW w:w="552"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OD</w:t>
            </w:r>
          </w:p>
        </w:tc>
        <w:tc>
          <w:tcPr>
            <w:tcW w:w="53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OS</w:t>
            </w:r>
          </w:p>
        </w:tc>
        <w:tc>
          <w:tcPr>
            <w:tcW w:w="353" w:type="dxa"/>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ind w:right="-85"/>
              <w:contextualSpacing/>
              <w:rPr>
                <w:sz w:val="20"/>
              </w:rPr>
            </w:pPr>
            <w:r>
              <w:rPr>
                <w:sz w:val="20"/>
              </w:rPr>
              <w:t>Ближайшая</w:t>
            </w:r>
            <w:r>
              <w:rPr>
                <w:sz w:val="20"/>
              </w:rPr>
              <w:t xml:space="preserve"> точ-ка конвергенции</w:t>
            </w:r>
          </w:p>
        </w:tc>
        <w:tc>
          <w:tcPr>
            <w:tcW w:w="2060" w:type="dxa"/>
            <w:gridSpan w:val="6"/>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893" w:type="dxa"/>
            <w:gridSpan w:val="5"/>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3012" w:type="dxa"/>
            <w:gridSpan w:val="16"/>
            <w:shd w:val="clear" w:color="auto" w:fill="auto"/>
            <w:vAlign w:val="center"/>
          </w:tcPr>
          <w:p w:rsidR="001473D5" w:rsidRDefault="009A5716">
            <w:pPr>
              <w:contextualSpacing/>
              <w:rPr>
                <w:sz w:val="20"/>
              </w:rPr>
            </w:pPr>
            <w:r>
              <w:rPr>
                <w:sz w:val="20"/>
              </w:rPr>
              <w:t>Веки</w:t>
            </w:r>
          </w:p>
        </w:tc>
        <w:tc>
          <w:tcPr>
            <w:tcW w:w="552"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OD</w:t>
            </w:r>
          </w:p>
        </w:tc>
        <w:tc>
          <w:tcPr>
            <w:tcW w:w="53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OS</w:t>
            </w:r>
          </w:p>
        </w:tc>
        <w:tc>
          <w:tcPr>
            <w:tcW w:w="353" w:type="dxa"/>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contextualSpacing/>
              <w:rPr>
                <w:sz w:val="20"/>
              </w:rPr>
            </w:pPr>
            <w:r>
              <w:rPr>
                <w:sz w:val="20"/>
              </w:rPr>
              <w:t>Конъюнктива</w:t>
            </w:r>
          </w:p>
        </w:tc>
        <w:tc>
          <w:tcPr>
            <w:tcW w:w="108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OD</w:t>
            </w:r>
          </w:p>
        </w:tc>
        <w:tc>
          <w:tcPr>
            <w:tcW w:w="974" w:type="dxa"/>
            <w:gridSpan w:val="4"/>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OS</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893" w:type="dxa"/>
            <w:gridSpan w:val="5"/>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3012" w:type="dxa"/>
            <w:gridSpan w:val="16"/>
            <w:shd w:val="clear" w:color="auto" w:fill="auto"/>
            <w:vAlign w:val="center"/>
          </w:tcPr>
          <w:p w:rsidR="001473D5" w:rsidRDefault="009A5716">
            <w:pPr>
              <w:contextualSpacing/>
              <w:rPr>
                <w:sz w:val="20"/>
              </w:rPr>
            </w:pPr>
            <w:r>
              <w:rPr>
                <w:sz w:val="20"/>
              </w:rPr>
              <w:t>Внутриглазное давление</w:t>
            </w:r>
          </w:p>
        </w:tc>
        <w:tc>
          <w:tcPr>
            <w:tcW w:w="552"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OD</w:t>
            </w:r>
          </w:p>
        </w:tc>
        <w:tc>
          <w:tcPr>
            <w:tcW w:w="53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OS</w:t>
            </w:r>
          </w:p>
        </w:tc>
        <w:tc>
          <w:tcPr>
            <w:tcW w:w="353" w:type="dxa"/>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ind w:right="-162"/>
              <w:contextualSpacing/>
              <w:rPr>
                <w:sz w:val="20"/>
              </w:rPr>
            </w:pPr>
            <w:r>
              <w:rPr>
                <w:sz w:val="20"/>
              </w:rPr>
              <w:t>Слезопродукция</w:t>
            </w:r>
          </w:p>
        </w:tc>
        <w:tc>
          <w:tcPr>
            <w:tcW w:w="108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OD</w:t>
            </w:r>
          </w:p>
        </w:tc>
        <w:tc>
          <w:tcPr>
            <w:tcW w:w="974" w:type="dxa"/>
            <w:gridSpan w:val="4"/>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OS</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893" w:type="dxa"/>
            <w:gridSpan w:val="5"/>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1644" w:type="dxa"/>
            <w:gridSpan w:val="11"/>
            <w:shd w:val="clear" w:color="auto" w:fill="auto"/>
            <w:vAlign w:val="center"/>
          </w:tcPr>
          <w:p w:rsidR="001473D5" w:rsidRDefault="009A5716">
            <w:pPr>
              <w:contextualSpacing/>
              <w:rPr>
                <w:sz w:val="20"/>
              </w:rPr>
            </w:pPr>
            <w:r>
              <w:rPr>
                <w:sz w:val="20"/>
              </w:rPr>
              <w:t>Периметрия</w:t>
            </w:r>
          </w:p>
        </w:tc>
        <w:tc>
          <w:tcPr>
            <w:tcW w:w="2456" w:type="dxa"/>
            <w:gridSpan w:val="10"/>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353" w:type="dxa"/>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623"/>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right w:val="nil"/>
            </w:tcBorders>
            <w:shd w:val="clear" w:color="auto" w:fill="auto"/>
          </w:tcPr>
          <w:p w:rsidR="001473D5" w:rsidRDefault="009A5716">
            <w:pPr>
              <w:contextualSpacing/>
              <w:rPr>
                <w:sz w:val="20"/>
              </w:rPr>
            </w:pPr>
            <w:r>
              <w:rPr>
                <w:sz w:val="20"/>
              </w:rPr>
              <w:t>Дополнительно:</w:t>
            </w:r>
          </w:p>
        </w:tc>
        <w:tc>
          <w:tcPr>
            <w:tcW w:w="7251" w:type="dxa"/>
            <w:gridSpan w:val="32"/>
            <w:tcBorders>
              <w:left w:val="nil"/>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описываются дополнительные сведения, рекомендации, указывается графа и</w:t>
            </w:r>
            <w:r>
              <w:rPr>
                <w:color w:val="A6A6A6" w:themeColor="background1" w:themeShade="A6"/>
                <w:sz w:val="16"/>
              </w:rPr>
              <w:t xml:space="preserve"> статья соответствия /несоответствия (Н/С) требованиям по состоянию здоровья</w:t>
            </w:r>
          </w:p>
        </w:tc>
        <w:tc>
          <w:tcPr>
            <w:tcW w:w="889" w:type="dxa"/>
            <w:gridSpan w:val="3"/>
            <w:vMerge w:val="restart"/>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p w:rsidR="001473D5" w:rsidRDefault="001473D5">
            <w:pPr>
              <w:contextualSpacing/>
              <w:jc w:val="center"/>
              <w:rPr>
                <w:color w:val="A6A6A6" w:themeColor="background1" w:themeShade="A6"/>
                <w:sz w:val="16"/>
              </w:rPr>
            </w:pPr>
          </w:p>
        </w:tc>
        <w:tc>
          <w:tcPr>
            <w:tcW w:w="3608" w:type="dxa"/>
            <w:gridSpan w:val="2"/>
            <w:vMerge w:val="restart"/>
            <w:shd w:val="clear" w:color="auto" w:fill="auto"/>
            <w:vAlign w:val="center"/>
          </w:tcPr>
          <w:p w:rsidR="001473D5" w:rsidRDefault="009A5716">
            <w:pPr>
              <w:jc w:val="center"/>
              <w:rPr>
                <w:color w:val="A6A6A6" w:themeColor="background1" w:themeShade="A6"/>
                <w:sz w:val="16"/>
              </w:rPr>
            </w:pPr>
            <w:r>
              <w:rPr>
                <w:color w:val="A6A6A6" w:themeColor="background1" w:themeShade="A6"/>
                <w:sz w:val="16"/>
              </w:rPr>
              <w:t>Н/С</w:t>
            </w:r>
          </w:p>
          <w:p w:rsidR="001473D5" w:rsidRDefault="001473D5">
            <w:pPr>
              <w:contextualSpacing/>
              <w:jc w:val="center"/>
              <w:rPr>
                <w:color w:val="A6A6A6" w:themeColor="background1" w:themeShade="A6"/>
                <w:sz w:val="16"/>
              </w:rPr>
            </w:pPr>
          </w:p>
        </w:tc>
      </w:tr>
      <w:tr w:rsidR="001473D5">
        <w:trPr>
          <w:trHeight w:val="370"/>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bottom w:val="single" w:sz="12" w:space="0" w:color="000000"/>
              <w:right w:val="nil"/>
            </w:tcBorders>
            <w:shd w:val="clear" w:color="auto" w:fill="auto"/>
          </w:tcPr>
          <w:p w:rsidR="001473D5" w:rsidRDefault="009A5716">
            <w:pPr>
              <w:contextualSpacing/>
              <w:rPr>
                <w:sz w:val="20"/>
              </w:rPr>
            </w:pPr>
            <w:r>
              <w:rPr>
                <w:sz w:val="20"/>
              </w:rPr>
              <w:t>Диагноз:</w:t>
            </w:r>
          </w:p>
        </w:tc>
        <w:tc>
          <w:tcPr>
            <w:tcW w:w="7251" w:type="dxa"/>
            <w:gridSpan w:val="32"/>
            <w:tcBorders>
              <w:left w:val="nil"/>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Указывается полный клинический диагноз</w:t>
            </w:r>
          </w:p>
        </w:tc>
        <w:tc>
          <w:tcPr>
            <w:tcW w:w="889" w:type="dxa"/>
            <w:gridSpan w:val="3"/>
            <w:vMerge/>
            <w:shd w:val="clear" w:color="auto" w:fill="auto"/>
            <w:vAlign w:val="center"/>
          </w:tcPr>
          <w:p w:rsidR="001473D5" w:rsidRDefault="001473D5"/>
        </w:tc>
        <w:tc>
          <w:tcPr>
            <w:tcW w:w="3608" w:type="dxa"/>
            <w:gridSpan w:val="2"/>
            <w:vMerge/>
            <w:shd w:val="clear" w:color="auto" w:fill="auto"/>
            <w:vAlign w:val="center"/>
          </w:tcPr>
          <w:p w:rsidR="001473D5" w:rsidRDefault="001473D5"/>
        </w:tc>
      </w:tr>
      <w:tr w:rsidR="001473D5">
        <w:trPr>
          <w:trHeight w:val="383"/>
        </w:trPr>
        <w:tc>
          <w:tcPr>
            <w:tcW w:w="222" w:type="dxa"/>
            <w:tcBorders>
              <w:right w:val="single" w:sz="12" w:space="0" w:color="000000"/>
            </w:tcBorders>
            <w:shd w:val="clear" w:color="auto" w:fill="auto"/>
          </w:tcPr>
          <w:p w:rsidR="001473D5" w:rsidRDefault="001473D5"/>
        </w:tc>
        <w:tc>
          <w:tcPr>
            <w:tcW w:w="2655" w:type="dxa"/>
            <w:gridSpan w:val="6"/>
            <w:tcBorders>
              <w:top w:val="single" w:sz="12" w:space="0" w:color="000000"/>
              <w:left w:val="single" w:sz="12" w:space="0" w:color="000000"/>
              <w:bottom w:val="single" w:sz="12" w:space="0" w:color="000000"/>
              <w:right w:val="nil"/>
            </w:tcBorders>
            <w:shd w:val="clear" w:color="auto" w:fill="auto"/>
          </w:tcPr>
          <w:p w:rsidR="001473D5" w:rsidRDefault="009A5716">
            <w:pPr>
              <w:contextualSpacing/>
              <w:rPr>
                <w:sz w:val="20"/>
              </w:rPr>
            </w:pPr>
            <w:r>
              <w:rPr>
                <w:sz w:val="20"/>
              </w:rPr>
              <w:t>Код (МКБ):</w:t>
            </w:r>
          </w:p>
        </w:tc>
        <w:tc>
          <w:tcPr>
            <w:tcW w:w="7251" w:type="dxa"/>
            <w:gridSpan w:val="32"/>
            <w:tcBorders>
              <w:left w:val="nil"/>
              <w:bottom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Указываются коды всех выявленных заболеваний и состояний</w:t>
            </w:r>
          </w:p>
        </w:tc>
        <w:tc>
          <w:tcPr>
            <w:tcW w:w="4497" w:type="dxa"/>
            <w:gridSpan w:val="5"/>
            <w:tcBorders>
              <w:bottom w:val="single" w:sz="12" w:space="0" w:color="000000"/>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 xml:space="preserve">Фамилия, инициалы, подпись, </w:t>
            </w:r>
          </w:p>
          <w:p w:rsidR="001473D5" w:rsidRDefault="009A5716">
            <w:pPr>
              <w:contextualSpacing/>
              <w:jc w:val="center"/>
              <w:rPr>
                <w:color w:val="A6A6A6" w:themeColor="background1" w:themeShade="A6"/>
                <w:sz w:val="16"/>
              </w:rPr>
            </w:pPr>
            <w:r>
              <w:rPr>
                <w:color w:val="A6A6A6" w:themeColor="background1" w:themeShade="A6"/>
                <w:sz w:val="16"/>
              </w:rPr>
              <w:t>печать врача</w:t>
            </w:r>
          </w:p>
        </w:tc>
      </w:tr>
      <w:tr w:rsidR="001473D5">
        <w:trPr>
          <w:trHeight w:val="539"/>
        </w:trPr>
        <w:tc>
          <w:tcPr>
            <w:tcW w:w="222" w:type="dxa"/>
            <w:tcBorders>
              <w:right w:val="single" w:sz="12" w:space="0" w:color="000000"/>
            </w:tcBorders>
            <w:shd w:val="clear" w:color="auto" w:fill="auto"/>
          </w:tcPr>
          <w:p w:rsidR="001473D5" w:rsidRDefault="001473D5"/>
        </w:tc>
        <w:tc>
          <w:tcPr>
            <w:tcW w:w="9354" w:type="dxa"/>
            <w:gridSpan w:val="35"/>
            <w:tcBorders>
              <w:top w:val="single" w:sz="12" w:space="0" w:color="000000"/>
              <w:left w:val="single" w:sz="12" w:space="0" w:color="000000"/>
              <w:right w:val="nil"/>
            </w:tcBorders>
            <w:shd w:val="clear" w:color="auto" w:fill="auto"/>
            <w:vAlign w:val="center"/>
          </w:tcPr>
          <w:p w:rsidR="001473D5" w:rsidRDefault="009A5716">
            <w:pPr>
              <w:contextualSpacing/>
              <w:jc w:val="right"/>
              <w:rPr>
                <w:sz w:val="16"/>
              </w:rPr>
            </w:pPr>
            <w:r>
              <w:rPr>
                <w:b/>
                <w:sz w:val="20"/>
              </w:rPr>
              <w:t>Данные обследования и функциональной оценки ЛОР-органов</w:t>
            </w:r>
          </w:p>
        </w:tc>
        <w:tc>
          <w:tcPr>
            <w:tcW w:w="5049" w:type="dxa"/>
            <w:gridSpan w:val="8"/>
            <w:tcBorders>
              <w:top w:val="single" w:sz="12" w:space="0" w:color="000000"/>
              <w:left w:val="nil"/>
              <w:right w:val="single" w:sz="12" w:space="0" w:color="000000"/>
            </w:tcBorders>
            <w:shd w:val="clear" w:color="auto" w:fill="auto"/>
            <w:vAlign w:val="center"/>
          </w:tcPr>
          <w:p w:rsidR="001473D5" w:rsidRDefault="009A5716">
            <w:pPr>
              <w:contextualSpacing/>
              <w:jc w:val="right"/>
              <w:rPr>
                <w:color w:val="A6A6A6" w:themeColor="background1" w:themeShade="A6"/>
                <w:sz w:val="16"/>
              </w:rPr>
            </w:pPr>
            <w:r>
              <w:rPr>
                <w:color w:val="A6A6A6" w:themeColor="background1" w:themeShade="A6"/>
                <w:sz w:val="16"/>
              </w:rPr>
              <w:t>Дата осмотра</w:t>
            </w:r>
          </w:p>
        </w:tc>
      </w:tr>
      <w:tr w:rsidR="001473D5">
        <w:trPr>
          <w:trHeight w:val="371"/>
        </w:trPr>
        <w:tc>
          <w:tcPr>
            <w:tcW w:w="222" w:type="dxa"/>
            <w:tcBorders>
              <w:right w:val="single" w:sz="12" w:space="0" w:color="000000"/>
            </w:tcBorders>
            <w:shd w:val="clear" w:color="auto" w:fill="auto"/>
          </w:tcPr>
          <w:p w:rsidR="001473D5" w:rsidRDefault="001473D5"/>
        </w:tc>
        <w:tc>
          <w:tcPr>
            <w:tcW w:w="14403" w:type="dxa"/>
            <w:gridSpan w:val="43"/>
            <w:tcBorders>
              <w:left w:val="single" w:sz="12" w:space="0" w:color="000000"/>
              <w:right w:val="single" w:sz="12" w:space="0" w:color="000000"/>
            </w:tcBorders>
            <w:shd w:val="clear" w:color="auto" w:fill="auto"/>
          </w:tcPr>
          <w:p w:rsidR="001473D5" w:rsidRDefault="009A5716">
            <w:pPr>
              <w:contextualSpacing/>
              <w:rPr>
                <w:sz w:val="20"/>
              </w:rPr>
            </w:pPr>
            <w:r>
              <w:rPr>
                <w:sz w:val="20"/>
              </w:rPr>
              <w:t>Жалобы, анамнез:</w:t>
            </w:r>
          </w:p>
          <w:p w:rsidR="001473D5" w:rsidRDefault="001473D5">
            <w:pPr>
              <w:contextualSpacing/>
              <w:rPr>
                <w:sz w:val="16"/>
              </w:rPr>
            </w:pPr>
          </w:p>
        </w:tc>
      </w:tr>
      <w:tr w:rsidR="001473D5">
        <w:trPr>
          <w:trHeight w:val="454"/>
        </w:trPr>
        <w:tc>
          <w:tcPr>
            <w:tcW w:w="222" w:type="dxa"/>
            <w:tcBorders>
              <w:right w:val="single" w:sz="12" w:space="0" w:color="000000"/>
            </w:tcBorders>
            <w:shd w:val="clear" w:color="auto" w:fill="auto"/>
          </w:tcPr>
          <w:p w:rsidR="001473D5" w:rsidRDefault="001473D5"/>
        </w:tc>
        <w:tc>
          <w:tcPr>
            <w:tcW w:w="542" w:type="dxa"/>
            <w:vMerge w:val="restart"/>
            <w:tcBorders>
              <w:left w:val="single" w:sz="12" w:space="0" w:color="000000"/>
            </w:tcBorders>
            <w:shd w:val="clear" w:color="auto" w:fill="auto"/>
            <w:textDirection w:val="btLr"/>
            <w:vAlign w:val="center"/>
          </w:tcPr>
          <w:p w:rsidR="001473D5" w:rsidRDefault="009A5716">
            <w:pPr>
              <w:ind w:right="113"/>
              <w:contextualSpacing/>
              <w:jc w:val="center"/>
              <w:rPr>
                <w:sz w:val="20"/>
              </w:rPr>
            </w:pPr>
            <w:r>
              <w:rPr>
                <w:sz w:val="20"/>
              </w:rPr>
              <w:t>Нос</w:t>
            </w:r>
          </w:p>
        </w:tc>
        <w:tc>
          <w:tcPr>
            <w:tcW w:w="2113" w:type="dxa"/>
            <w:gridSpan w:val="5"/>
            <w:shd w:val="clear" w:color="auto" w:fill="auto"/>
            <w:vAlign w:val="center"/>
          </w:tcPr>
          <w:p w:rsidR="001473D5" w:rsidRDefault="009A5716">
            <w:pPr>
              <w:ind w:right="-227"/>
              <w:contextualSpacing/>
              <w:rPr>
                <w:sz w:val="20"/>
              </w:rPr>
            </w:pPr>
            <w:r>
              <w:rPr>
                <w:sz w:val="20"/>
              </w:rPr>
              <w:t>Носовая перегородка</w:t>
            </w:r>
          </w:p>
        </w:tc>
        <w:tc>
          <w:tcPr>
            <w:tcW w:w="2794" w:type="dxa"/>
            <w:gridSpan w:val="8"/>
            <w:shd w:val="clear" w:color="auto" w:fill="auto"/>
            <w:vAlign w:val="center"/>
          </w:tcPr>
          <w:p w:rsidR="001473D5" w:rsidRDefault="009A5716">
            <w:pPr>
              <w:contextualSpacing/>
              <w:jc w:val="center"/>
              <w:rPr>
                <w:sz w:val="16"/>
              </w:rPr>
            </w:pPr>
            <w:r>
              <w:rPr>
                <w:color w:val="A6A6A6" w:themeColor="background1" w:themeShade="A6"/>
                <w:sz w:val="16"/>
              </w:rPr>
              <w:t>описание</w:t>
            </w:r>
          </w:p>
        </w:tc>
        <w:tc>
          <w:tcPr>
            <w:tcW w:w="1112" w:type="dxa"/>
            <w:gridSpan w:val="9"/>
            <w:shd w:val="clear" w:color="auto" w:fill="auto"/>
            <w:vAlign w:val="center"/>
          </w:tcPr>
          <w:p w:rsidR="001473D5" w:rsidRDefault="009A5716">
            <w:pPr>
              <w:contextualSpacing/>
              <w:jc w:val="center"/>
              <w:rPr>
                <w:sz w:val="16"/>
              </w:rPr>
            </w:pPr>
            <w:r>
              <w:rPr>
                <w:sz w:val="20"/>
              </w:rPr>
              <w:t>Носовое дыхание</w:t>
            </w:r>
          </w:p>
        </w:tc>
        <w:tc>
          <w:tcPr>
            <w:tcW w:w="573" w:type="dxa"/>
            <w:gridSpan w:val="2"/>
            <w:shd w:val="clear" w:color="auto" w:fill="auto"/>
            <w:vAlign w:val="center"/>
          </w:tcPr>
          <w:p w:rsidR="001473D5" w:rsidRDefault="009A5716">
            <w:pPr>
              <w:contextualSpacing/>
              <w:jc w:val="center"/>
              <w:rPr>
                <w:sz w:val="16"/>
              </w:rPr>
            </w:pPr>
            <w:r>
              <w:rPr>
                <w:sz w:val="16"/>
              </w:rPr>
              <w:t>С</w:t>
            </w:r>
          </w:p>
        </w:tc>
        <w:tc>
          <w:tcPr>
            <w:tcW w:w="816" w:type="dxa"/>
            <w:gridSpan w:val="4"/>
            <w:shd w:val="clear" w:color="auto" w:fill="auto"/>
            <w:vAlign w:val="center"/>
          </w:tcPr>
          <w:p w:rsidR="001473D5" w:rsidRDefault="009A5716">
            <w:pPr>
              <w:contextualSpacing/>
              <w:jc w:val="center"/>
              <w:rPr>
                <w:sz w:val="16"/>
              </w:rPr>
            </w:pPr>
            <w:r>
              <w:rPr>
                <w:sz w:val="16"/>
              </w:rPr>
              <w:t>Н/С</w:t>
            </w:r>
          </w:p>
        </w:tc>
        <w:tc>
          <w:tcPr>
            <w:tcW w:w="2492" w:type="dxa"/>
            <w:gridSpan w:val="11"/>
            <w:shd w:val="clear" w:color="auto" w:fill="auto"/>
            <w:vAlign w:val="center"/>
          </w:tcPr>
          <w:p w:rsidR="001473D5" w:rsidRDefault="009A5716">
            <w:pPr>
              <w:contextualSpacing/>
              <w:jc w:val="center"/>
              <w:rPr>
                <w:sz w:val="16"/>
              </w:rPr>
            </w:pPr>
            <w:r>
              <w:rPr>
                <w:sz w:val="20"/>
              </w:rPr>
              <w:t>Характер голоса, функция речи</w:t>
            </w:r>
          </w:p>
        </w:tc>
        <w:tc>
          <w:tcPr>
            <w:tcW w:w="353" w:type="dxa"/>
            <w:shd w:val="clear" w:color="auto" w:fill="auto"/>
            <w:vAlign w:val="center"/>
          </w:tcPr>
          <w:p w:rsidR="001473D5" w:rsidRDefault="009A5716">
            <w:pPr>
              <w:contextualSpacing/>
              <w:jc w:val="center"/>
              <w:rPr>
                <w:sz w:val="16"/>
              </w:rPr>
            </w:pPr>
            <w:r>
              <w:rPr>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sz w:val="16"/>
              </w:rPr>
            </w:pPr>
            <w:r>
              <w:rPr>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542" w:type="dxa"/>
            <w:vMerge/>
            <w:tcBorders>
              <w:left w:val="single" w:sz="12" w:space="0" w:color="000000"/>
            </w:tcBorders>
            <w:shd w:val="clear" w:color="auto" w:fill="auto"/>
            <w:textDirection w:val="btLr"/>
            <w:vAlign w:val="center"/>
          </w:tcPr>
          <w:p w:rsidR="001473D5" w:rsidRDefault="001473D5"/>
        </w:tc>
        <w:tc>
          <w:tcPr>
            <w:tcW w:w="2113" w:type="dxa"/>
            <w:gridSpan w:val="5"/>
            <w:shd w:val="clear" w:color="auto" w:fill="auto"/>
            <w:vAlign w:val="center"/>
          </w:tcPr>
          <w:p w:rsidR="001473D5" w:rsidRDefault="009A5716">
            <w:pPr>
              <w:contextualSpacing/>
              <w:rPr>
                <w:sz w:val="20"/>
              </w:rPr>
            </w:pPr>
            <w:r>
              <w:rPr>
                <w:sz w:val="20"/>
              </w:rPr>
              <w:t>Слизистая носа</w:t>
            </w:r>
          </w:p>
        </w:tc>
        <w:tc>
          <w:tcPr>
            <w:tcW w:w="2794" w:type="dxa"/>
            <w:gridSpan w:val="8"/>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545" w:type="dxa"/>
            <w:gridSpan w:val="3"/>
            <w:vMerge w:val="restart"/>
            <w:shd w:val="clear" w:color="auto" w:fill="auto"/>
            <w:textDirection w:val="btLr"/>
            <w:vAlign w:val="center"/>
          </w:tcPr>
          <w:p w:rsidR="001473D5" w:rsidRDefault="009A5716">
            <w:pPr>
              <w:spacing w:line="200" w:lineRule="exact"/>
              <w:ind w:right="113"/>
              <w:contextualSpacing/>
              <w:jc w:val="center"/>
              <w:rPr>
                <w:sz w:val="16"/>
              </w:rPr>
            </w:pPr>
            <w:r>
              <w:rPr>
                <w:sz w:val="20"/>
              </w:rPr>
              <w:t>Острота слуха</w:t>
            </w:r>
          </w:p>
        </w:tc>
        <w:tc>
          <w:tcPr>
            <w:tcW w:w="1140" w:type="dxa"/>
            <w:gridSpan w:val="8"/>
            <w:shd w:val="clear" w:color="auto" w:fill="auto"/>
            <w:vAlign w:val="center"/>
          </w:tcPr>
          <w:p w:rsidR="001473D5" w:rsidRDefault="009A5716">
            <w:pPr>
              <w:ind w:right="-108"/>
              <w:contextualSpacing/>
              <w:jc w:val="center"/>
              <w:rPr>
                <w:sz w:val="16"/>
              </w:rPr>
            </w:pPr>
            <w:r>
              <w:rPr>
                <w:sz w:val="16"/>
              </w:rPr>
              <w:t>Шепотная речь</w:t>
            </w:r>
          </w:p>
        </w:tc>
        <w:tc>
          <w:tcPr>
            <w:tcW w:w="816" w:type="dxa"/>
            <w:gridSpan w:val="4"/>
            <w:shd w:val="clear" w:color="auto" w:fill="auto"/>
            <w:vAlign w:val="center"/>
          </w:tcPr>
          <w:p w:rsidR="001473D5" w:rsidRDefault="009A5716">
            <w:pPr>
              <w:contextualSpacing/>
              <w:jc w:val="center"/>
              <w:rPr>
                <w:sz w:val="16"/>
              </w:rPr>
            </w:pPr>
            <w:r>
              <w:rPr>
                <w:sz w:val="16"/>
              </w:rPr>
              <w:t>AD/AS</w:t>
            </w:r>
          </w:p>
        </w:tc>
        <w:tc>
          <w:tcPr>
            <w:tcW w:w="2492" w:type="dxa"/>
            <w:gridSpan w:val="11"/>
            <w:shd w:val="clear" w:color="auto" w:fill="auto"/>
            <w:vAlign w:val="center"/>
          </w:tcPr>
          <w:p w:rsidR="001473D5" w:rsidRDefault="009A5716">
            <w:pPr>
              <w:ind w:right="-108"/>
              <w:contextualSpacing/>
              <w:jc w:val="center"/>
              <w:rPr>
                <w:sz w:val="12"/>
              </w:rPr>
            </w:pPr>
            <w:r>
              <w:rPr>
                <w:color w:val="A6A6A6" w:themeColor="background1" w:themeShade="A6"/>
                <w:sz w:val="12"/>
              </w:rPr>
              <w:t>Восприятие шепотной речи спиной к проверяющему, м</w:t>
            </w:r>
          </w:p>
        </w:tc>
        <w:tc>
          <w:tcPr>
            <w:tcW w:w="353" w:type="dxa"/>
            <w:shd w:val="clear" w:color="auto" w:fill="auto"/>
            <w:vAlign w:val="center"/>
          </w:tcPr>
          <w:p w:rsidR="001473D5" w:rsidRDefault="009A5716">
            <w:pPr>
              <w:contextualSpacing/>
              <w:jc w:val="center"/>
              <w:rPr>
                <w:sz w:val="16"/>
              </w:rPr>
            </w:pPr>
            <w:r>
              <w:rPr>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sz w:val="16"/>
              </w:rPr>
            </w:pPr>
            <w:r>
              <w:rPr>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542" w:type="dxa"/>
            <w:vMerge/>
            <w:tcBorders>
              <w:left w:val="single" w:sz="12" w:space="0" w:color="000000"/>
            </w:tcBorders>
            <w:shd w:val="clear" w:color="auto" w:fill="auto"/>
            <w:textDirection w:val="btLr"/>
            <w:vAlign w:val="center"/>
          </w:tcPr>
          <w:p w:rsidR="001473D5" w:rsidRDefault="001473D5"/>
        </w:tc>
        <w:tc>
          <w:tcPr>
            <w:tcW w:w="2113" w:type="dxa"/>
            <w:gridSpan w:val="5"/>
            <w:shd w:val="clear" w:color="auto" w:fill="auto"/>
            <w:vAlign w:val="center"/>
          </w:tcPr>
          <w:p w:rsidR="001473D5" w:rsidRDefault="009A5716">
            <w:pPr>
              <w:contextualSpacing/>
              <w:rPr>
                <w:sz w:val="20"/>
              </w:rPr>
            </w:pPr>
            <w:r>
              <w:rPr>
                <w:sz w:val="20"/>
              </w:rPr>
              <w:t>Обоняние</w:t>
            </w:r>
          </w:p>
        </w:tc>
        <w:tc>
          <w:tcPr>
            <w:tcW w:w="2794" w:type="dxa"/>
            <w:gridSpan w:val="8"/>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545" w:type="dxa"/>
            <w:gridSpan w:val="3"/>
            <w:vMerge/>
            <w:shd w:val="clear" w:color="auto" w:fill="auto"/>
            <w:textDirection w:val="btLr"/>
            <w:vAlign w:val="center"/>
          </w:tcPr>
          <w:p w:rsidR="001473D5" w:rsidRDefault="001473D5"/>
        </w:tc>
        <w:tc>
          <w:tcPr>
            <w:tcW w:w="1140" w:type="dxa"/>
            <w:gridSpan w:val="8"/>
            <w:shd w:val="clear" w:color="auto" w:fill="auto"/>
            <w:vAlign w:val="center"/>
          </w:tcPr>
          <w:p w:rsidR="001473D5" w:rsidRDefault="009A5716">
            <w:pPr>
              <w:contextualSpacing/>
              <w:jc w:val="center"/>
              <w:rPr>
                <w:sz w:val="16"/>
              </w:rPr>
            </w:pPr>
            <w:r>
              <w:rPr>
                <w:sz w:val="16"/>
              </w:rPr>
              <w:t>Разговорная речь</w:t>
            </w:r>
          </w:p>
        </w:tc>
        <w:tc>
          <w:tcPr>
            <w:tcW w:w="816" w:type="dxa"/>
            <w:gridSpan w:val="4"/>
            <w:shd w:val="clear" w:color="auto" w:fill="auto"/>
            <w:vAlign w:val="center"/>
          </w:tcPr>
          <w:p w:rsidR="001473D5" w:rsidRDefault="009A5716">
            <w:pPr>
              <w:contextualSpacing/>
              <w:jc w:val="center"/>
              <w:rPr>
                <w:sz w:val="16"/>
              </w:rPr>
            </w:pPr>
            <w:r>
              <w:rPr>
                <w:sz w:val="16"/>
              </w:rPr>
              <w:t>AD/AS</w:t>
            </w:r>
          </w:p>
        </w:tc>
        <w:tc>
          <w:tcPr>
            <w:tcW w:w="2492" w:type="dxa"/>
            <w:gridSpan w:val="11"/>
            <w:shd w:val="clear" w:color="auto" w:fill="auto"/>
            <w:vAlign w:val="center"/>
          </w:tcPr>
          <w:p w:rsidR="001473D5" w:rsidRDefault="009A5716">
            <w:pPr>
              <w:contextualSpacing/>
              <w:jc w:val="center"/>
              <w:rPr>
                <w:sz w:val="16"/>
              </w:rPr>
            </w:pPr>
            <w:r>
              <w:rPr>
                <w:color w:val="A6A6A6" w:themeColor="background1" w:themeShade="A6"/>
                <w:sz w:val="12"/>
              </w:rPr>
              <w:t>Восприятие разговора с нормальной громкостью голоса спиной к проверяющему, м</w:t>
            </w:r>
          </w:p>
        </w:tc>
        <w:tc>
          <w:tcPr>
            <w:tcW w:w="353" w:type="dxa"/>
            <w:shd w:val="clear" w:color="auto" w:fill="auto"/>
            <w:vAlign w:val="center"/>
          </w:tcPr>
          <w:p w:rsidR="001473D5" w:rsidRDefault="009A5716">
            <w:pPr>
              <w:contextualSpacing/>
              <w:jc w:val="center"/>
              <w:rPr>
                <w:sz w:val="16"/>
              </w:rPr>
            </w:pPr>
            <w:r>
              <w:rPr>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sz w:val="16"/>
              </w:rPr>
            </w:pPr>
            <w:r>
              <w:rPr>
                <w:sz w:val="16"/>
              </w:rPr>
              <w:t>Н/С</w:t>
            </w:r>
          </w:p>
        </w:tc>
      </w:tr>
      <w:tr w:rsidR="001473D5">
        <w:trPr>
          <w:trHeight w:val="378"/>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contextualSpacing/>
              <w:rPr>
                <w:sz w:val="20"/>
              </w:rPr>
            </w:pPr>
            <w:r>
              <w:rPr>
                <w:sz w:val="20"/>
              </w:rPr>
              <w:t>Носоглотка</w:t>
            </w:r>
          </w:p>
        </w:tc>
        <w:tc>
          <w:tcPr>
            <w:tcW w:w="2794" w:type="dxa"/>
            <w:gridSpan w:val="8"/>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545" w:type="dxa"/>
            <w:gridSpan w:val="3"/>
            <w:vMerge w:val="restart"/>
            <w:shd w:val="clear" w:color="auto" w:fill="auto"/>
            <w:textDirection w:val="btLr"/>
            <w:vAlign w:val="center"/>
          </w:tcPr>
          <w:p w:rsidR="001473D5" w:rsidRDefault="009A5716">
            <w:pPr>
              <w:contextualSpacing/>
              <w:jc w:val="center"/>
              <w:rPr>
                <w:sz w:val="16"/>
              </w:rPr>
            </w:pPr>
            <w:r>
              <w:rPr>
                <w:sz w:val="16"/>
              </w:rPr>
              <w:t>Тональная аудиометрия</w:t>
            </w:r>
          </w:p>
        </w:tc>
        <w:tc>
          <w:tcPr>
            <w:tcW w:w="515" w:type="dxa"/>
            <w:gridSpan w:val="4"/>
            <w:shd w:val="clear" w:color="auto" w:fill="auto"/>
            <w:vAlign w:val="center"/>
          </w:tcPr>
          <w:p w:rsidR="001473D5" w:rsidRDefault="009A5716">
            <w:pPr>
              <w:contextualSpacing/>
              <w:jc w:val="center"/>
              <w:rPr>
                <w:sz w:val="16"/>
              </w:rPr>
            </w:pPr>
            <w:r>
              <w:rPr>
                <w:sz w:val="16"/>
              </w:rPr>
              <w:t>Гц</w:t>
            </w:r>
          </w:p>
        </w:tc>
        <w:tc>
          <w:tcPr>
            <w:tcW w:w="1035" w:type="dxa"/>
            <w:gridSpan w:val="6"/>
            <w:shd w:val="clear" w:color="auto" w:fill="auto"/>
            <w:vAlign w:val="center"/>
          </w:tcPr>
          <w:p w:rsidR="001473D5" w:rsidRDefault="009A5716">
            <w:pPr>
              <w:contextualSpacing/>
              <w:jc w:val="center"/>
              <w:rPr>
                <w:sz w:val="16"/>
              </w:rPr>
            </w:pPr>
            <w:r>
              <w:rPr>
                <w:sz w:val="16"/>
              </w:rPr>
              <w:t>500</w:t>
            </w:r>
          </w:p>
        </w:tc>
        <w:tc>
          <w:tcPr>
            <w:tcW w:w="632" w:type="dxa"/>
            <w:gridSpan w:val="4"/>
            <w:shd w:val="clear" w:color="auto" w:fill="auto"/>
            <w:vAlign w:val="center"/>
          </w:tcPr>
          <w:p w:rsidR="001473D5" w:rsidRDefault="009A5716">
            <w:pPr>
              <w:contextualSpacing/>
              <w:jc w:val="center"/>
              <w:rPr>
                <w:sz w:val="16"/>
              </w:rPr>
            </w:pPr>
            <w:r>
              <w:rPr>
                <w:sz w:val="16"/>
              </w:rPr>
              <w:t>1000</w:t>
            </w:r>
          </w:p>
        </w:tc>
        <w:tc>
          <w:tcPr>
            <w:tcW w:w="1178" w:type="dxa"/>
            <w:gridSpan w:val="4"/>
            <w:shd w:val="clear" w:color="auto" w:fill="auto"/>
            <w:vAlign w:val="center"/>
          </w:tcPr>
          <w:p w:rsidR="001473D5" w:rsidRDefault="009A5716">
            <w:pPr>
              <w:contextualSpacing/>
              <w:jc w:val="center"/>
              <w:rPr>
                <w:sz w:val="16"/>
              </w:rPr>
            </w:pPr>
            <w:r>
              <w:rPr>
                <w:sz w:val="16"/>
              </w:rPr>
              <w:t>2000</w:t>
            </w:r>
          </w:p>
        </w:tc>
        <w:tc>
          <w:tcPr>
            <w:tcW w:w="1088" w:type="dxa"/>
            <w:gridSpan w:val="5"/>
            <w:shd w:val="clear" w:color="auto" w:fill="auto"/>
            <w:vAlign w:val="center"/>
          </w:tcPr>
          <w:p w:rsidR="001473D5" w:rsidRDefault="009A5716">
            <w:pPr>
              <w:contextualSpacing/>
              <w:jc w:val="center"/>
              <w:rPr>
                <w:sz w:val="16"/>
              </w:rPr>
            </w:pPr>
            <w:r>
              <w:rPr>
                <w:sz w:val="16"/>
              </w:rPr>
              <w:t>3000</w:t>
            </w:r>
          </w:p>
        </w:tc>
        <w:tc>
          <w:tcPr>
            <w:tcW w:w="3961" w:type="dxa"/>
            <w:gridSpan w:val="3"/>
            <w:tcBorders>
              <w:right w:val="single" w:sz="12" w:space="0" w:color="000000"/>
            </w:tcBorders>
            <w:shd w:val="clear" w:color="auto" w:fill="auto"/>
            <w:vAlign w:val="center"/>
          </w:tcPr>
          <w:p w:rsidR="001473D5" w:rsidRDefault="001473D5">
            <w:pPr>
              <w:contextualSpacing/>
              <w:jc w:val="center"/>
              <w:rPr>
                <w:sz w:val="16"/>
              </w:rPr>
            </w:pPr>
          </w:p>
        </w:tc>
      </w:tr>
      <w:tr w:rsidR="001473D5">
        <w:trPr>
          <w:trHeight w:val="467"/>
        </w:trPr>
        <w:tc>
          <w:tcPr>
            <w:tcW w:w="222" w:type="dxa"/>
            <w:tcBorders>
              <w:right w:val="single" w:sz="12" w:space="0" w:color="000000"/>
            </w:tcBorders>
            <w:shd w:val="clear" w:color="auto" w:fill="auto"/>
          </w:tcPr>
          <w:p w:rsidR="001473D5" w:rsidRDefault="001473D5"/>
        </w:tc>
        <w:tc>
          <w:tcPr>
            <w:tcW w:w="542" w:type="dxa"/>
            <w:vMerge w:val="restart"/>
            <w:tcBorders>
              <w:left w:val="single" w:sz="12" w:space="0" w:color="000000"/>
            </w:tcBorders>
            <w:shd w:val="clear" w:color="auto" w:fill="auto"/>
            <w:textDirection w:val="btLr"/>
            <w:vAlign w:val="center"/>
          </w:tcPr>
          <w:p w:rsidR="001473D5" w:rsidRDefault="009A5716">
            <w:pPr>
              <w:ind w:right="113"/>
              <w:contextualSpacing/>
              <w:jc w:val="center"/>
              <w:rPr>
                <w:sz w:val="20"/>
              </w:rPr>
            </w:pPr>
            <w:r>
              <w:rPr>
                <w:sz w:val="20"/>
              </w:rPr>
              <w:t>Глотка</w:t>
            </w:r>
          </w:p>
        </w:tc>
        <w:tc>
          <w:tcPr>
            <w:tcW w:w="2113" w:type="dxa"/>
            <w:gridSpan w:val="5"/>
            <w:shd w:val="clear" w:color="auto" w:fill="auto"/>
            <w:vAlign w:val="center"/>
          </w:tcPr>
          <w:p w:rsidR="001473D5" w:rsidRDefault="009A5716">
            <w:pPr>
              <w:ind w:right="-165"/>
              <w:contextualSpacing/>
              <w:rPr>
                <w:sz w:val="20"/>
              </w:rPr>
            </w:pPr>
            <w:r>
              <w:rPr>
                <w:sz w:val="20"/>
              </w:rPr>
              <w:t>Слизистые</w:t>
            </w:r>
          </w:p>
        </w:tc>
        <w:tc>
          <w:tcPr>
            <w:tcW w:w="2794" w:type="dxa"/>
            <w:gridSpan w:val="8"/>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545" w:type="dxa"/>
            <w:gridSpan w:val="3"/>
            <w:vMerge/>
            <w:shd w:val="clear" w:color="auto" w:fill="auto"/>
            <w:textDirection w:val="btLr"/>
            <w:vAlign w:val="center"/>
          </w:tcPr>
          <w:p w:rsidR="001473D5" w:rsidRDefault="001473D5"/>
        </w:tc>
        <w:tc>
          <w:tcPr>
            <w:tcW w:w="515" w:type="dxa"/>
            <w:gridSpan w:val="4"/>
            <w:shd w:val="clear" w:color="auto" w:fill="auto"/>
            <w:vAlign w:val="center"/>
          </w:tcPr>
          <w:p w:rsidR="001473D5" w:rsidRDefault="009A5716">
            <w:pPr>
              <w:contextualSpacing/>
              <w:jc w:val="center"/>
              <w:rPr>
                <w:sz w:val="16"/>
              </w:rPr>
            </w:pPr>
            <w:r>
              <w:rPr>
                <w:sz w:val="16"/>
              </w:rPr>
              <w:t>AD</w:t>
            </w:r>
          </w:p>
        </w:tc>
        <w:tc>
          <w:tcPr>
            <w:tcW w:w="1035" w:type="dxa"/>
            <w:gridSpan w:val="6"/>
            <w:shd w:val="clear" w:color="auto" w:fill="auto"/>
            <w:vAlign w:val="center"/>
          </w:tcPr>
          <w:p w:rsidR="001473D5" w:rsidRDefault="001473D5">
            <w:pPr>
              <w:contextualSpacing/>
              <w:jc w:val="center"/>
              <w:rPr>
                <w:sz w:val="16"/>
              </w:rPr>
            </w:pPr>
          </w:p>
        </w:tc>
        <w:tc>
          <w:tcPr>
            <w:tcW w:w="632" w:type="dxa"/>
            <w:gridSpan w:val="4"/>
            <w:shd w:val="clear" w:color="auto" w:fill="auto"/>
            <w:vAlign w:val="center"/>
          </w:tcPr>
          <w:p w:rsidR="001473D5" w:rsidRDefault="001473D5">
            <w:pPr>
              <w:contextualSpacing/>
              <w:jc w:val="center"/>
              <w:rPr>
                <w:sz w:val="16"/>
              </w:rPr>
            </w:pPr>
          </w:p>
        </w:tc>
        <w:tc>
          <w:tcPr>
            <w:tcW w:w="1178" w:type="dxa"/>
            <w:gridSpan w:val="4"/>
            <w:shd w:val="clear" w:color="auto" w:fill="auto"/>
            <w:vAlign w:val="center"/>
          </w:tcPr>
          <w:p w:rsidR="001473D5" w:rsidRDefault="001473D5">
            <w:pPr>
              <w:contextualSpacing/>
              <w:jc w:val="center"/>
              <w:rPr>
                <w:color w:val="A6A6A6" w:themeColor="background1" w:themeShade="A6"/>
                <w:sz w:val="16"/>
              </w:rPr>
            </w:pPr>
          </w:p>
        </w:tc>
        <w:tc>
          <w:tcPr>
            <w:tcW w:w="1088" w:type="dxa"/>
            <w:gridSpan w:val="5"/>
            <w:shd w:val="clear" w:color="auto" w:fill="auto"/>
            <w:vAlign w:val="center"/>
          </w:tcPr>
          <w:p w:rsidR="001473D5" w:rsidRDefault="001473D5">
            <w:pPr>
              <w:contextualSpacing/>
              <w:jc w:val="center"/>
              <w:rPr>
                <w:color w:val="A6A6A6" w:themeColor="background1" w:themeShade="A6"/>
                <w:sz w:val="16"/>
              </w:rPr>
            </w:pPr>
          </w:p>
        </w:tc>
        <w:tc>
          <w:tcPr>
            <w:tcW w:w="353" w:type="dxa"/>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542" w:type="dxa"/>
            <w:vMerge/>
            <w:tcBorders>
              <w:left w:val="single" w:sz="12" w:space="0" w:color="000000"/>
            </w:tcBorders>
            <w:shd w:val="clear" w:color="auto" w:fill="auto"/>
            <w:textDirection w:val="btLr"/>
            <w:vAlign w:val="center"/>
          </w:tcPr>
          <w:p w:rsidR="001473D5" w:rsidRDefault="001473D5"/>
        </w:tc>
        <w:tc>
          <w:tcPr>
            <w:tcW w:w="2113" w:type="dxa"/>
            <w:gridSpan w:val="5"/>
            <w:shd w:val="clear" w:color="auto" w:fill="auto"/>
            <w:vAlign w:val="center"/>
          </w:tcPr>
          <w:p w:rsidR="001473D5" w:rsidRDefault="009A5716">
            <w:pPr>
              <w:ind w:right="-165"/>
              <w:contextualSpacing/>
              <w:rPr>
                <w:sz w:val="20"/>
              </w:rPr>
            </w:pPr>
            <w:r>
              <w:rPr>
                <w:sz w:val="20"/>
              </w:rPr>
              <w:t>Миндалины</w:t>
            </w:r>
          </w:p>
        </w:tc>
        <w:tc>
          <w:tcPr>
            <w:tcW w:w="2794" w:type="dxa"/>
            <w:gridSpan w:val="8"/>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545" w:type="dxa"/>
            <w:gridSpan w:val="3"/>
            <w:vMerge/>
            <w:shd w:val="clear" w:color="auto" w:fill="auto"/>
            <w:textDirection w:val="btLr"/>
            <w:vAlign w:val="center"/>
          </w:tcPr>
          <w:p w:rsidR="001473D5" w:rsidRDefault="001473D5"/>
        </w:tc>
        <w:tc>
          <w:tcPr>
            <w:tcW w:w="515" w:type="dxa"/>
            <w:gridSpan w:val="4"/>
            <w:shd w:val="clear" w:color="auto" w:fill="auto"/>
            <w:vAlign w:val="center"/>
          </w:tcPr>
          <w:p w:rsidR="001473D5" w:rsidRDefault="009A5716">
            <w:pPr>
              <w:contextualSpacing/>
              <w:jc w:val="center"/>
              <w:rPr>
                <w:sz w:val="16"/>
              </w:rPr>
            </w:pPr>
            <w:r>
              <w:rPr>
                <w:sz w:val="16"/>
              </w:rPr>
              <w:t>AS</w:t>
            </w:r>
          </w:p>
        </w:tc>
        <w:tc>
          <w:tcPr>
            <w:tcW w:w="1035" w:type="dxa"/>
            <w:gridSpan w:val="6"/>
            <w:shd w:val="clear" w:color="auto" w:fill="auto"/>
            <w:vAlign w:val="center"/>
          </w:tcPr>
          <w:p w:rsidR="001473D5" w:rsidRDefault="001473D5">
            <w:pPr>
              <w:contextualSpacing/>
              <w:jc w:val="center"/>
              <w:rPr>
                <w:sz w:val="16"/>
              </w:rPr>
            </w:pPr>
          </w:p>
        </w:tc>
        <w:tc>
          <w:tcPr>
            <w:tcW w:w="632" w:type="dxa"/>
            <w:gridSpan w:val="4"/>
            <w:shd w:val="clear" w:color="auto" w:fill="auto"/>
            <w:vAlign w:val="center"/>
          </w:tcPr>
          <w:p w:rsidR="001473D5" w:rsidRDefault="001473D5">
            <w:pPr>
              <w:contextualSpacing/>
              <w:jc w:val="center"/>
              <w:rPr>
                <w:sz w:val="16"/>
              </w:rPr>
            </w:pPr>
          </w:p>
        </w:tc>
        <w:tc>
          <w:tcPr>
            <w:tcW w:w="1178" w:type="dxa"/>
            <w:gridSpan w:val="4"/>
            <w:shd w:val="clear" w:color="auto" w:fill="auto"/>
            <w:vAlign w:val="center"/>
          </w:tcPr>
          <w:p w:rsidR="001473D5" w:rsidRDefault="001473D5">
            <w:pPr>
              <w:contextualSpacing/>
              <w:jc w:val="center"/>
              <w:rPr>
                <w:color w:val="A6A6A6" w:themeColor="background1" w:themeShade="A6"/>
                <w:sz w:val="16"/>
              </w:rPr>
            </w:pPr>
          </w:p>
        </w:tc>
        <w:tc>
          <w:tcPr>
            <w:tcW w:w="1088" w:type="dxa"/>
            <w:gridSpan w:val="5"/>
            <w:shd w:val="clear" w:color="auto" w:fill="auto"/>
            <w:vAlign w:val="center"/>
          </w:tcPr>
          <w:p w:rsidR="001473D5" w:rsidRDefault="001473D5">
            <w:pPr>
              <w:contextualSpacing/>
              <w:jc w:val="center"/>
              <w:rPr>
                <w:color w:val="A6A6A6" w:themeColor="background1" w:themeShade="A6"/>
                <w:sz w:val="16"/>
              </w:rPr>
            </w:pPr>
          </w:p>
        </w:tc>
        <w:tc>
          <w:tcPr>
            <w:tcW w:w="353" w:type="dxa"/>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542" w:type="dxa"/>
            <w:vMerge w:val="restart"/>
            <w:tcBorders>
              <w:left w:val="single" w:sz="12" w:space="0" w:color="000000"/>
            </w:tcBorders>
            <w:shd w:val="clear" w:color="auto" w:fill="auto"/>
            <w:textDirection w:val="btLr"/>
            <w:vAlign w:val="center"/>
          </w:tcPr>
          <w:p w:rsidR="001473D5" w:rsidRDefault="009A5716">
            <w:pPr>
              <w:ind w:right="113"/>
              <w:contextualSpacing/>
              <w:rPr>
                <w:sz w:val="20"/>
              </w:rPr>
            </w:pPr>
            <w:r>
              <w:rPr>
                <w:sz w:val="20"/>
              </w:rPr>
              <w:t>Гортань</w:t>
            </w:r>
          </w:p>
        </w:tc>
        <w:tc>
          <w:tcPr>
            <w:tcW w:w="2113" w:type="dxa"/>
            <w:gridSpan w:val="5"/>
            <w:shd w:val="clear" w:color="auto" w:fill="auto"/>
            <w:vAlign w:val="center"/>
          </w:tcPr>
          <w:p w:rsidR="001473D5" w:rsidRDefault="009A5716">
            <w:pPr>
              <w:ind w:right="-165"/>
              <w:contextualSpacing/>
              <w:rPr>
                <w:sz w:val="20"/>
              </w:rPr>
            </w:pPr>
            <w:r>
              <w:rPr>
                <w:sz w:val="20"/>
              </w:rPr>
              <w:t>Голосовые складки</w:t>
            </w:r>
          </w:p>
        </w:tc>
        <w:tc>
          <w:tcPr>
            <w:tcW w:w="2794" w:type="dxa"/>
            <w:gridSpan w:val="8"/>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2727" w:type="dxa"/>
            <w:gridSpan w:val="17"/>
            <w:shd w:val="clear" w:color="auto" w:fill="auto"/>
            <w:vAlign w:val="center"/>
          </w:tcPr>
          <w:p w:rsidR="001473D5" w:rsidRDefault="009A5716">
            <w:pPr>
              <w:contextualSpacing/>
              <w:jc w:val="center"/>
              <w:rPr>
                <w:sz w:val="16"/>
              </w:rPr>
            </w:pPr>
            <w:r>
              <w:rPr>
                <w:sz w:val="20"/>
              </w:rPr>
              <w:t>Барофункция (AD/AS, степень 1-4)</w:t>
            </w:r>
          </w:p>
        </w:tc>
        <w:tc>
          <w:tcPr>
            <w:tcW w:w="1178" w:type="dxa"/>
            <w:gridSpan w:val="4"/>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AD</w:t>
            </w:r>
          </w:p>
        </w:tc>
        <w:tc>
          <w:tcPr>
            <w:tcW w:w="1088" w:type="dxa"/>
            <w:gridSpan w:val="5"/>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AS</w:t>
            </w:r>
          </w:p>
        </w:tc>
        <w:tc>
          <w:tcPr>
            <w:tcW w:w="353" w:type="dxa"/>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542" w:type="dxa"/>
            <w:vMerge/>
            <w:tcBorders>
              <w:left w:val="single" w:sz="12" w:space="0" w:color="000000"/>
            </w:tcBorders>
            <w:shd w:val="clear" w:color="auto" w:fill="auto"/>
            <w:textDirection w:val="btLr"/>
            <w:vAlign w:val="center"/>
          </w:tcPr>
          <w:p w:rsidR="001473D5" w:rsidRDefault="001473D5"/>
        </w:tc>
        <w:tc>
          <w:tcPr>
            <w:tcW w:w="2113" w:type="dxa"/>
            <w:gridSpan w:val="5"/>
            <w:shd w:val="clear" w:color="auto" w:fill="auto"/>
            <w:vAlign w:val="center"/>
          </w:tcPr>
          <w:p w:rsidR="001473D5" w:rsidRDefault="009A5716">
            <w:pPr>
              <w:ind w:right="-165"/>
              <w:contextualSpacing/>
              <w:rPr>
                <w:sz w:val="20"/>
              </w:rPr>
            </w:pPr>
            <w:r>
              <w:rPr>
                <w:sz w:val="20"/>
              </w:rPr>
              <w:t>Слизистые</w:t>
            </w:r>
          </w:p>
        </w:tc>
        <w:tc>
          <w:tcPr>
            <w:tcW w:w="2794" w:type="dxa"/>
            <w:gridSpan w:val="8"/>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545" w:type="dxa"/>
            <w:gridSpan w:val="3"/>
            <w:vMerge w:val="restart"/>
            <w:shd w:val="clear" w:color="auto" w:fill="auto"/>
            <w:textDirection w:val="btLr"/>
            <w:vAlign w:val="center"/>
          </w:tcPr>
          <w:p w:rsidR="001473D5" w:rsidRDefault="009A5716">
            <w:pPr>
              <w:ind w:right="113"/>
              <w:contextualSpacing/>
              <w:jc w:val="center"/>
              <w:rPr>
                <w:sz w:val="12"/>
              </w:rPr>
            </w:pPr>
            <w:r>
              <w:rPr>
                <w:sz w:val="12"/>
              </w:rPr>
              <w:t>Вестибуляр-ный аппарат</w:t>
            </w:r>
          </w:p>
        </w:tc>
        <w:tc>
          <w:tcPr>
            <w:tcW w:w="545" w:type="dxa"/>
            <w:gridSpan w:val="5"/>
            <w:vMerge w:val="restart"/>
            <w:shd w:val="clear" w:color="auto" w:fill="auto"/>
            <w:textDirection w:val="btLr"/>
            <w:vAlign w:val="center"/>
          </w:tcPr>
          <w:p w:rsidR="001473D5" w:rsidRDefault="009A5716">
            <w:pPr>
              <w:ind w:right="113"/>
              <w:contextualSpacing/>
              <w:jc w:val="center"/>
              <w:rPr>
                <w:sz w:val="18"/>
              </w:rPr>
            </w:pPr>
            <w:r>
              <w:rPr>
                <w:sz w:val="18"/>
              </w:rPr>
              <w:t>Метод (НКУК)</w:t>
            </w:r>
          </w:p>
        </w:tc>
        <w:tc>
          <w:tcPr>
            <w:tcW w:w="1005" w:type="dxa"/>
            <w:gridSpan w:val="5"/>
            <w:shd w:val="clear" w:color="auto" w:fill="auto"/>
            <w:vAlign w:val="center"/>
          </w:tcPr>
          <w:p w:rsidR="001473D5" w:rsidRDefault="009A5716">
            <w:pPr>
              <w:ind w:right="-108"/>
              <w:contextualSpacing/>
              <w:jc w:val="center"/>
              <w:rPr>
                <w:sz w:val="16"/>
              </w:rPr>
            </w:pPr>
            <w:r>
              <w:rPr>
                <w:sz w:val="16"/>
              </w:rPr>
              <w:t>После вращения вправо</w:t>
            </w:r>
          </w:p>
        </w:tc>
        <w:tc>
          <w:tcPr>
            <w:tcW w:w="1810" w:type="dxa"/>
            <w:gridSpan w:val="8"/>
            <w:shd w:val="clear" w:color="auto" w:fill="auto"/>
            <w:vAlign w:val="center"/>
          </w:tcPr>
          <w:p w:rsidR="001473D5" w:rsidRDefault="009A5716">
            <w:pPr>
              <w:contextualSpacing/>
              <w:jc w:val="center"/>
              <w:rPr>
                <w:color w:val="A6A6A6" w:themeColor="background1" w:themeShade="A6"/>
                <w:sz w:val="12"/>
              </w:rPr>
            </w:pPr>
            <w:r>
              <w:rPr>
                <w:color w:val="A6A6A6" w:themeColor="background1" w:themeShade="A6"/>
                <w:sz w:val="12"/>
              </w:rPr>
              <w:t>Отолитовая реакция</w:t>
            </w:r>
            <w:r>
              <w:rPr>
                <w:color w:val="A6A6A6" w:themeColor="background1" w:themeShade="A6"/>
                <w:sz w:val="12"/>
              </w:rPr>
              <w:t xml:space="preserve"> (0,1,2,3)</w:t>
            </w:r>
          </w:p>
        </w:tc>
        <w:tc>
          <w:tcPr>
            <w:tcW w:w="1088" w:type="dxa"/>
            <w:gridSpan w:val="5"/>
            <w:shd w:val="clear" w:color="auto" w:fill="auto"/>
            <w:vAlign w:val="center"/>
          </w:tcPr>
          <w:p w:rsidR="001473D5" w:rsidRDefault="009A5716">
            <w:pPr>
              <w:spacing w:line="100" w:lineRule="exact"/>
              <w:contextualSpacing/>
              <w:jc w:val="center"/>
              <w:rPr>
                <w:color w:val="A6A6A6" w:themeColor="background1" w:themeShade="A6"/>
                <w:sz w:val="12"/>
              </w:rPr>
            </w:pPr>
            <w:r>
              <w:rPr>
                <w:color w:val="A6A6A6" w:themeColor="background1" w:themeShade="A6"/>
                <w:sz w:val="12"/>
              </w:rPr>
              <w:t>Нистагм, потливость, головокружение, сердцебиение, тошнота, побледнение, рвота</w:t>
            </w:r>
          </w:p>
        </w:tc>
        <w:tc>
          <w:tcPr>
            <w:tcW w:w="353" w:type="dxa"/>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542" w:type="dxa"/>
            <w:vMerge w:val="restart"/>
            <w:tcBorders>
              <w:left w:val="single" w:sz="12" w:space="0" w:color="000000"/>
            </w:tcBorders>
            <w:shd w:val="clear" w:color="auto" w:fill="auto"/>
            <w:textDirection w:val="btLr"/>
            <w:vAlign w:val="center"/>
          </w:tcPr>
          <w:p w:rsidR="001473D5" w:rsidRDefault="009A5716">
            <w:pPr>
              <w:ind w:right="113"/>
              <w:contextualSpacing/>
              <w:jc w:val="center"/>
              <w:rPr>
                <w:sz w:val="20"/>
              </w:rPr>
            </w:pPr>
            <w:r>
              <w:rPr>
                <w:sz w:val="20"/>
              </w:rPr>
              <w:t>Ухо</w:t>
            </w:r>
          </w:p>
        </w:tc>
        <w:tc>
          <w:tcPr>
            <w:tcW w:w="2113" w:type="dxa"/>
            <w:gridSpan w:val="5"/>
            <w:shd w:val="clear" w:color="auto" w:fill="auto"/>
            <w:vAlign w:val="center"/>
          </w:tcPr>
          <w:p w:rsidR="001473D5" w:rsidRDefault="009A5716">
            <w:pPr>
              <w:ind w:right="-165"/>
              <w:contextualSpacing/>
              <w:rPr>
                <w:sz w:val="20"/>
              </w:rPr>
            </w:pPr>
            <w:r>
              <w:rPr>
                <w:sz w:val="20"/>
              </w:rPr>
              <w:t>Наружное</w:t>
            </w:r>
          </w:p>
        </w:tc>
        <w:tc>
          <w:tcPr>
            <w:tcW w:w="2794" w:type="dxa"/>
            <w:gridSpan w:val="8"/>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545" w:type="dxa"/>
            <w:gridSpan w:val="3"/>
            <w:vMerge/>
            <w:shd w:val="clear" w:color="auto" w:fill="auto"/>
            <w:textDirection w:val="btLr"/>
            <w:vAlign w:val="center"/>
          </w:tcPr>
          <w:p w:rsidR="001473D5" w:rsidRDefault="001473D5"/>
        </w:tc>
        <w:tc>
          <w:tcPr>
            <w:tcW w:w="545" w:type="dxa"/>
            <w:gridSpan w:val="5"/>
            <w:vMerge/>
            <w:shd w:val="clear" w:color="auto" w:fill="auto"/>
            <w:textDirection w:val="btLr"/>
            <w:vAlign w:val="center"/>
          </w:tcPr>
          <w:p w:rsidR="001473D5" w:rsidRDefault="001473D5"/>
        </w:tc>
        <w:tc>
          <w:tcPr>
            <w:tcW w:w="1005" w:type="dxa"/>
            <w:gridSpan w:val="5"/>
            <w:shd w:val="clear" w:color="auto" w:fill="auto"/>
            <w:vAlign w:val="center"/>
          </w:tcPr>
          <w:p w:rsidR="001473D5" w:rsidRDefault="009A5716">
            <w:pPr>
              <w:ind w:right="-108"/>
              <w:contextualSpacing/>
              <w:jc w:val="center"/>
              <w:rPr>
                <w:sz w:val="16"/>
              </w:rPr>
            </w:pPr>
            <w:r>
              <w:rPr>
                <w:sz w:val="16"/>
              </w:rPr>
              <w:t>После вращения влево</w:t>
            </w:r>
          </w:p>
        </w:tc>
        <w:tc>
          <w:tcPr>
            <w:tcW w:w="1810" w:type="dxa"/>
            <w:gridSpan w:val="8"/>
            <w:shd w:val="clear" w:color="auto" w:fill="auto"/>
            <w:vAlign w:val="center"/>
          </w:tcPr>
          <w:p w:rsidR="001473D5" w:rsidRDefault="009A5716">
            <w:pPr>
              <w:contextualSpacing/>
              <w:jc w:val="center"/>
              <w:rPr>
                <w:color w:val="A6A6A6" w:themeColor="background1" w:themeShade="A6"/>
                <w:sz w:val="12"/>
              </w:rPr>
            </w:pPr>
            <w:r>
              <w:rPr>
                <w:color w:val="A6A6A6" w:themeColor="background1" w:themeShade="A6"/>
                <w:sz w:val="12"/>
              </w:rPr>
              <w:t>Отолитовая реакция (0,1,2,3)</w:t>
            </w:r>
          </w:p>
        </w:tc>
        <w:tc>
          <w:tcPr>
            <w:tcW w:w="1088" w:type="dxa"/>
            <w:gridSpan w:val="5"/>
            <w:shd w:val="clear" w:color="auto" w:fill="auto"/>
            <w:vAlign w:val="center"/>
          </w:tcPr>
          <w:p w:rsidR="001473D5" w:rsidRDefault="009A5716">
            <w:pPr>
              <w:spacing w:line="100" w:lineRule="exact"/>
              <w:contextualSpacing/>
              <w:jc w:val="center"/>
              <w:rPr>
                <w:color w:val="A6A6A6" w:themeColor="background1" w:themeShade="A6"/>
                <w:sz w:val="12"/>
              </w:rPr>
            </w:pPr>
            <w:r>
              <w:rPr>
                <w:color w:val="A6A6A6" w:themeColor="background1" w:themeShade="A6"/>
                <w:sz w:val="12"/>
              </w:rPr>
              <w:t>Нистагм, потливость, головокружение, сердцебиение, тошнота, побледнение, рвота</w:t>
            </w:r>
          </w:p>
        </w:tc>
        <w:tc>
          <w:tcPr>
            <w:tcW w:w="353" w:type="dxa"/>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608" w:type="dxa"/>
            <w:gridSpan w:val="2"/>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542" w:type="dxa"/>
            <w:vMerge/>
            <w:tcBorders>
              <w:left w:val="single" w:sz="12" w:space="0" w:color="000000"/>
            </w:tcBorders>
            <w:shd w:val="clear" w:color="auto" w:fill="auto"/>
            <w:textDirection w:val="btLr"/>
            <w:vAlign w:val="center"/>
          </w:tcPr>
          <w:p w:rsidR="001473D5" w:rsidRDefault="001473D5"/>
        </w:tc>
        <w:tc>
          <w:tcPr>
            <w:tcW w:w="2113" w:type="dxa"/>
            <w:gridSpan w:val="5"/>
            <w:shd w:val="clear" w:color="auto" w:fill="auto"/>
            <w:vAlign w:val="center"/>
          </w:tcPr>
          <w:p w:rsidR="001473D5" w:rsidRDefault="009A5716">
            <w:pPr>
              <w:ind w:right="-165"/>
              <w:contextualSpacing/>
              <w:rPr>
                <w:sz w:val="20"/>
              </w:rPr>
            </w:pPr>
            <w:r>
              <w:rPr>
                <w:sz w:val="20"/>
              </w:rPr>
              <w:t>Барабанные перепонки</w:t>
            </w:r>
          </w:p>
        </w:tc>
        <w:tc>
          <w:tcPr>
            <w:tcW w:w="2794" w:type="dxa"/>
            <w:gridSpan w:val="8"/>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2501" w:type="dxa"/>
            <w:gridSpan w:val="15"/>
            <w:shd w:val="clear" w:color="auto" w:fill="auto"/>
            <w:vAlign w:val="center"/>
          </w:tcPr>
          <w:p w:rsidR="001473D5" w:rsidRDefault="009A5716">
            <w:pPr>
              <w:contextualSpacing/>
              <w:jc w:val="center"/>
              <w:rPr>
                <w:sz w:val="16"/>
              </w:rPr>
            </w:pPr>
            <w:r>
              <w:rPr>
                <w:sz w:val="20"/>
              </w:rPr>
              <w:t>Регионарные лимфоузлы</w:t>
            </w:r>
          </w:p>
        </w:tc>
        <w:tc>
          <w:tcPr>
            <w:tcW w:w="6453" w:type="dxa"/>
            <w:gridSpan w:val="14"/>
            <w:tcBorders>
              <w:right w:val="single" w:sz="12" w:space="0" w:color="000000"/>
            </w:tcBorders>
            <w:shd w:val="clear" w:color="auto" w:fill="auto"/>
            <w:vAlign w:val="center"/>
          </w:tcPr>
          <w:p w:rsidR="001473D5" w:rsidRDefault="009A5716">
            <w:pPr>
              <w:contextualSpacing/>
              <w:jc w:val="center"/>
              <w:rPr>
                <w:sz w:val="16"/>
              </w:rPr>
            </w:pPr>
            <w:r>
              <w:rPr>
                <w:sz w:val="16"/>
              </w:rPr>
              <w:t>описание</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right w:val="nil"/>
            </w:tcBorders>
            <w:shd w:val="clear" w:color="auto" w:fill="auto"/>
          </w:tcPr>
          <w:p w:rsidR="001473D5" w:rsidRDefault="009A5716">
            <w:pPr>
              <w:contextualSpacing/>
              <w:rPr>
                <w:sz w:val="16"/>
              </w:rPr>
            </w:pPr>
            <w:r>
              <w:rPr>
                <w:sz w:val="20"/>
              </w:rPr>
              <w:t>Дополнительно:</w:t>
            </w:r>
          </w:p>
        </w:tc>
        <w:tc>
          <w:tcPr>
            <w:tcW w:w="7787" w:type="dxa"/>
            <w:gridSpan w:val="34"/>
            <w:tcBorders>
              <w:left w:val="nil"/>
            </w:tcBorders>
            <w:shd w:val="clear" w:color="auto" w:fill="auto"/>
            <w:vAlign w:val="center"/>
          </w:tcPr>
          <w:p w:rsidR="001473D5" w:rsidRDefault="009A5716">
            <w:pPr>
              <w:contextualSpacing/>
              <w:jc w:val="center"/>
              <w:rPr>
                <w:sz w:val="16"/>
              </w:rPr>
            </w:pPr>
            <w:r>
              <w:rPr>
                <w:color w:val="A6A6A6" w:themeColor="background1" w:themeShade="A6"/>
                <w:sz w:val="16"/>
              </w:rPr>
              <w:t>описываются дополнительные сведения, рекомендации, указывается графа и статья соответствия/несоответствия (Н/С) требованиям по состоянию здоровья</w:t>
            </w:r>
          </w:p>
        </w:tc>
        <w:tc>
          <w:tcPr>
            <w:tcW w:w="366" w:type="dxa"/>
            <w:gridSpan w:val="2"/>
            <w:vMerge w:val="restart"/>
            <w:shd w:val="clear" w:color="auto" w:fill="auto"/>
            <w:vAlign w:val="center"/>
          </w:tcPr>
          <w:p w:rsidR="001473D5" w:rsidRDefault="009A5716">
            <w:pPr>
              <w:contextualSpacing/>
              <w:jc w:val="center"/>
              <w:rPr>
                <w:sz w:val="16"/>
              </w:rPr>
            </w:pPr>
            <w:r>
              <w:rPr>
                <w:sz w:val="16"/>
              </w:rPr>
              <w:t>С</w:t>
            </w:r>
          </w:p>
        </w:tc>
        <w:tc>
          <w:tcPr>
            <w:tcW w:w="3595" w:type="dxa"/>
            <w:vMerge w:val="restart"/>
            <w:tcBorders>
              <w:right w:val="single" w:sz="12" w:space="0" w:color="000000"/>
            </w:tcBorders>
            <w:shd w:val="clear" w:color="auto" w:fill="auto"/>
            <w:vAlign w:val="center"/>
          </w:tcPr>
          <w:p w:rsidR="001473D5" w:rsidRDefault="009A5716">
            <w:pPr>
              <w:contextualSpacing/>
              <w:jc w:val="center"/>
              <w:rPr>
                <w:sz w:val="16"/>
              </w:rPr>
            </w:pPr>
            <w:r>
              <w:rPr>
                <w:sz w:val="16"/>
              </w:rPr>
              <w:t>Н/С</w:t>
            </w:r>
          </w:p>
        </w:tc>
      </w:tr>
      <w:tr w:rsidR="001473D5">
        <w:trPr>
          <w:trHeight w:val="351"/>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bottom w:val="single" w:sz="12" w:space="0" w:color="000000"/>
              <w:right w:val="nil"/>
            </w:tcBorders>
            <w:shd w:val="clear" w:color="auto" w:fill="auto"/>
          </w:tcPr>
          <w:p w:rsidR="001473D5" w:rsidRDefault="009A5716">
            <w:pPr>
              <w:contextualSpacing/>
              <w:rPr>
                <w:sz w:val="16"/>
              </w:rPr>
            </w:pPr>
            <w:r>
              <w:rPr>
                <w:sz w:val="20"/>
              </w:rPr>
              <w:t>Диагноз:</w:t>
            </w:r>
          </w:p>
        </w:tc>
        <w:tc>
          <w:tcPr>
            <w:tcW w:w="7787" w:type="dxa"/>
            <w:gridSpan w:val="34"/>
            <w:tcBorders>
              <w:left w:val="nil"/>
              <w:bottom w:val="single" w:sz="12" w:space="0" w:color="000000"/>
            </w:tcBorders>
            <w:shd w:val="clear" w:color="auto" w:fill="auto"/>
            <w:vAlign w:val="center"/>
          </w:tcPr>
          <w:p w:rsidR="001473D5" w:rsidRDefault="009A5716">
            <w:pPr>
              <w:contextualSpacing/>
              <w:jc w:val="center"/>
              <w:rPr>
                <w:sz w:val="16"/>
              </w:rPr>
            </w:pPr>
            <w:r>
              <w:rPr>
                <w:color w:val="A6A6A6" w:themeColor="background1" w:themeShade="A6"/>
                <w:sz w:val="16"/>
              </w:rPr>
              <w:t>Указывается</w:t>
            </w:r>
            <w:r>
              <w:rPr>
                <w:color w:val="A6A6A6" w:themeColor="background1" w:themeShade="A6"/>
                <w:sz w:val="16"/>
              </w:rPr>
              <w:t xml:space="preserve"> полный клинический диагноз</w:t>
            </w:r>
          </w:p>
        </w:tc>
        <w:tc>
          <w:tcPr>
            <w:tcW w:w="366" w:type="dxa"/>
            <w:gridSpan w:val="2"/>
            <w:vMerge/>
            <w:shd w:val="clear" w:color="auto" w:fill="auto"/>
            <w:vAlign w:val="center"/>
          </w:tcPr>
          <w:p w:rsidR="001473D5" w:rsidRDefault="001473D5"/>
        </w:tc>
        <w:tc>
          <w:tcPr>
            <w:tcW w:w="3595" w:type="dxa"/>
            <w:vMerge/>
            <w:tcBorders>
              <w:right w:val="single" w:sz="12" w:space="0" w:color="000000"/>
            </w:tcBorders>
            <w:shd w:val="clear" w:color="auto" w:fill="auto"/>
            <w:vAlign w:val="center"/>
          </w:tcPr>
          <w:p w:rsidR="001473D5" w:rsidRDefault="001473D5"/>
        </w:tc>
      </w:tr>
      <w:tr w:rsidR="001473D5">
        <w:trPr>
          <w:trHeight w:val="397"/>
        </w:trPr>
        <w:tc>
          <w:tcPr>
            <w:tcW w:w="222" w:type="dxa"/>
            <w:tcBorders>
              <w:right w:val="single" w:sz="12" w:space="0" w:color="000000"/>
            </w:tcBorders>
            <w:shd w:val="clear" w:color="auto" w:fill="auto"/>
          </w:tcPr>
          <w:p w:rsidR="001473D5" w:rsidRDefault="001473D5"/>
        </w:tc>
        <w:tc>
          <w:tcPr>
            <w:tcW w:w="2655" w:type="dxa"/>
            <w:gridSpan w:val="6"/>
            <w:tcBorders>
              <w:top w:val="single" w:sz="12" w:space="0" w:color="000000"/>
              <w:left w:val="single" w:sz="12" w:space="0" w:color="000000"/>
              <w:right w:val="nil"/>
            </w:tcBorders>
            <w:shd w:val="clear" w:color="auto" w:fill="auto"/>
          </w:tcPr>
          <w:p w:rsidR="001473D5" w:rsidRDefault="009A5716">
            <w:pPr>
              <w:contextualSpacing/>
              <w:rPr>
                <w:sz w:val="20"/>
              </w:rPr>
            </w:pPr>
            <w:r>
              <w:rPr>
                <w:sz w:val="20"/>
              </w:rPr>
              <w:t xml:space="preserve">Код (МКБ): </w:t>
            </w:r>
          </w:p>
        </w:tc>
        <w:tc>
          <w:tcPr>
            <w:tcW w:w="7787" w:type="dxa"/>
            <w:gridSpan w:val="34"/>
            <w:tcBorders>
              <w:top w:val="single" w:sz="12" w:space="0" w:color="000000"/>
              <w:left w:val="nil"/>
            </w:tcBorders>
            <w:shd w:val="clear" w:color="auto" w:fill="auto"/>
            <w:vAlign w:val="center"/>
          </w:tcPr>
          <w:p w:rsidR="001473D5" w:rsidRDefault="009A5716">
            <w:pPr>
              <w:contextualSpacing/>
              <w:jc w:val="center"/>
              <w:rPr>
                <w:sz w:val="16"/>
              </w:rPr>
            </w:pPr>
            <w:r>
              <w:rPr>
                <w:color w:val="A6A6A6" w:themeColor="background1" w:themeShade="A6"/>
                <w:sz w:val="16"/>
              </w:rPr>
              <w:t>Указываются коды всех выявленных заболеваний и состояний</w:t>
            </w:r>
          </w:p>
        </w:tc>
        <w:tc>
          <w:tcPr>
            <w:tcW w:w="3961" w:type="dxa"/>
            <w:gridSpan w:val="3"/>
            <w:tcBorders>
              <w:bottom w:val="single" w:sz="12" w:space="0" w:color="000000"/>
              <w:right w:val="single" w:sz="12" w:space="0" w:color="000000"/>
            </w:tcBorders>
            <w:shd w:val="clear" w:color="auto" w:fill="auto"/>
            <w:vAlign w:val="center"/>
          </w:tcPr>
          <w:p w:rsidR="001473D5" w:rsidRDefault="009A5716">
            <w:pPr>
              <w:contextualSpacing/>
              <w:jc w:val="center"/>
              <w:rPr>
                <w:sz w:val="16"/>
              </w:rPr>
            </w:pPr>
            <w:r>
              <w:rPr>
                <w:sz w:val="16"/>
              </w:rPr>
              <w:t xml:space="preserve">Фамилия, инициалы, подпись, </w:t>
            </w:r>
          </w:p>
          <w:p w:rsidR="001473D5" w:rsidRDefault="009A5716">
            <w:pPr>
              <w:contextualSpacing/>
              <w:jc w:val="center"/>
              <w:rPr>
                <w:sz w:val="16"/>
              </w:rPr>
            </w:pPr>
            <w:r>
              <w:rPr>
                <w:sz w:val="16"/>
              </w:rPr>
              <w:t>печать врача</w:t>
            </w:r>
          </w:p>
        </w:tc>
      </w:tr>
      <w:tr w:rsidR="001473D5">
        <w:trPr>
          <w:trHeight w:val="454"/>
        </w:trPr>
        <w:tc>
          <w:tcPr>
            <w:tcW w:w="222" w:type="dxa"/>
            <w:tcBorders>
              <w:right w:val="single" w:sz="12" w:space="0" w:color="000000"/>
            </w:tcBorders>
            <w:shd w:val="clear" w:color="auto" w:fill="auto"/>
          </w:tcPr>
          <w:p w:rsidR="001473D5" w:rsidRDefault="001473D5"/>
        </w:tc>
        <w:tc>
          <w:tcPr>
            <w:tcW w:w="7986" w:type="dxa"/>
            <w:gridSpan w:val="30"/>
            <w:tcBorders>
              <w:left w:val="single" w:sz="12" w:space="0" w:color="000000"/>
              <w:right w:val="nil"/>
            </w:tcBorders>
            <w:shd w:val="clear" w:color="auto" w:fill="auto"/>
            <w:vAlign w:val="center"/>
          </w:tcPr>
          <w:p w:rsidR="001473D5" w:rsidRDefault="009A5716">
            <w:pPr>
              <w:contextualSpacing/>
              <w:jc w:val="right"/>
              <w:rPr>
                <w:sz w:val="16"/>
              </w:rPr>
            </w:pPr>
            <w:r>
              <w:rPr>
                <w:b/>
                <w:sz w:val="20"/>
              </w:rPr>
              <w:t xml:space="preserve">Данные неврологического обследования </w:t>
            </w:r>
          </w:p>
        </w:tc>
        <w:tc>
          <w:tcPr>
            <w:tcW w:w="6417" w:type="dxa"/>
            <w:gridSpan w:val="13"/>
            <w:tcBorders>
              <w:top w:val="single" w:sz="12" w:space="0" w:color="000000"/>
              <w:left w:val="nil"/>
              <w:right w:val="single" w:sz="12" w:space="0" w:color="000000"/>
            </w:tcBorders>
            <w:shd w:val="clear" w:color="auto" w:fill="auto"/>
            <w:vAlign w:val="center"/>
          </w:tcPr>
          <w:p w:rsidR="001473D5" w:rsidRDefault="009A5716">
            <w:pPr>
              <w:contextualSpacing/>
              <w:jc w:val="right"/>
              <w:rPr>
                <w:sz w:val="16"/>
              </w:rPr>
            </w:pPr>
            <w:r>
              <w:rPr>
                <w:sz w:val="16"/>
              </w:rPr>
              <w:t>Дата осмотра</w:t>
            </w:r>
          </w:p>
        </w:tc>
      </w:tr>
      <w:tr w:rsidR="001473D5">
        <w:trPr>
          <w:trHeight w:val="454"/>
        </w:trPr>
        <w:tc>
          <w:tcPr>
            <w:tcW w:w="222" w:type="dxa"/>
            <w:tcBorders>
              <w:right w:val="single" w:sz="12" w:space="0" w:color="000000"/>
            </w:tcBorders>
            <w:shd w:val="clear" w:color="auto" w:fill="auto"/>
          </w:tcPr>
          <w:p w:rsidR="001473D5" w:rsidRDefault="001473D5"/>
        </w:tc>
        <w:tc>
          <w:tcPr>
            <w:tcW w:w="14403" w:type="dxa"/>
            <w:gridSpan w:val="43"/>
            <w:tcBorders>
              <w:left w:val="single" w:sz="12" w:space="0" w:color="000000"/>
              <w:right w:val="single" w:sz="12" w:space="0" w:color="000000"/>
            </w:tcBorders>
            <w:shd w:val="clear" w:color="auto" w:fill="auto"/>
          </w:tcPr>
          <w:p w:rsidR="001473D5" w:rsidRDefault="009A5716">
            <w:pPr>
              <w:contextualSpacing/>
              <w:rPr>
                <w:sz w:val="16"/>
              </w:rPr>
            </w:pPr>
            <w:r>
              <w:rPr>
                <w:sz w:val="20"/>
              </w:rPr>
              <w:t>Жалобы, анамнез:</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vMerge w:val="restart"/>
            <w:tcBorders>
              <w:left w:val="single" w:sz="12" w:space="0" w:color="000000"/>
            </w:tcBorders>
            <w:shd w:val="clear" w:color="auto" w:fill="auto"/>
            <w:vAlign w:val="center"/>
          </w:tcPr>
          <w:p w:rsidR="001473D5" w:rsidRDefault="009A5716">
            <w:pPr>
              <w:ind w:right="-174"/>
              <w:contextualSpacing/>
              <w:rPr>
                <w:spacing w:val="-2"/>
                <w:sz w:val="20"/>
              </w:rPr>
            </w:pPr>
            <w:r>
              <w:rPr>
                <w:spacing w:val="-2"/>
                <w:sz w:val="20"/>
              </w:rPr>
              <w:t>Черепные нервы</w:t>
            </w:r>
          </w:p>
        </w:tc>
        <w:tc>
          <w:tcPr>
            <w:tcW w:w="2060" w:type="dxa"/>
            <w:gridSpan w:val="6"/>
            <w:vMerge w:val="restart"/>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734" w:type="dxa"/>
            <w:gridSpan w:val="2"/>
            <w:vMerge w:val="restart"/>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p w:rsidR="001473D5" w:rsidRDefault="009A5716">
            <w:pPr>
              <w:contextualSpacing/>
              <w:jc w:val="center"/>
              <w:rPr>
                <w:color w:val="A6A6A6" w:themeColor="background1" w:themeShade="A6"/>
                <w:sz w:val="16"/>
              </w:rPr>
            </w:pPr>
            <w:r>
              <w:rPr>
                <w:color w:val="A6A6A6" w:themeColor="background1" w:themeShade="A6"/>
                <w:sz w:val="16"/>
              </w:rPr>
              <w:t>С</w:t>
            </w:r>
          </w:p>
        </w:tc>
        <w:tc>
          <w:tcPr>
            <w:tcW w:w="483" w:type="dxa"/>
            <w:gridSpan w:val="2"/>
            <w:vMerge w:val="restart"/>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p w:rsidR="001473D5" w:rsidRDefault="009A5716">
            <w:pPr>
              <w:contextualSpacing/>
              <w:jc w:val="center"/>
              <w:rPr>
                <w:color w:val="A6A6A6" w:themeColor="background1" w:themeShade="A6"/>
                <w:sz w:val="16"/>
              </w:rPr>
            </w:pPr>
            <w:r>
              <w:rPr>
                <w:color w:val="A6A6A6" w:themeColor="background1" w:themeShade="A6"/>
                <w:sz w:val="16"/>
              </w:rPr>
              <w:t>Н/С</w:t>
            </w:r>
          </w:p>
        </w:tc>
        <w:tc>
          <w:tcPr>
            <w:tcW w:w="629" w:type="dxa"/>
            <w:gridSpan w:val="7"/>
            <w:vMerge w:val="restart"/>
            <w:shd w:val="clear" w:color="auto" w:fill="auto"/>
            <w:textDirection w:val="btLr"/>
            <w:vAlign w:val="center"/>
          </w:tcPr>
          <w:p w:rsidR="001473D5" w:rsidRDefault="009A5716">
            <w:pPr>
              <w:ind w:right="113"/>
              <w:contextualSpacing/>
              <w:jc w:val="center"/>
              <w:rPr>
                <w:sz w:val="16"/>
              </w:rPr>
            </w:pPr>
            <w:r>
              <w:rPr>
                <w:sz w:val="16"/>
              </w:rPr>
              <w:t>Рефлексы (сухожильные, кожные, со слизистых)</w:t>
            </w:r>
          </w:p>
        </w:tc>
        <w:tc>
          <w:tcPr>
            <w:tcW w:w="2793" w:type="dxa"/>
            <w:gridSpan w:val="12"/>
            <w:shd w:val="clear" w:color="auto" w:fill="auto"/>
            <w:vAlign w:val="center"/>
          </w:tcPr>
          <w:p w:rsidR="001473D5" w:rsidRDefault="009A5716">
            <w:pPr>
              <w:contextualSpacing/>
              <w:rPr>
                <w:sz w:val="20"/>
              </w:rPr>
            </w:pPr>
            <w:r>
              <w:rPr>
                <w:sz w:val="20"/>
              </w:rPr>
              <w:t>Двухглавой мышцы</w:t>
            </w:r>
          </w:p>
        </w:tc>
        <w:tc>
          <w:tcPr>
            <w:tcW w:w="552"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D</w:t>
            </w:r>
          </w:p>
        </w:tc>
        <w:tc>
          <w:tcPr>
            <w:tcW w:w="53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S</w:t>
            </w:r>
          </w:p>
        </w:tc>
        <w:tc>
          <w:tcPr>
            <w:tcW w:w="36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595" w:type="dxa"/>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vMerge/>
            <w:tcBorders>
              <w:left w:val="single" w:sz="12" w:space="0" w:color="000000"/>
            </w:tcBorders>
            <w:shd w:val="clear" w:color="auto" w:fill="auto"/>
            <w:vAlign w:val="center"/>
          </w:tcPr>
          <w:p w:rsidR="001473D5" w:rsidRDefault="001473D5"/>
        </w:tc>
        <w:tc>
          <w:tcPr>
            <w:tcW w:w="2060" w:type="dxa"/>
            <w:gridSpan w:val="6"/>
            <w:vMerge/>
            <w:shd w:val="clear" w:color="auto" w:fill="auto"/>
            <w:vAlign w:val="center"/>
          </w:tcPr>
          <w:p w:rsidR="001473D5" w:rsidRDefault="001473D5"/>
        </w:tc>
        <w:tc>
          <w:tcPr>
            <w:tcW w:w="734" w:type="dxa"/>
            <w:gridSpan w:val="2"/>
            <w:vMerge/>
            <w:shd w:val="clear" w:color="auto" w:fill="auto"/>
            <w:vAlign w:val="center"/>
          </w:tcPr>
          <w:p w:rsidR="001473D5" w:rsidRDefault="001473D5"/>
        </w:tc>
        <w:tc>
          <w:tcPr>
            <w:tcW w:w="483" w:type="dxa"/>
            <w:gridSpan w:val="2"/>
            <w:vMerge/>
            <w:shd w:val="clear" w:color="auto" w:fill="auto"/>
            <w:vAlign w:val="center"/>
          </w:tcPr>
          <w:p w:rsidR="001473D5" w:rsidRDefault="001473D5"/>
        </w:tc>
        <w:tc>
          <w:tcPr>
            <w:tcW w:w="629" w:type="dxa"/>
            <w:gridSpan w:val="7"/>
            <w:vMerge/>
            <w:shd w:val="clear" w:color="auto" w:fill="auto"/>
            <w:textDirection w:val="btLr"/>
            <w:vAlign w:val="center"/>
          </w:tcPr>
          <w:p w:rsidR="001473D5" w:rsidRDefault="001473D5"/>
        </w:tc>
        <w:tc>
          <w:tcPr>
            <w:tcW w:w="2793" w:type="dxa"/>
            <w:gridSpan w:val="12"/>
            <w:shd w:val="clear" w:color="auto" w:fill="auto"/>
            <w:vAlign w:val="center"/>
          </w:tcPr>
          <w:p w:rsidR="001473D5" w:rsidRDefault="009A5716">
            <w:pPr>
              <w:contextualSpacing/>
              <w:rPr>
                <w:sz w:val="20"/>
              </w:rPr>
            </w:pPr>
            <w:r>
              <w:rPr>
                <w:sz w:val="20"/>
              </w:rPr>
              <w:t>Трехглавой мышцы</w:t>
            </w:r>
          </w:p>
        </w:tc>
        <w:tc>
          <w:tcPr>
            <w:tcW w:w="552"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D</w:t>
            </w:r>
          </w:p>
        </w:tc>
        <w:tc>
          <w:tcPr>
            <w:tcW w:w="53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S</w:t>
            </w:r>
          </w:p>
        </w:tc>
        <w:tc>
          <w:tcPr>
            <w:tcW w:w="36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595" w:type="dxa"/>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ind w:right="-174"/>
              <w:contextualSpacing/>
              <w:rPr>
                <w:spacing w:val="-2"/>
                <w:sz w:val="20"/>
              </w:rPr>
            </w:pPr>
            <w:r>
              <w:rPr>
                <w:spacing w:val="-2"/>
                <w:sz w:val="20"/>
              </w:rPr>
              <w:t>Двигательная сфера</w:t>
            </w:r>
          </w:p>
        </w:tc>
        <w:tc>
          <w:tcPr>
            <w:tcW w:w="2060" w:type="dxa"/>
            <w:gridSpan w:val="6"/>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483"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629" w:type="dxa"/>
            <w:gridSpan w:val="7"/>
            <w:vMerge/>
            <w:shd w:val="clear" w:color="auto" w:fill="auto"/>
            <w:textDirection w:val="btLr"/>
            <w:vAlign w:val="center"/>
          </w:tcPr>
          <w:p w:rsidR="001473D5" w:rsidRDefault="001473D5"/>
        </w:tc>
        <w:tc>
          <w:tcPr>
            <w:tcW w:w="2793" w:type="dxa"/>
            <w:gridSpan w:val="12"/>
            <w:shd w:val="clear" w:color="auto" w:fill="auto"/>
            <w:vAlign w:val="center"/>
          </w:tcPr>
          <w:p w:rsidR="001473D5" w:rsidRDefault="009A5716">
            <w:pPr>
              <w:contextualSpacing/>
              <w:rPr>
                <w:sz w:val="20"/>
              </w:rPr>
            </w:pPr>
            <w:r>
              <w:rPr>
                <w:sz w:val="20"/>
              </w:rPr>
              <w:t>Коленные</w:t>
            </w:r>
          </w:p>
        </w:tc>
        <w:tc>
          <w:tcPr>
            <w:tcW w:w="552"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D</w:t>
            </w:r>
          </w:p>
        </w:tc>
        <w:tc>
          <w:tcPr>
            <w:tcW w:w="53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S</w:t>
            </w:r>
          </w:p>
        </w:tc>
        <w:tc>
          <w:tcPr>
            <w:tcW w:w="36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595" w:type="dxa"/>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ind w:right="-174"/>
              <w:contextualSpacing/>
              <w:rPr>
                <w:spacing w:val="-2"/>
                <w:sz w:val="20"/>
              </w:rPr>
            </w:pPr>
            <w:r>
              <w:rPr>
                <w:spacing w:val="-2"/>
                <w:sz w:val="20"/>
              </w:rPr>
              <w:t>Мышечный тонус</w:t>
            </w:r>
          </w:p>
        </w:tc>
        <w:tc>
          <w:tcPr>
            <w:tcW w:w="2060" w:type="dxa"/>
            <w:gridSpan w:val="6"/>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483"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629" w:type="dxa"/>
            <w:gridSpan w:val="7"/>
            <w:vMerge/>
            <w:shd w:val="clear" w:color="auto" w:fill="auto"/>
            <w:textDirection w:val="btLr"/>
            <w:vAlign w:val="center"/>
          </w:tcPr>
          <w:p w:rsidR="001473D5" w:rsidRDefault="001473D5"/>
        </w:tc>
        <w:tc>
          <w:tcPr>
            <w:tcW w:w="2793" w:type="dxa"/>
            <w:gridSpan w:val="12"/>
            <w:shd w:val="clear" w:color="auto" w:fill="auto"/>
            <w:vAlign w:val="center"/>
          </w:tcPr>
          <w:p w:rsidR="001473D5" w:rsidRDefault="009A5716">
            <w:pPr>
              <w:contextualSpacing/>
              <w:rPr>
                <w:sz w:val="20"/>
              </w:rPr>
            </w:pPr>
            <w:r>
              <w:rPr>
                <w:sz w:val="20"/>
              </w:rPr>
              <w:t>Ахилловы</w:t>
            </w:r>
          </w:p>
        </w:tc>
        <w:tc>
          <w:tcPr>
            <w:tcW w:w="552"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D</w:t>
            </w:r>
          </w:p>
        </w:tc>
        <w:tc>
          <w:tcPr>
            <w:tcW w:w="53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S</w:t>
            </w:r>
          </w:p>
        </w:tc>
        <w:tc>
          <w:tcPr>
            <w:tcW w:w="36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595" w:type="dxa"/>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ind w:right="-174"/>
              <w:contextualSpacing/>
              <w:rPr>
                <w:spacing w:val="-2"/>
                <w:sz w:val="20"/>
              </w:rPr>
            </w:pPr>
            <w:r>
              <w:rPr>
                <w:spacing w:val="-2"/>
                <w:sz w:val="20"/>
              </w:rPr>
              <w:t>Мышечная возбудимость</w:t>
            </w:r>
          </w:p>
        </w:tc>
        <w:tc>
          <w:tcPr>
            <w:tcW w:w="2060" w:type="dxa"/>
            <w:gridSpan w:val="6"/>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483"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629" w:type="dxa"/>
            <w:gridSpan w:val="7"/>
            <w:vMerge/>
            <w:shd w:val="clear" w:color="auto" w:fill="auto"/>
            <w:textDirection w:val="btLr"/>
            <w:vAlign w:val="center"/>
          </w:tcPr>
          <w:p w:rsidR="001473D5" w:rsidRDefault="001473D5"/>
        </w:tc>
        <w:tc>
          <w:tcPr>
            <w:tcW w:w="2793" w:type="dxa"/>
            <w:gridSpan w:val="12"/>
            <w:shd w:val="clear" w:color="auto" w:fill="auto"/>
            <w:vAlign w:val="center"/>
          </w:tcPr>
          <w:p w:rsidR="001473D5" w:rsidRDefault="009A5716">
            <w:pPr>
              <w:contextualSpacing/>
              <w:rPr>
                <w:sz w:val="20"/>
              </w:rPr>
            </w:pPr>
            <w:r>
              <w:rPr>
                <w:sz w:val="20"/>
              </w:rPr>
              <w:t>Кожные</w:t>
            </w:r>
          </w:p>
        </w:tc>
        <w:tc>
          <w:tcPr>
            <w:tcW w:w="552"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D</w:t>
            </w:r>
          </w:p>
        </w:tc>
        <w:tc>
          <w:tcPr>
            <w:tcW w:w="53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S</w:t>
            </w:r>
          </w:p>
        </w:tc>
        <w:tc>
          <w:tcPr>
            <w:tcW w:w="36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595" w:type="dxa"/>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spacing w:line="160" w:lineRule="exact"/>
              <w:ind w:right="-174"/>
              <w:contextualSpacing/>
              <w:rPr>
                <w:spacing w:val="-2"/>
                <w:sz w:val="20"/>
              </w:rPr>
            </w:pPr>
            <w:r>
              <w:rPr>
                <w:spacing w:val="-2"/>
                <w:sz w:val="20"/>
              </w:rPr>
              <w:t>Трофические расстройства мышц</w:t>
            </w:r>
          </w:p>
        </w:tc>
        <w:tc>
          <w:tcPr>
            <w:tcW w:w="2060" w:type="dxa"/>
            <w:gridSpan w:val="6"/>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483"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629" w:type="dxa"/>
            <w:gridSpan w:val="7"/>
            <w:vMerge/>
            <w:shd w:val="clear" w:color="auto" w:fill="auto"/>
            <w:textDirection w:val="btLr"/>
            <w:vAlign w:val="center"/>
          </w:tcPr>
          <w:p w:rsidR="001473D5" w:rsidRDefault="001473D5"/>
        </w:tc>
        <w:tc>
          <w:tcPr>
            <w:tcW w:w="2793" w:type="dxa"/>
            <w:gridSpan w:val="12"/>
            <w:shd w:val="clear" w:color="auto" w:fill="auto"/>
            <w:vAlign w:val="center"/>
          </w:tcPr>
          <w:p w:rsidR="001473D5" w:rsidRDefault="009A5716">
            <w:pPr>
              <w:contextualSpacing/>
              <w:rPr>
                <w:sz w:val="20"/>
              </w:rPr>
            </w:pPr>
            <w:r>
              <w:rPr>
                <w:sz w:val="20"/>
              </w:rPr>
              <w:t>Глоточный</w:t>
            </w:r>
          </w:p>
        </w:tc>
        <w:tc>
          <w:tcPr>
            <w:tcW w:w="552"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D</w:t>
            </w:r>
          </w:p>
        </w:tc>
        <w:tc>
          <w:tcPr>
            <w:tcW w:w="53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S</w:t>
            </w:r>
          </w:p>
        </w:tc>
        <w:tc>
          <w:tcPr>
            <w:tcW w:w="36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595" w:type="dxa"/>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ind w:right="-174"/>
              <w:contextualSpacing/>
              <w:rPr>
                <w:spacing w:val="-2"/>
                <w:sz w:val="20"/>
              </w:rPr>
            </w:pPr>
            <w:r>
              <w:rPr>
                <w:spacing w:val="-2"/>
                <w:sz w:val="20"/>
              </w:rPr>
              <w:t>Поверхностная чувствительность</w:t>
            </w:r>
          </w:p>
        </w:tc>
        <w:tc>
          <w:tcPr>
            <w:tcW w:w="2060" w:type="dxa"/>
            <w:gridSpan w:val="6"/>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483"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629" w:type="dxa"/>
            <w:gridSpan w:val="7"/>
            <w:vMerge/>
            <w:shd w:val="clear" w:color="auto" w:fill="auto"/>
            <w:textDirection w:val="btLr"/>
            <w:vAlign w:val="center"/>
          </w:tcPr>
          <w:p w:rsidR="001473D5" w:rsidRDefault="001473D5"/>
        </w:tc>
        <w:tc>
          <w:tcPr>
            <w:tcW w:w="2793" w:type="dxa"/>
            <w:gridSpan w:val="12"/>
            <w:shd w:val="clear" w:color="auto" w:fill="auto"/>
            <w:vAlign w:val="center"/>
          </w:tcPr>
          <w:p w:rsidR="001473D5" w:rsidRDefault="009A5716">
            <w:pPr>
              <w:contextualSpacing/>
              <w:rPr>
                <w:sz w:val="20"/>
              </w:rPr>
            </w:pPr>
            <w:r>
              <w:rPr>
                <w:sz w:val="20"/>
              </w:rPr>
              <w:t>Корнеальный</w:t>
            </w:r>
          </w:p>
        </w:tc>
        <w:tc>
          <w:tcPr>
            <w:tcW w:w="552"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D</w:t>
            </w:r>
          </w:p>
        </w:tc>
        <w:tc>
          <w:tcPr>
            <w:tcW w:w="53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S</w:t>
            </w:r>
          </w:p>
        </w:tc>
        <w:tc>
          <w:tcPr>
            <w:tcW w:w="36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595" w:type="dxa"/>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ind w:right="-174"/>
              <w:contextualSpacing/>
              <w:rPr>
                <w:spacing w:val="-2"/>
                <w:sz w:val="20"/>
              </w:rPr>
            </w:pPr>
            <w:r>
              <w:rPr>
                <w:spacing w:val="-2"/>
                <w:sz w:val="20"/>
              </w:rPr>
              <w:t>Глубокая чувствительность</w:t>
            </w:r>
          </w:p>
        </w:tc>
        <w:tc>
          <w:tcPr>
            <w:tcW w:w="2060" w:type="dxa"/>
            <w:gridSpan w:val="6"/>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483"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629" w:type="dxa"/>
            <w:gridSpan w:val="7"/>
            <w:vMerge/>
            <w:shd w:val="clear" w:color="auto" w:fill="auto"/>
            <w:textDirection w:val="btLr"/>
            <w:vAlign w:val="center"/>
          </w:tcPr>
          <w:p w:rsidR="001473D5" w:rsidRDefault="001473D5"/>
        </w:tc>
        <w:tc>
          <w:tcPr>
            <w:tcW w:w="2793" w:type="dxa"/>
            <w:gridSpan w:val="12"/>
            <w:shd w:val="clear" w:color="auto" w:fill="auto"/>
            <w:vAlign w:val="center"/>
          </w:tcPr>
          <w:p w:rsidR="001473D5" w:rsidRDefault="009A5716">
            <w:pPr>
              <w:contextualSpacing/>
              <w:rPr>
                <w:sz w:val="20"/>
              </w:rPr>
            </w:pPr>
            <w:r>
              <w:rPr>
                <w:sz w:val="20"/>
              </w:rPr>
              <w:t>Патологические</w:t>
            </w:r>
          </w:p>
        </w:tc>
        <w:tc>
          <w:tcPr>
            <w:tcW w:w="552"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D</w:t>
            </w:r>
          </w:p>
        </w:tc>
        <w:tc>
          <w:tcPr>
            <w:tcW w:w="53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S</w:t>
            </w:r>
          </w:p>
        </w:tc>
        <w:tc>
          <w:tcPr>
            <w:tcW w:w="36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595" w:type="dxa"/>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tcBorders>
            <w:shd w:val="clear" w:color="auto" w:fill="auto"/>
            <w:vAlign w:val="center"/>
          </w:tcPr>
          <w:p w:rsidR="001473D5" w:rsidRDefault="009A5716">
            <w:pPr>
              <w:ind w:right="-174"/>
              <w:contextualSpacing/>
              <w:rPr>
                <w:spacing w:val="-2"/>
                <w:sz w:val="20"/>
              </w:rPr>
            </w:pPr>
            <w:r>
              <w:rPr>
                <w:spacing w:val="-2"/>
                <w:sz w:val="20"/>
              </w:rPr>
              <w:t>Нервные стволы</w:t>
            </w:r>
          </w:p>
        </w:tc>
        <w:tc>
          <w:tcPr>
            <w:tcW w:w="2060" w:type="dxa"/>
            <w:gridSpan w:val="6"/>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483"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629" w:type="dxa"/>
            <w:gridSpan w:val="7"/>
            <w:shd w:val="clear" w:color="auto" w:fill="auto"/>
            <w:textDirection w:val="btLr"/>
            <w:vAlign w:val="center"/>
          </w:tcPr>
          <w:p w:rsidR="001473D5" w:rsidRDefault="009A5716">
            <w:pPr>
              <w:ind w:right="113"/>
              <w:contextualSpacing/>
              <w:jc w:val="center"/>
              <w:rPr>
                <w:sz w:val="16"/>
              </w:rPr>
            </w:pPr>
            <w:r>
              <w:rPr>
                <w:sz w:val="16"/>
              </w:rPr>
              <w:t>Вегетативная нервная система</w:t>
            </w:r>
          </w:p>
        </w:tc>
        <w:tc>
          <w:tcPr>
            <w:tcW w:w="1425" w:type="dxa"/>
            <w:gridSpan w:val="7"/>
            <w:shd w:val="clear" w:color="auto" w:fill="auto"/>
            <w:vAlign w:val="center"/>
          </w:tcPr>
          <w:p w:rsidR="001473D5" w:rsidRDefault="009A5716">
            <w:pPr>
              <w:ind w:right="-119"/>
              <w:contextualSpacing/>
              <w:rPr>
                <w:sz w:val="16"/>
              </w:rPr>
            </w:pPr>
            <w:r>
              <w:rPr>
                <w:sz w:val="20"/>
              </w:rPr>
              <w:t>Дермографизм</w:t>
            </w:r>
          </w:p>
        </w:tc>
        <w:tc>
          <w:tcPr>
            <w:tcW w:w="2456" w:type="dxa"/>
            <w:gridSpan w:val="10"/>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36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595" w:type="dxa"/>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674" w:type="dxa"/>
            <w:gridSpan w:val="2"/>
            <w:vMerge w:val="restart"/>
            <w:tcBorders>
              <w:left w:val="single" w:sz="12" w:space="0" w:color="000000"/>
            </w:tcBorders>
            <w:shd w:val="clear" w:color="auto" w:fill="auto"/>
            <w:textDirection w:val="btLr"/>
            <w:vAlign w:val="center"/>
          </w:tcPr>
          <w:p w:rsidR="001473D5" w:rsidRDefault="009A5716">
            <w:pPr>
              <w:ind w:right="-101"/>
              <w:contextualSpacing/>
              <w:jc w:val="center"/>
              <w:rPr>
                <w:sz w:val="16"/>
              </w:rPr>
            </w:pPr>
            <w:r>
              <w:rPr>
                <w:sz w:val="16"/>
              </w:rPr>
              <w:t xml:space="preserve">Коорди- </w:t>
            </w:r>
          </w:p>
          <w:p w:rsidR="001473D5" w:rsidRDefault="009A5716">
            <w:pPr>
              <w:ind w:right="113"/>
              <w:contextualSpacing/>
              <w:jc w:val="center"/>
              <w:rPr>
                <w:sz w:val="20"/>
              </w:rPr>
            </w:pPr>
            <w:r>
              <w:rPr>
                <w:sz w:val="16"/>
              </w:rPr>
              <w:t>нация</w:t>
            </w:r>
          </w:p>
        </w:tc>
        <w:tc>
          <w:tcPr>
            <w:tcW w:w="2700" w:type="dxa"/>
            <w:gridSpan w:val="5"/>
            <w:shd w:val="clear" w:color="auto" w:fill="auto"/>
            <w:vAlign w:val="center"/>
          </w:tcPr>
          <w:p w:rsidR="001473D5" w:rsidRDefault="009A5716">
            <w:pPr>
              <w:contextualSpacing/>
              <w:rPr>
                <w:sz w:val="20"/>
              </w:rPr>
            </w:pPr>
            <w:r>
              <w:rPr>
                <w:sz w:val="20"/>
              </w:rPr>
              <w:t>Пальце-носовая проба</w:t>
            </w:r>
          </w:p>
        </w:tc>
        <w:tc>
          <w:tcPr>
            <w:tcW w:w="69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D</w:t>
            </w:r>
          </w:p>
        </w:tc>
        <w:tc>
          <w:tcPr>
            <w:tcW w:w="647"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S</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483"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629" w:type="dxa"/>
            <w:gridSpan w:val="7"/>
            <w:shd w:val="clear" w:color="auto" w:fill="auto"/>
            <w:textDirection w:val="btLr"/>
            <w:vAlign w:val="center"/>
          </w:tcPr>
          <w:p w:rsidR="001473D5" w:rsidRDefault="001473D5"/>
        </w:tc>
        <w:tc>
          <w:tcPr>
            <w:tcW w:w="1425" w:type="dxa"/>
            <w:gridSpan w:val="7"/>
            <w:shd w:val="clear" w:color="auto" w:fill="auto"/>
            <w:vAlign w:val="center"/>
          </w:tcPr>
          <w:p w:rsidR="001473D5" w:rsidRDefault="009A5716">
            <w:pPr>
              <w:contextualSpacing/>
              <w:rPr>
                <w:sz w:val="16"/>
              </w:rPr>
            </w:pPr>
            <w:r>
              <w:rPr>
                <w:sz w:val="20"/>
              </w:rPr>
              <w:t>Пиломоторы</w:t>
            </w:r>
          </w:p>
        </w:tc>
        <w:tc>
          <w:tcPr>
            <w:tcW w:w="2456" w:type="dxa"/>
            <w:gridSpan w:val="10"/>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36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595" w:type="dxa"/>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674" w:type="dxa"/>
            <w:gridSpan w:val="2"/>
            <w:vMerge/>
            <w:tcBorders>
              <w:left w:val="single" w:sz="12" w:space="0" w:color="000000"/>
            </w:tcBorders>
            <w:shd w:val="clear" w:color="auto" w:fill="auto"/>
            <w:textDirection w:val="btLr"/>
            <w:vAlign w:val="center"/>
          </w:tcPr>
          <w:p w:rsidR="001473D5" w:rsidRDefault="001473D5"/>
        </w:tc>
        <w:tc>
          <w:tcPr>
            <w:tcW w:w="2700" w:type="dxa"/>
            <w:gridSpan w:val="5"/>
            <w:shd w:val="clear" w:color="auto" w:fill="auto"/>
            <w:vAlign w:val="center"/>
          </w:tcPr>
          <w:p w:rsidR="001473D5" w:rsidRDefault="009A5716">
            <w:pPr>
              <w:ind w:right="-108"/>
              <w:contextualSpacing/>
              <w:rPr>
                <w:sz w:val="20"/>
              </w:rPr>
            </w:pPr>
            <w:r>
              <w:rPr>
                <w:sz w:val="20"/>
              </w:rPr>
              <w:t>Коленно-пяточная проба</w:t>
            </w:r>
          </w:p>
        </w:tc>
        <w:tc>
          <w:tcPr>
            <w:tcW w:w="69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D</w:t>
            </w:r>
          </w:p>
        </w:tc>
        <w:tc>
          <w:tcPr>
            <w:tcW w:w="647" w:type="dxa"/>
            <w:gridSpan w:val="3"/>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S</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483"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629" w:type="dxa"/>
            <w:gridSpan w:val="7"/>
            <w:shd w:val="clear" w:color="auto" w:fill="auto"/>
            <w:textDirection w:val="btLr"/>
            <w:vAlign w:val="center"/>
          </w:tcPr>
          <w:p w:rsidR="001473D5" w:rsidRDefault="001473D5"/>
        </w:tc>
        <w:tc>
          <w:tcPr>
            <w:tcW w:w="1425" w:type="dxa"/>
            <w:gridSpan w:val="7"/>
            <w:shd w:val="clear" w:color="auto" w:fill="auto"/>
            <w:vAlign w:val="center"/>
          </w:tcPr>
          <w:p w:rsidR="001473D5" w:rsidRDefault="009A5716">
            <w:pPr>
              <w:contextualSpacing/>
              <w:rPr>
                <w:sz w:val="16"/>
              </w:rPr>
            </w:pPr>
            <w:r>
              <w:rPr>
                <w:sz w:val="20"/>
              </w:rPr>
              <w:t>Сухость ладоней</w:t>
            </w:r>
          </w:p>
        </w:tc>
        <w:tc>
          <w:tcPr>
            <w:tcW w:w="2456" w:type="dxa"/>
            <w:gridSpan w:val="10"/>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36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595" w:type="dxa"/>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611"/>
        </w:trPr>
        <w:tc>
          <w:tcPr>
            <w:tcW w:w="222" w:type="dxa"/>
            <w:tcBorders>
              <w:right w:val="single" w:sz="12" w:space="0" w:color="000000"/>
            </w:tcBorders>
            <w:shd w:val="clear" w:color="auto" w:fill="auto"/>
          </w:tcPr>
          <w:p w:rsidR="001473D5" w:rsidRDefault="001473D5"/>
        </w:tc>
        <w:tc>
          <w:tcPr>
            <w:tcW w:w="4715" w:type="dxa"/>
            <w:gridSpan w:val="12"/>
            <w:tcBorders>
              <w:left w:val="single" w:sz="12" w:space="0" w:color="000000"/>
            </w:tcBorders>
            <w:shd w:val="clear" w:color="auto" w:fill="auto"/>
            <w:vAlign w:val="center"/>
          </w:tcPr>
          <w:p w:rsidR="001473D5" w:rsidRDefault="009A5716">
            <w:pPr>
              <w:contextualSpacing/>
              <w:rPr>
                <w:sz w:val="16"/>
              </w:rPr>
            </w:pPr>
            <w:r>
              <w:rPr>
                <w:sz w:val="20"/>
              </w:rPr>
              <w:t>Устойчивость в позе Ромберга</w:t>
            </w:r>
          </w:p>
        </w:tc>
        <w:tc>
          <w:tcPr>
            <w:tcW w:w="734"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483"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629" w:type="dxa"/>
            <w:gridSpan w:val="7"/>
            <w:shd w:val="clear" w:color="auto" w:fill="auto"/>
            <w:textDirection w:val="btLr"/>
            <w:vAlign w:val="center"/>
          </w:tcPr>
          <w:p w:rsidR="001473D5" w:rsidRDefault="001473D5"/>
        </w:tc>
        <w:tc>
          <w:tcPr>
            <w:tcW w:w="1425" w:type="dxa"/>
            <w:gridSpan w:val="7"/>
            <w:shd w:val="clear" w:color="auto" w:fill="auto"/>
            <w:vAlign w:val="center"/>
          </w:tcPr>
          <w:p w:rsidR="001473D5" w:rsidRDefault="009A5716">
            <w:pPr>
              <w:contextualSpacing/>
              <w:rPr>
                <w:sz w:val="16"/>
              </w:rPr>
            </w:pPr>
            <w:r>
              <w:rPr>
                <w:sz w:val="20"/>
              </w:rPr>
              <w:t xml:space="preserve">Артериальное </w:t>
            </w:r>
            <w:r>
              <w:rPr>
                <w:sz w:val="20"/>
              </w:rPr>
              <w:t>давление</w:t>
            </w:r>
          </w:p>
        </w:tc>
        <w:tc>
          <w:tcPr>
            <w:tcW w:w="2456" w:type="dxa"/>
            <w:gridSpan w:val="10"/>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описание</w:t>
            </w:r>
          </w:p>
        </w:tc>
        <w:tc>
          <w:tcPr>
            <w:tcW w:w="36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595" w:type="dxa"/>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10442" w:type="dxa"/>
            <w:gridSpan w:val="40"/>
            <w:tcBorders>
              <w:left w:val="single" w:sz="12" w:space="0" w:color="000000"/>
            </w:tcBorders>
            <w:shd w:val="clear" w:color="auto" w:fill="auto"/>
          </w:tcPr>
          <w:p w:rsidR="001473D5" w:rsidRDefault="009A5716">
            <w:pPr>
              <w:contextualSpacing/>
              <w:rPr>
                <w:sz w:val="16"/>
              </w:rPr>
            </w:pPr>
            <w:r>
              <w:rPr>
                <w:sz w:val="20"/>
              </w:rPr>
              <w:t>Оценка приема психоактивных веществ:</w:t>
            </w:r>
          </w:p>
        </w:tc>
        <w:tc>
          <w:tcPr>
            <w:tcW w:w="366" w:type="dxa"/>
            <w:gridSpan w:val="2"/>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595" w:type="dxa"/>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right w:val="nil"/>
            </w:tcBorders>
            <w:shd w:val="clear" w:color="auto" w:fill="auto"/>
          </w:tcPr>
          <w:p w:rsidR="001473D5" w:rsidRDefault="009A5716">
            <w:pPr>
              <w:contextualSpacing/>
              <w:rPr>
                <w:sz w:val="20"/>
              </w:rPr>
            </w:pPr>
            <w:r>
              <w:rPr>
                <w:sz w:val="20"/>
              </w:rPr>
              <w:t>Дополнительно:</w:t>
            </w:r>
          </w:p>
        </w:tc>
        <w:tc>
          <w:tcPr>
            <w:tcW w:w="7787" w:type="dxa"/>
            <w:gridSpan w:val="34"/>
            <w:tcBorders>
              <w:left w:val="nil"/>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описываются дополнительные сведения, рекомендации, указывается графа и статья соответствия/несоответствия (Н/С) требованиям по состоянию здоровья</w:t>
            </w:r>
          </w:p>
        </w:tc>
        <w:tc>
          <w:tcPr>
            <w:tcW w:w="366" w:type="dxa"/>
            <w:gridSpan w:val="2"/>
            <w:vMerge w:val="restart"/>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3595" w:type="dxa"/>
            <w:vMerge w:val="restart"/>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bottom w:val="single" w:sz="12" w:space="0" w:color="000000"/>
              <w:right w:val="nil"/>
            </w:tcBorders>
            <w:shd w:val="clear" w:color="auto" w:fill="auto"/>
          </w:tcPr>
          <w:p w:rsidR="001473D5" w:rsidRDefault="009A5716">
            <w:pPr>
              <w:contextualSpacing/>
              <w:rPr>
                <w:sz w:val="20"/>
              </w:rPr>
            </w:pPr>
            <w:r>
              <w:rPr>
                <w:sz w:val="20"/>
              </w:rPr>
              <w:t>Диагноз:</w:t>
            </w:r>
          </w:p>
        </w:tc>
        <w:tc>
          <w:tcPr>
            <w:tcW w:w="7787" w:type="dxa"/>
            <w:gridSpan w:val="34"/>
            <w:tcBorders>
              <w:left w:val="nil"/>
              <w:bottom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Указывается полный клинический диагноз</w:t>
            </w:r>
          </w:p>
        </w:tc>
        <w:tc>
          <w:tcPr>
            <w:tcW w:w="366" w:type="dxa"/>
            <w:gridSpan w:val="2"/>
            <w:vMerge/>
            <w:shd w:val="clear" w:color="auto" w:fill="auto"/>
            <w:vAlign w:val="center"/>
          </w:tcPr>
          <w:p w:rsidR="001473D5" w:rsidRDefault="001473D5"/>
        </w:tc>
        <w:tc>
          <w:tcPr>
            <w:tcW w:w="3595" w:type="dxa"/>
            <w:vMerge/>
            <w:tcBorders>
              <w:right w:val="single" w:sz="12" w:space="0" w:color="000000"/>
            </w:tcBorders>
            <w:shd w:val="clear" w:color="auto" w:fill="auto"/>
            <w:vAlign w:val="center"/>
          </w:tcPr>
          <w:p w:rsidR="001473D5" w:rsidRDefault="001473D5"/>
        </w:tc>
      </w:tr>
      <w:tr w:rsidR="001473D5">
        <w:trPr>
          <w:trHeight w:val="511"/>
        </w:trPr>
        <w:tc>
          <w:tcPr>
            <w:tcW w:w="222" w:type="dxa"/>
            <w:tcBorders>
              <w:right w:val="single" w:sz="12" w:space="0" w:color="000000"/>
            </w:tcBorders>
            <w:shd w:val="clear" w:color="auto" w:fill="auto"/>
          </w:tcPr>
          <w:p w:rsidR="001473D5" w:rsidRDefault="001473D5"/>
        </w:tc>
        <w:tc>
          <w:tcPr>
            <w:tcW w:w="2655" w:type="dxa"/>
            <w:gridSpan w:val="6"/>
            <w:tcBorders>
              <w:top w:val="single" w:sz="12" w:space="0" w:color="000000"/>
              <w:left w:val="single" w:sz="12" w:space="0" w:color="000000"/>
              <w:right w:val="nil"/>
            </w:tcBorders>
            <w:shd w:val="clear" w:color="auto" w:fill="auto"/>
          </w:tcPr>
          <w:p w:rsidR="001473D5" w:rsidRDefault="009A5716">
            <w:pPr>
              <w:contextualSpacing/>
              <w:rPr>
                <w:sz w:val="20"/>
              </w:rPr>
            </w:pPr>
            <w:r>
              <w:rPr>
                <w:sz w:val="20"/>
              </w:rPr>
              <w:t>Код (МКБ):</w:t>
            </w:r>
          </w:p>
        </w:tc>
        <w:tc>
          <w:tcPr>
            <w:tcW w:w="7787" w:type="dxa"/>
            <w:gridSpan w:val="34"/>
            <w:tcBorders>
              <w:top w:val="single" w:sz="12" w:space="0" w:color="000000"/>
              <w:left w:val="nil"/>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Указываются коды всех выявленных заболеваний и состояний</w:t>
            </w:r>
          </w:p>
        </w:tc>
        <w:tc>
          <w:tcPr>
            <w:tcW w:w="3961" w:type="dxa"/>
            <w:gridSpan w:val="3"/>
            <w:tcBorders>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 xml:space="preserve">Фамилия, инициалы, подпись, </w:t>
            </w:r>
          </w:p>
          <w:p w:rsidR="001473D5" w:rsidRDefault="009A5716">
            <w:pPr>
              <w:contextualSpacing/>
              <w:jc w:val="center"/>
              <w:rPr>
                <w:color w:val="A6A6A6" w:themeColor="background1" w:themeShade="A6"/>
                <w:sz w:val="16"/>
              </w:rPr>
            </w:pPr>
            <w:r>
              <w:rPr>
                <w:color w:val="A6A6A6" w:themeColor="background1" w:themeShade="A6"/>
                <w:sz w:val="16"/>
              </w:rPr>
              <w:t>печать врача</w:t>
            </w:r>
          </w:p>
        </w:tc>
      </w:tr>
      <w:tr w:rsidR="001473D5">
        <w:trPr>
          <w:trHeight w:val="291"/>
        </w:trPr>
        <w:tc>
          <w:tcPr>
            <w:tcW w:w="222" w:type="dxa"/>
            <w:tcBorders>
              <w:right w:val="single" w:sz="12" w:space="0" w:color="000000"/>
            </w:tcBorders>
            <w:shd w:val="clear" w:color="auto" w:fill="auto"/>
          </w:tcPr>
          <w:p w:rsidR="001473D5" w:rsidRDefault="001473D5"/>
        </w:tc>
        <w:tc>
          <w:tcPr>
            <w:tcW w:w="9354" w:type="dxa"/>
            <w:gridSpan w:val="35"/>
            <w:tcBorders>
              <w:left w:val="single" w:sz="12" w:space="0" w:color="000000"/>
              <w:right w:val="nil"/>
            </w:tcBorders>
            <w:shd w:val="clear" w:color="auto" w:fill="auto"/>
            <w:vAlign w:val="center"/>
          </w:tcPr>
          <w:p w:rsidR="001473D5" w:rsidRDefault="009A5716">
            <w:pPr>
              <w:contextualSpacing/>
              <w:jc w:val="right"/>
              <w:rPr>
                <w:sz w:val="16"/>
              </w:rPr>
            </w:pPr>
            <w:r>
              <w:rPr>
                <w:b/>
                <w:sz w:val="20"/>
              </w:rPr>
              <w:t>Данные психологического и психофизиологического обследования</w:t>
            </w:r>
          </w:p>
        </w:tc>
        <w:tc>
          <w:tcPr>
            <w:tcW w:w="5049" w:type="dxa"/>
            <w:gridSpan w:val="8"/>
            <w:tcBorders>
              <w:left w:val="nil"/>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Дата осмотра</w:t>
            </w:r>
          </w:p>
        </w:tc>
      </w:tr>
      <w:tr w:rsidR="001473D5">
        <w:trPr>
          <w:trHeight w:val="247"/>
        </w:trPr>
        <w:tc>
          <w:tcPr>
            <w:tcW w:w="222" w:type="dxa"/>
            <w:tcBorders>
              <w:right w:val="single" w:sz="12" w:space="0" w:color="000000"/>
            </w:tcBorders>
            <w:shd w:val="clear" w:color="auto" w:fill="auto"/>
          </w:tcPr>
          <w:p w:rsidR="001473D5" w:rsidRDefault="001473D5"/>
        </w:tc>
        <w:tc>
          <w:tcPr>
            <w:tcW w:w="14403" w:type="dxa"/>
            <w:gridSpan w:val="43"/>
            <w:tcBorders>
              <w:left w:val="single" w:sz="12" w:space="0" w:color="000000"/>
              <w:right w:val="single" w:sz="12" w:space="0" w:color="000000"/>
            </w:tcBorders>
            <w:shd w:val="clear" w:color="auto" w:fill="auto"/>
          </w:tcPr>
          <w:p w:rsidR="001473D5" w:rsidRDefault="009A5716">
            <w:pPr>
              <w:contextualSpacing/>
              <w:rPr>
                <w:sz w:val="20"/>
              </w:rPr>
            </w:pPr>
            <w:r>
              <w:rPr>
                <w:sz w:val="20"/>
              </w:rPr>
              <w:t>Жалобы, анамнез:</w:t>
            </w:r>
          </w:p>
          <w:p w:rsidR="001473D5" w:rsidRDefault="001473D5">
            <w:pPr>
              <w:contextualSpacing/>
              <w:rPr>
                <w:sz w:val="16"/>
              </w:rPr>
            </w:pPr>
          </w:p>
          <w:p w:rsidR="001473D5" w:rsidRDefault="001473D5">
            <w:pPr>
              <w:contextualSpacing/>
              <w:rPr>
                <w:sz w:val="16"/>
              </w:rPr>
            </w:pPr>
          </w:p>
        </w:tc>
      </w:tr>
      <w:tr w:rsidR="001473D5">
        <w:trPr>
          <w:trHeight w:val="88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right w:val="nil"/>
            </w:tcBorders>
            <w:shd w:val="clear" w:color="auto" w:fill="auto"/>
          </w:tcPr>
          <w:p w:rsidR="001473D5" w:rsidRDefault="009A5716">
            <w:pPr>
              <w:contextualSpacing/>
              <w:rPr>
                <w:sz w:val="20"/>
              </w:rPr>
            </w:pPr>
            <w:r>
              <w:rPr>
                <w:sz w:val="20"/>
              </w:rPr>
              <w:t>Заключение:</w:t>
            </w:r>
          </w:p>
        </w:tc>
        <w:tc>
          <w:tcPr>
            <w:tcW w:w="6259" w:type="dxa"/>
            <w:gridSpan w:val="28"/>
            <w:tcBorders>
              <w:left w:val="nil"/>
            </w:tcBorders>
            <w:shd w:val="clear" w:color="auto" w:fill="auto"/>
            <w:vAlign w:val="center"/>
          </w:tcPr>
          <w:p w:rsidR="001473D5" w:rsidRDefault="001473D5">
            <w:pPr>
              <w:contextualSpacing/>
              <w:rPr>
                <w:sz w:val="16"/>
              </w:rPr>
            </w:pPr>
          </w:p>
        </w:tc>
        <w:tc>
          <w:tcPr>
            <w:tcW w:w="5489" w:type="dxa"/>
            <w:gridSpan w:val="9"/>
            <w:tcBorders>
              <w:bottom w:val="single" w:sz="12" w:space="0" w:color="000000"/>
              <w:right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 xml:space="preserve">Фамилия, инициалы, подпись, </w:t>
            </w:r>
          </w:p>
          <w:p w:rsidR="001473D5" w:rsidRDefault="009A5716">
            <w:pPr>
              <w:contextualSpacing/>
              <w:jc w:val="center"/>
              <w:rPr>
                <w:sz w:val="16"/>
              </w:rPr>
            </w:pPr>
            <w:r>
              <w:rPr>
                <w:color w:val="A6A6A6" w:themeColor="background1" w:themeShade="A6"/>
                <w:sz w:val="16"/>
              </w:rPr>
              <w:t>печать врача</w:t>
            </w:r>
          </w:p>
        </w:tc>
      </w:tr>
      <w:tr w:rsidR="001473D5">
        <w:trPr>
          <w:trHeight w:val="454"/>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bottom w:val="single" w:sz="12" w:space="0" w:color="000000"/>
              <w:right w:val="nil"/>
            </w:tcBorders>
            <w:shd w:val="clear" w:color="auto" w:fill="auto"/>
          </w:tcPr>
          <w:p w:rsidR="001473D5" w:rsidRDefault="009A5716">
            <w:pPr>
              <w:contextualSpacing/>
              <w:rPr>
                <w:sz w:val="20"/>
              </w:rPr>
            </w:pPr>
            <w:r>
              <w:rPr>
                <w:sz w:val="20"/>
              </w:rPr>
              <w:t>Рекомендации:</w:t>
            </w:r>
          </w:p>
        </w:tc>
        <w:tc>
          <w:tcPr>
            <w:tcW w:w="5271" w:type="dxa"/>
            <w:gridSpan w:val="22"/>
            <w:tcBorders>
              <w:left w:val="nil"/>
              <w:bottom w:val="single" w:sz="12" w:space="0" w:color="000000"/>
            </w:tcBorders>
            <w:shd w:val="clear" w:color="auto" w:fill="auto"/>
            <w:vAlign w:val="center"/>
          </w:tcPr>
          <w:p w:rsidR="001473D5" w:rsidRDefault="001473D5">
            <w:pPr>
              <w:contextualSpacing/>
              <w:rPr>
                <w:sz w:val="16"/>
              </w:rPr>
            </w:pPr>
          </w:p>
        </w:tc>
        <w:tc>
          <w:tcPr>
            <w:tcW w:w="400" w:type="dxa"/>
            <w:gridSpan w:val="4"/>
            <w:tcBorders>
              <w:bottom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С</w:t>
            </w:r>
          </w:p>
        </w:tc>
        <w:tc>
          <w:tcPr>
            <w:tcW w:w="588" w:type="dxa"/>
            <w:gridSpan w:val="2"/>
            <w:tcBorders>
              <w:bottom w:val="single" w:sz="12" w:space="0" w:color="000000"/>
            </w:tcBorders>
            <w:shd w:val="clear" w:color="auto" w:fill="auto"/>
            <w:vAlign w:val="center"/>
          </w:tcPr>
          <w:p w:rsidR="001473D5" w:rsidRDefault="009A5716">
            <w:pPr>
              <w:contextualSpacing/>
              <w:jc w:val="center"/>
              <w:rPr>
                <w:color w:val="A6A6A6" w:themeColor="background1" w:themeShade="A6"/>
                <w:sz w:val="16"/>
              </w:rPr>
            </w:pPr>
            <w:r>
              <w:rPr>
                <w:color w:val="A6A6A6" w:themeColor="background1" w:themeShade="A6"/>
                <w:sz w:val="16"/>
              </w:rPr>
              <w:t>Н/С</w:t>
            </w:r>
          </w:p>
        </w:tc>
        <w:tc>
          <w:tcPr>
            <w:tcW w:w="5489" w:type="dxa"/>
            <w:gridSpan w:val="9"/>
            <w:tcBorders>
              <w:top w:val="single" w:sz="12" w:space="0" w:color="000000"/>
              <w:bottom w:val="single" w:sz="12" w:space="0" w:color="000000"/>
              <w:right w:val="single" w:sz="12" w:space="0" w:color="000000"/>
            </w:tcBorders>
            <w:shd w:val="clear" w:color="auto" w:fill="auto"/>
            <w:vAlign w:val="center"/>
          </w:tcPr>
          <w:p w:rsidR="001473D5" w:rsidRDefault="001473D5"/>
        </w:tc>
      </w:tr>
      <w:tr w:rsidR="001473D5">
        <w:trPr>
          <w:trHeight w:val="454"/>
        </w:trPr>
        <w:tc>
          <w:tcPr>
            <w:tcW w:w="222" w:type="dxa"/>
            <w:tcBorders>
              <w:right w:val="single" w:sz="12" w:space="0" w:color="000000"/>
            </w:tcBorders>
            <w:shd w:val="clear" w:color="auto" w:fill="auto"/>
          </w:tcPr>
          <w:p w:rsidR="001473D5" w:rsidRDefault="001473D5"/>
        </w:tc>
        <w:tc>
          <w:tcPr>
            <w:tcW w:w="7544" w:type="dxa"/>
            <w:gridSpan w:val="27"/>
            <w:tcBorders>
              <w:top w:val="single" w:sz="12" w:space="0" w:color="000000"/>
              <w:left w:val="single" w:sz="12" w:space="0" w:color="000000"/>
              <w:right w:val="nil"/>
            </w:tcBorders>
            <w:shd w:val="clear" w:color="auto" w:fill="auto"/>
            <w:vAlign w:val="center"/>
          </w:tcPr>
          <w:p w:rsidR="001473D5" w:rsidRDefault="009A5716">
            <w:pPr>
              <w:contextualSpacing/>
              <w:jc w:val="right"/>
              <w:rPr>
                <w:sz w:val="16"/>
              </w:rPr>
            </w:pPr>
            <w:r>
              <w:rPr>
                <w:b/>
                <w:sz w:val="20"/>
              </w:rPr>
              <w:t>Данные гинекологического обследования</w:t>
            </w:r>
          </w:p>
        </w:tc>
        <w:tc>
          <w:tcPr>
            <w:tcW w:w="6859" w:type="dxa"/>
            <w:gridSpan w:val="16"/>
            <w:tcBorders>
              <w:top w:val="single" w:sz="12" w:space="0" w:color="000000"/>
              <w:left w:val="nil"/>
              <w:right w:val="single" w:sz="12" w:space="0" w:color="000000"/>
            </w:tcBorders>
            <w:shd w:val="clear" w:color="auto" w:fill="auto"/>
            <w:vAlign w:val="center"/>
          </w:tcPr>
          <w:p w:rsidR="001473D5" w:rsidRDefault="009A5716">
            <w:pPr>
              <w:contextualSpacing/>
              <w:jc w:val="right"/>
              <w:rPr>
                <w:color w:val="FF0000"/>
                <w:sz w:val="16"/>
              </w:rPr>
            </w:pPr>
            <w:r>
              <w:rPr>
                <w:color w:val="A6A6A6" w:themeColor="background1" w:themeShade="A6"/>
                <w:sz w:val="16"/>
              </w:rPr>
              <w:t>Дата осмотра</w:t>
            </w:r>
          </w:p>
        </w:tc>
      </w:tr>
      <w:tr w:rsidR="001473D5">
        <w:trPr>
          <w:trHeight w:val="454"/>
        </w:trPr>
        <w:tc>
          <w:tcPr>
            <w:tcW w:w="222" w:type="dxa"/>
            <w:tcBorders>
              <w:right w:val="single" w:sz="12" w:space="0" w:color="000000"/>
            </w:tcBorders>
            <w:shd w:val="clear" w:color="auto" w:fill="auto"/>
          </w:tcPr>
          <w:p w:rsidR="001473D5" w:rsidRDefault="001473D5"/>
        </w:tc>
        <w:tc>
          <w:tcPr>
            <w:tcW w:w="14403" w:type="dxa"/>
            <w:gridSpan w:val="43"/>
            <w:tcBorders>
              <w:left w:val="single" w:sz="12" w:space="0" w:color="000000"/>
              <w:right w:val="single" w:sz="12" w:space="0" w:color="000000"/>
            </w:tcBorders>
            <w:shd w:val="clear" w:color="auto" w:fill="auto"/>
          </w:tcPr>
          <w:p w:rsidR="001473D5" w:rsidRDefault="009A5716">
            <w:pPr>
              <w:contextualSpacing/>
              <w:rPr>
                <w:sz w:val="16"/>
              </w:rPr>
            </w:pPr>
            <w:r>
              <w:rPr>
                <w:sz w:val="20"/>
              </w:rPr>
              <w:t>Жалобы, анамнез:</w:t>
            </w:r>
          </w:p>
        </w:tc>
      </w:tr>
      <w:tr w:rsidR="001473D5">
        <w:trPr>
          <w:trHeight w:val="707"/>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right w:val="nil"/>
            </w:tcBorders>
            <w:shd w:val="clear" w:color="auto" w:fill="auto"/>
          </w:tcPr>
          <w:p w:rsidR="001473D5" w:rsidRDefault="009A5716">
            <w:pPr>
              <w:contextualSpacing/>
              <w:rPr>
                <w:sz w:val="20"/>
              </w:rPr>
            </w:pPr>
            <w:r>
              <w:rPr>
                <w:sz w:val="20"/>
              </w:rPr>
              <w:t>Описание:</w:t>
            </w:r>
          </w:p>
        </w:tc>
        <w:tc>
          <w:tcPr>
            <w:tcW w:w="6259" w:type="dxa"/>
            <w:gridSpan w:val="28"/>
            <w:tcBorders>
              <w:left w:val="nil"/>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 xml:space="preserve">описывается локальный статус, объективные данные, а также прочие сведения, рекомендации, </w:t>
            </w:r>
            <w:r>
              <w:rPr>
                <w:color w:val="A6A6A6" w:themeColor="background1" w:themeShade="A6"/>
                <w:sz w:val="16"/>
              </w:rPr>
              <w:t>указывается графа и статья соответствия/несоответствия (Н/С) требованиям по состоянию здоровья. В случае необходимости консультативное заключение подшивается в личное медицинское дело.</w:t>
            </w:r>
          </w:p>
        </w:tc>
        <w:tc>
          <w:tcPr>
            <w:tcW w:w="662" w:type="dxa"/>
            <w:gridSpan w:val="3"/>
            <w:vMerge w:val="restart"/>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4827" w:type="dxa"/>
            <w:gridSpan w:val="6"/>
            <w:vMerge w:val="restart"/>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r>
      <w:tr w:rsidR="001473D5">
        <w:trPr>
          <w:trHeight w:val="357"/>
        </w:trPr>
        <w:tc>
          <w:tcPr>
            <w:tcW w:w="222" w:type="dxa"/>
            <w:tcBorders>
              <w:right w:val="single" w:sz="12" w:space="0" w:color="000000"/>
            </w:tcBorders>
            <w:shd w:val="clear" w:color="auto" w:fill="auto"/>
          </w:tcPr>
          <w:p w:rsidR="001473D5" w:rsidRDefault="001473D5"/>
        </w:tc>
        <w:tc>
          <w:tcPr>
            <w:tcW w:w="2655" w:type="dxa"/>
            <w:gridSpan w:val="6"/>
            <w:tcBorders>
              <w:left w:val="single" w:sz="12" w:space="0" w:color="000000"/>
              <w:bottom w:val="single" w:sz="12" w:space="0" w:color="000000"/>
              <w:right w:val="nil"/>
            </w:tcBorders>
            <w:shd w:val="clear" w:color="auto" w:fill="auto"/>
          </w:tcPr>
          <w:p w:rsidR="001473D5" w:rsidRDefault="009A5716">
            <w:pPr>
              <w:contextualSpacing/>
              <w:rPr>
                <w:sz w:val="20"/>
              </w:rPr>
            </w:pPr>
            <w:r>
              <w:rPr>
                <w:sz w:val="20"/>
              </w:rPr>
              <w:t>Диагноз:</w:t>
            </w:r>
          </w:p>
        </w:tc>
        <w:tc>
          <w:tcPr>
            <w:tcW w:w="6259" w:type="dxa"/>
            <w:gridSpan w:val="28"/>
            <w:tcBorders>
              <w:left w:val="nil"/>
              <w:bottom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Указывается полный клинический диагноз</w:t>
            </w:r>
          </w:p>
          <w:p w:rsidR="001473D5" w:rsidRDefault="001473D5">
            <w:pPr>
              <w:ind w:firstLine="3"/>
              <w:contextualSpacing/>
              <w:jc w:val="center"/>
              <w:rPr>
                <w:color w:val="A6A6A6" w:themeColor="background1" w:themeShade="A6"/>
                <w:sz w:val="16"/>
              </w:rPr>
            </w:pPr>
          </w:p>
        </w:tc>
        <w:tc>
          <w:tcPr>
            <w:tcW w:w="662" w:type="dxa"/>
            <w:gridSpan w:val="3"/>
            <w:vMerge/>
            <w:shd w:val="clear" w:color="auto" w:fill="auto"/>
            <w:vAlign w:val="center"/>
          </w:tcPr>
          <w:p w:rsidR="001473D5" w:rsidRDefault="001473D5"/>
        </w:tc>
        <w:tc>
          <w:tcPr>
            <w:tcW w:w="4827" w:type="dxa"/>
            <w:gridSpan w:val="6"/>
            <w:vMerge/>
            <w:tcBorders>
              <w:right w:val="single" w:sz="12" w:space="0" w:color="000000"/>
            </w:tcBorders>
            <w:shd w:val="clear" w:color="auto" w:fill="auto"/>
            <w:vAlign w:val="center"/>
          </w:tcPr>
          <w:p w:rsidR="001473D5" w:rsidRDefault="001473D5"/>
        </w:tc>
      </w:tr>
      <w:tr w:rsidR="001473D5">
        <w:trPr>
          <w:trHeight w:val="357"/>
        </w:trPr>
        <w:tc>
          <w:tcPr>
            <w:tcW w:w="222" w:type="dxa"/>
            <w:tcBorders>
              <w:right w:val="single" w:sz="12" w:space="0" w:color="000000"/>
            </w:tcBorders>
            <w:shd w:val="clear" w:color="auto" w:fill="auto"/>
          </w:tcPr>
          <w:p w:rsidR="001473D5" w:rsidRDefault="001473D5"/>
        </w:tc>
        <w:tc>
          <w:tcPr>
            <w:tcW w:w="2655" w:type="dxa"/>
            <w:gridSpan w:val="6"/>
            <w:tcBorders>
              <w:top w:val="single" w:sz="12" w:space="0" w:color="000000"/>
              <w:left w:val="single" w:sz="12" w:space="0" w:color="000000"/>
              <w:bottom w:val="single" w:sz="12" w:space="0" w:color="000000"/>
              <w:right w:val="nil"/>
            </w:tcBorders>
            <w:shd w:val="clear" w:color="auto" w:fill="auto"/>
          </w:tcPr>
          <w:p w:rsidR="001473D5" w:rsidRDefault="009A5716">
            <w:pPr>
              <w:contextualSpacing/>
              <w:rPr>
                <w:sz w:val="20"/>
              </w:rPr>
            </w:pPr>
            <w:r>
              <w:rPr>
                <w:sz w:val="20"/>
              </w:rPr>
              <w:t>Код (МКБ):</w:t>
            </w:r>
          </w:p>
        </w:tc>
        <w:tc>
          <w:tcPr>
            <w:tcW w:w="5295" w:type="dxa"/>
            <w:gridSpan w:val="23"/>
            <w:tcBorders>
              <w:top w:val="single" w:sz="12" w:space="0" w:color="000000"/>
              <w:left w:val="nil"/>
              <w:bottom w:val="single" w:sz="12" w:space="0" w:color="000000"/>
              <w:right w:val="nil"/>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Указываются коды всех выявленных заболеваний и состояний</w:t>
            </w:r>
          </w:p>
        </w:tc>
        <w:tc>
          <w:tcPr>
            <w:tcW w:w="964" w:type="dxa"/>
            <w:gridSpan w:val="5"/>
            <w:tcBorders>
              <w:top w:val="single" w:sz="12" w:space="0" w:color="000000"/>
              <w:left w:val="nil"/>
              <w:bottom w:val="single" w:sz="12" w:space="0" w:color="000000"/>
            </w:tcBorders>
            <w:shd w:val="clear" w:color="auto" w:fill="auto"/>
            <w:vAlign w:val="center"/>
          </w:tcPr>
          <w:p w:rsidR="001473D5" w:rsidRDefault="001473D5">
            <w:pPr>
              <w:contextualSpacing/>
              <w:jc w:val="center"/>
              <w:rPr>
                <w:sz w:val="16"/>
              </w:rPr>
            </w:pPr>
          </w:p>
        </w:tc>
        <w:tc>
          <w:tcPr>
            <w:tcW w:w="5489" w:type="dxa"/>
            <w:gridSpan w:val="9"/>
            <w:tcBorders>
              <w:bottom w:val="single" w:sz="12" w:space="0" w:color="000000"/>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 xml:space="preserve">Фамилия, инициалы, подпись, </w:t>
            </w:r>
          </w:p>
          <w:p w:rsidR="001473D5" w:rsidRDefault="009A5716">
            <w:pPr>
              <w:ind w:firstLine="3"/>
              <w:contextualSpacing/>
              <w:jc w:val="center"/>
              <w:rPr>
                <w:color w:val="A6A6A6" w:themeColor="background1" w:themeShade="A6"/>
                <w:sz w:val="16"/>
              </w:rPr>
            </w:pPr>
            <w:r>
              <w:rPr>
                <w:color w:val="A6A6A6" w:themeColor="background1" w:themeShade="A6"/>
                <w:sz w:val="16"/>
              </w:rPr>
              <w:t>печать врача</w:t>
            </w:r>
          </w:p>
        </w:tc>
      </w:tr>
      <w:tr w:rsidR="001473D5">
        <w:trPr>
          <w:trHeight w:val="302"/>
        </w:trPr>
        <w:tc>
          <w:tcPr>
            <w:tcW w:w="7356" w:type="dxa"/>
            <w:gridSpan w:val="26"/>
            <w:tcBorders>
              <w:left w:val="single" w:sz="12" w:space="0" w:color="000000"/>
              <w:right w:val="nil"/>
            </w:tcBorders>
            <w:shd w:val="clear" w:color="auto" w:fill="auto"/>
            <w:vAlign w:val="center"/>
          </w:tcPr>
          <w:p w:rsidR="001473D5" w:rsidRDefault="009A5716">
            <w:pPr>
              <w:contextualSpacing/>
              <w:jc w:val="right"/>
              <w:rPr>
                <w:sz w:val="16"/>
              </w:rPr>
            </w:pPr>
            <w:r>
              <w:rPr>
                <w:b/>
                <w:sz w:val="20"/>
              </w:rPr>
              <w:t>Данные стоматологического обследования</w:t>
            </w:r>
          </w:p>
        </w:tc>
        <w:tc>
          <w:tcPr>
            <w:tcW w:w="2920" w:type="dxa"/>
            <w:gridSpan w:val="14"/>
            <w:tcBorders>
              <w:top w:val="single" w:sz="12" w:space="0" w:color="000000"/>
              <w:left w:val="nil"/>
              <w:right w:val="single" w:sz="12" w:space="0" w:color="000000"/>
            </w:tcBorders>
            <w:shd w:val="clear" w:color="auto" w:fill="auto"/>
            <w:vAlign w:val="center"/>
          </w:tcPr>
          <w:p w:rsidR="001473D5" w:rsidRDefault="009A5716">
            <w:pPr>
              <w:contextualSpacing/>
              <w:jc w:val="right"/>
              <w:rPr>
                <w:color w:val="FF0000"/>
                <w:sz w:val="16"/>
              </w:rPr>
            </w:pPr>
            <w:r>
              <w:rPr>
                <w:color w:val="A6A6A6" w:themeColor="background1" w:themeShade="A6"/>
                <w:sz w:val="16"/>
              </w:rPr>
              <w:t>Дата осмотра</w:t>
            </w:r>
          </w:p>
        </w:tc>
        <w:tc>
          <w:tcPr>
            <w:tcW w:w="4349" w:type="dxa"/>
            <w:gridSpan w:val="4"/>
            <w:tcBorders>
              <w:top w:val="single" w:sz="12" w:space="0" w:color="000000"/>
              <w:left w:val="single" w:sz="12" w:space="0" w:color="000000"/>
            </w:tcBorders>
            <w:shd w:val="clear" w:color="auto" w:fill="auto"/>
          </w:tcPr>
          <w:p w:rsidR="001473D5" w:rsidRDefault="001473D5"/>
        </w:tc>
      </w:tr>
      <w:tr w:rsidR="001473D5">
        <w:trPr>
          <w:trHeight w:val="258"/>
        </w:trPr>
        <w:tc>
          <w:tcPr>
            <w:tcW w:w="10276" w:type="dxa"/>
            <w:gridSpan w:val="40"/>
            <w:tcBorders>
              <w:left w:val="single" w:sz="12" w:space="0" w:color="000000"/>
              <w:right w:val="single" w:sz="12" w:space="0" w:color="000000"/>
            </w:tcBorders>
            <w:shd w:val="clear" w:color="auto" w:fill="auto"/>
          </w:tcPr>
          <w:p w:rsidR="001473D5" w:rsidRDefault="009A5716">
            <w:pPr>
              <w:contextualSpacing/>
              <w:rPr>
                <w:sz w:val="16"/>
              </w:rPr>
            </w:pPr>
            <w:r>
              <w:rPr>
                <w:sz w:val="20"/>
              </w:rPr>
              <w:t>Жалобы, анамнез:</w:t>
            </w:r>
          </w:p>
        </w:tc>
        <w:tc>
          <w:tcPr>
            <w:tcW w:w="4349" w:type="dxa"/>
            <w:gridSpan w:val="4"/>
            <w:tcBorders>
              <w:left w:val="single" w:sz="12" w:space="0" w:color="000000"/>
            </w:tcBorders>
            <w:shd w:val="clear" w:color="auto" w:fill="auto"/>
          </w:tcPr>
          <w:p w:rsidR="001473D5" w:rsidRDefault="001473D5"/>
        </w:tc>
      </w:tr>
      <w:tr w:rsidR="001473D5">
        <w:trPr>
          <w:trHeight w:val="258"/>
        </w:trPr>
        <w:tc>
          <w:tcPr>
            <w:tcW w:w="2353" w:type="dxa"/>
            <w:gridSpan w:val="6"/>
            <w:tcBorders>
              <w:left w:val="single" w:sz="12" w:space="0" w:color="000000"/>
              <w:right w:val="nil"/>
            </w:tcBorders>
            <w:shd w:val="clear" w:color="auto" w:fill="auto"/>
          </w:tcPr>
          <w:p w:rsidR="001473D5" w:rsidRDefault="009A5716">
            <w:pPr>
              <w:contextualSpacing/>
              <w:rPr>
                <w:sz w:val="20"/>
              </w:rPr>
            </w:pPr>
            <w:r>
              <w:rPr>
                <w:sz w:val="20"/>
              </w:rPr>
              <w:t>Описание:</w:t>
            </w:r>
          </w:p>
        </w:tc>
        <w:tc>
          <w:tcPr>
            <w:tcW w:w="6562" w:type="dxa"/>
            <w:gridSpan w:val="28"/>
            <w:tcBorders>
              <w:left w:val="nil"/>
            </w:tcBorders>
            <w:shd w:val="clear" w:color="auto" w:fill="auto"/>
          </w:tcPr>
          <w:p w:rsidR="001473D5" w:rsidRDefault="009A5716">
            <w:pPr>
              <w:ind w:firstLine="3"/>
              <w:contextualSpacing/>
              <w:jc w:val="center"/>
              <w:rPr>
                <w:color w:val="A6A6A6" w:themeColor="background1" w:themeShade="A6"/>
                <w:sz w:val="16"/>
              </w:rPr>
            </w:pPr>
            <w:r>
              <w:rPr>
                <w:color w:val="A6A6A6" w:themeColor="background1" w:themeShade="A6"/>
                <w:sz w:val="16"/>
              </w:rPr>
              <w:t xml:space="preserve">описывается локальный статус, объективные данные, а также прочие </w:t>
            </w:r>
            <w:r>
              <w:rPr>
                <w:color w:val="A6A6A6" w:themeColor="background1" w:themeShade="A6"/>
                <w:sz w:val="16"/>
              </w:rPr>
              <w:t>сведения,</w:t>
            </w:r>
          </w:p>
          <w:p w:rsidR="001473D5" w:rsidRDefault="009A5716">
            <w:pPr>
              <w:ind w:firstLine="3"/>
              <w:contextualSpacing/>
              <w:jc w:val="center"/>
              <w:rPr>
                <w:color w:val="A6A6A6" w:themeColor="background1" w:themeShade="A6"/>
                <w:sz w:val="16"/>
              </w:rPr>
            </w:pPr>
            <w:r>
              <w:rPr>
                <w:color w:val="A6A6A6" w:themeColor="background1" w:themeShade="A6"/>
                <w:sz w:val="16"/>
              </w:rPr>
              <w:t>рекомендации, указывается графа и статья соответствия/несоответствия (Н/С) требованиям по состоянию здоровья.  В случае необходимости консультативное заключение подшивается в личное медицинское дело.</w:t>
            </w:r>
          </w:p>
        </w:tc>
        <w:tc>
          <w:tcPr>
            <w:tcW w:w="661" w:type="dxa"/>
            <w:gridSpan w:val="2"/>
            <w:vMerge w:val="restart"/>
            <w:shd w:val="clear" w:color="auto" w:fill="auto"/>
          </w:tcPr>
          <w:p w:rsidR="001473D5" w:rsidRDefault="001473D5">
            <w:pPr>
              <w:ind w:firstLine="3"/>
              <w:contextualSpacing/>
              <w:jc w:val="center"/>
              <w:rPr>
                <w:color w:val="A6A6A6" w:themeColor="background1" w:themeShade="A6"/>
                <w:sz w:val="16"/>
              </w:rPr>
            </w:pPr>
          </w:p>
          <w:p w:rsidR="001473D5" w:rsidRDefault="001473D5">
            <w:pPr>
              <w:ind w:firstLine="3"/>
              <w:contextualSpacing/>
              <w:jc w:val="center"/>
              <w:rPr>
                <w:color w:val="A6A6A6" w:themeColor="background1" w:themeShade="A6"/>
                <w:sz w:val="16"/>
              </w:rPr>
            </w:pPr>
          </w:p>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700" w:type="dxa"/>
            <w:gridSpan w:val="4"/>
            <w:vMerge w:val="restart"/>
            <w:tcBorders>
              <w:right w:val="single" w:sz="12" w:space="0" w:color="000000"/>
            </w:tcBorders>
            <w:shd w:val="clear" w:color="auto" w:fill="auto"/>
          </w:tcPr>
          <w:p w:rsidR="001473D5" w:rsidRDefault="001473D5">
            <w:pPr>
              <w:ind w:firstLine="3"/>
              <w:contextualSpacing/>
              <w:jc w:val="center"/>
              <w:rPr>
                <w:color w:val="A6A6A6" w:themeColor="background1" w:themeShade="A6"/>
                <w:sz w:val="16"/>
              </w:rPr>
            </w:pPr>
          </w:p>
          <w:p w:rsidR="001473D5" w:rsidRDefault="001473D5">
            <w:pPr>
              <w:ind w:firstLine="3"/>
              <w:contextualSpacing/>
              <w:jc w:val="center"/>
              <w:rPr>
                <w:color w:val="A6A6A6" w:themeColor="background1" w:themeShade="A6"/>
                <w:sz w:val="16"/>
              </w:rPr>
            </w:pPr>
          </w:p>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4349" w:type="dxa"/>
            <w:gridSpan w:val="4"/>
            <w:tcBorders>
              <w:left w:val="single" w:sz="12" w:space="0" w:color="000000"/>
            </w:tcBorders>
            <w:shd w:val="clear" w:color="auto" w:fill="auto"/>
          </w:tcPr>
          <w:p w:rsidR="001473D5" w:rsidRDefault="001473D5"/>
        </w:tc>
      </w:tr>
      <w:tr w:rsidR="001473D5">
        <w:trPr>
          <w:trHeight w:val="394"/>
        </w:trPr>
        <w:tc>
          <w:tcPr>
            <w:tcW w:w="2353" w:type="dxa"/>
            <w:gridSpan w:val="6"/>
            <w:tcBorders>
              <w:left w:val="single" w:sz="12" w:space="0" w:color="000000"/>
              <w:right w:val="nil"/>
            </w:tcBorders>
            <w:shd w:val="clear" w:color="auto" w:fill="auto"/>
          </w:tcPr>
          <w:p w:rsidR="001473D5" w:rsidRDefault="009A5716">
            <w:pPr>
              <w:contextualSpacing/>
              <w:rPr>
                <w:sz w:val="20"/>
              </w:rPr>
            </w:pPr>
            <w:r>
              <w:rPr>
                <w:sz w:val="20"/>
              </w:rPr>
              <w:t>Диагноз:</w:t>
            </w:r>
          </w:p>
        </w:tc>
        <w:tc>
          <w:tcPr>
            <w:tcW w:w="6562" w:type="dxa"/>
            <w:gridSpan w:val="28"/>
            <w:tcBorders>
              <w:left w:val="nil"/>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 xml:space="preserve">Указывается полный </w:t>
            </w:r>
            <w:r>
              <w:rPr>
                <w:color w:val="A6A6A6" w:themeColor="background1" w:themeShade="A6"/>
                <w:sz w:val="16"/>
              </w:rPr>
              <w:t>клинический диагноз</w:t>
            </w:r>
          </w:p>
        </w:tc>
        <w:tc>
          <w:tcPr>
            <w:tcW w:w="661" w:type="dxa"/>
            <w:gridSpan w:val="2"/>
            <w:vMerge/>
            <w:shd w:val="clear" w:color="auto" w:fill="auto"/>
          </w:tcPr>
          <w:p w:rsidR="001473D5" w:rsidRDefault="001473D5"/>
        </w:tc>
        <w:tc>
          <w:tcPr>
            <w:tcW w:w="700" w:type="dxa"/>
            <w:gridSpan w:val="4"/>
            <w:vMerge/>
            <w:tcBorders>
              <w:right w:val="single" w:sz="12" w:space="0" w:color="000000"/>
            </w:tcBorders>
            <w:shd w:val="clear" w:color="auto" w:fill="auto"/>
          </w:tcPr>
          <w:p w:rsidR="001473D5" w:rsidRDefault="001473D5"/>
        </w:tc>
        <w:tc>
          <w:tcPr>
            <w:tcW w:w="4349" w:type="dxa"/>
            <w:gridSpan w:val="4"/>
            <w:tcBorders>
              <w:left w:val="single" w:sz="12" w:space="0" w:color="000000"/>
            </w:tcBorders>
            <w:shd w:val="clear" w:color="auto" w:fill="auto"/>
          </w:tcPr>
          <w:p w:rsidR="001473D5" w:rsidRDefault="001473D5"/>
        </w:tc>
      </w:tr>
      <w:tr w:rsidR="001473D5">
        <w:trPr>
          <w:trHeight w:val="394"/>
        </w:trPr>
        <w:tc>
          <w:tcPr>
            <w:tcW w:w="2353" w:type="dxa"/>
            <w:gridSpan w:val="6"/>
            <w:tcBorders>
              <w:left w:val="single" w:sz="12" w:space="0" w:color="000000"/>
              <w:right w:val="nil"/>
            </w:tcBorders>
            <w:shd w:val="clear" w:color="auto" w:fill="auto"/>
          </w:tcPr>
          <w:p w:rsidR="001473D5" w:rsidRDefault="009A5716">
            <w:pPr>
              <w:contextualSpacing/>
              <w:rPr>
                <w:sz w:val="20"/>
              </w:rPr>
            </w:pPr>
            <w:r>
              <w:rPr>
                <w:sz w:val="20"/>
              </w:rPr>
              <w:t>Код (МКБ):</w:t>
            </w:r>
          </w:p>
        </w:tc>
        <w:tc>
          <w:tcPr>
            <w:tcW w:w="6562" w:type="dxa"/>
            <w:gridSpan w:val="28"/>
            <w:tcBorders>
              <w:left w:val="nil"/>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Указываются коды всех выявленных заболеваний и состояний</w:t>
            </w:r>
          </w:p>
        </w:tc>
        <w:tc>
          <w:tcPr>
            <w:tcW w:w="1361" w:type="dxa"/>
            <w:gridSpan w:val="6"/>
            <w:tcBorders>
              <w:right w:val="single" w:sz="12" w:space="0" w:color="000000"/>
            </w:tcBorders>
            <w:shd w:val="clear" w:color="auto" w:fill="auto"/>
          </w:tcPr>
          <w:p w:rsidR="001473D5" w:rsidRDefault="009A5716">
            <w:pPr>
              <w:ind w:firstLine="3"/>
              <w:contextualSpacing/>
              <w:jc w:val="center"/>
              <w:rPr>
                <w:color w:val="A6A6A6" w:themeColor="background1" w:themeShade="A6"/>
                <w:sz w:val="16"/>
              </w:rPr>
            </w:pPr>
            <w:r>
              <w:rPr>
                <w:color w:val="A6A6A6" w:themeColor="background1" w:themeShade="A6"/>
                <w:sz w:val="16"/>
              </w:rPr>
              <w:t>Фамилия, инициалы, подпись,</w:t>
            </w:r>
          </w:p>
          <w:p w:rsidR="001473D5" w:rsidRDefault="009A5716">
            <w:pPr>
              <w:ind w:firstLine="3"/>
              <w:contextualSpacing/>
              <w:jc w:val="center"/>
              <w:rPr>
                <w:color w:val="A6A6A6" w:themeColor="background1" w:themeShade="A6"/>
                <w:sz w:val="16"/>
              </w:rPr>
            </w:pPr>
            <w:r>
              <w:rPr>
                <w:color w:val="A6A6A6" w:themeColor="background1" w:themeShade="A6"/>
                <w:sz w:val="16"/>
              </w:rPr>
              <w:t>печать врача</w:t>
            </w:r>
          </w:p>
        </w:tc>
        <w:tc>
          <w:tcPr>
            <w:tcW w:w="4349" w:type="dxa"/>
            <w:gridSpan w:val="4"/>
            <w:tcBorders>
              <w:left w:val="single" w:sz="12" w:space="0" w:color="000000"/>
            </w:tcBorders>
            <w:shd w:val="clear" w:color="auto" w:fill="auto"/>
          </w:tcPr>
          <w:p w:rsidR="001473D5" w:rsidRDefault="001473D5"/>
        </w:tc>
      </w:tr>
      <w:tr w:rsidR="001473D5">
        <w:trPr>
          <w:trHeight w:val="394"/>
        </w:trPr>
        <w:tc>
          <w:tcPr>
            <w:tcW w:w="2353" w:type="dxa"/>
            <w:gridSpan w:val="6"/>
            <w:tcBorders>
              <w:left w:val="single" w:sz="12" w:space="0" w:color="000000"/>
              <w:right w:val="nil"/>
            </w:tcBorders>
            <w:shd w:val="clear" w:color="auto" w:fill="auto"/>
          </w:tcPr>
          <w:p w:rsidR="001473D5" w:rsidRDefault="001473D5">
            <w:pPr>
              <w:contextualSpacing/>
              <w:rPr>
                <w:sz w:val="20"/>
              </w:rPr>
            </w:pPr>
          </w:p>
        </w:tc>
        <w:tc>
          <w:tcPr>
            <w:tcW w:w="6562" w:type="dxa"/>
            <w:gridSpan w:val="28"/>
            <w:tcBorders>
              <w:left w:val="nil"/>
            </w:tcBorders>
            <w:shd w:val="clear" w:color="auto" w:fill="auto"/>
            <w:vAlign w:val="center"/>
          </w:tcPr>
          <w:p w:rsidR="001473D5" w:rsidRDefault="009A5716">
            <w:pPr>
              <w:contextualSpacing/>
              <w:jc w:val="center"/>
              <w:rPr>
                <w:sz w:val="16"/>
              </w:rPr>
            </w:pPr>
            <w:r>
              <w:rPr>
                <w:b/>
                <w:sz w:val="20"/>
              </w:rPr>
              <w:t>Данные профпатологического  обследования</w:t>
            </w:r>
          </w:p>
        </w:tc>
        <w:tc>
          <w:tcPr>
            <w:tcW w:w="1361" w:type="dxa"/>
            <w:gridSpan w:val="6"/>
            <w:tcBorders>
              <w:right w:val="single" w:sz="12" w:space="0" w:color="000000"/>
            </w:tcBorders>
            <w:shd w:val="clear" w:color="auto" w:fill="auto"/>
          </w:tcPr>
          <w:p w:rsidR="001473D5" w:rsidRDefault="001473D5">
            <w:pPr>
              <w:contextualSpacing/>
              <w:jc w:val="center"/>
              <w:rPr>
                <w:sz w:val="16"/>
              </w:rPr>
            </w:pPr>
          </w:p>
        </w:tc>
        <w:tc>
          <w:tcPr>
            <w:tcW w:w="4349" w:type="dxa"/>
            <w:gridSpan w:val="4"/>
            <w:tcBorders>
              <w:left w:val="single" w:sz="12" w:space="0" w:color="000000"/>
            </w:tcBorders>
            <w:shd w:val="clear" w:color="auto" w:fill="auto"/>
          </w:tcPr>
          <w:p w:rsidR="001473D5" w:rsidRDefault="001473D5"/>
        </w:tc>
      </w:tr>
      <w:tr w:rsidR="001473D5">
        <w:trPr>
          <w:trHeight w:val="394"/>
        </w:trPr>
        <w:tc>
          <w:tcPr>
            <w:tcW w:w="2353" w:type="dxa"/>
            <w:gridSpan w:val="6"/>
            <w:tcBorders>
              <w:left w:val="single" w:sz="12" w:space="0" w:color="000000"/>
              <w:right w:val="nil"/>
            </w:tcBorders>
            <w:shd w:val="clear" w:color="auto" w:fill="auto"/>
          </w:tcPr>
          <w:p w:rsidR="001473D5" w:rsidRDefault="009A5716">
            <w:pPr>
              <w:contextualSpacing/>
              <w:rPr>
                <w:sz w:val="20"/>
              </w:rPr>
            </w:pPr>
            <w:r>
              <w:rPr>
                <w:sz w:val="20"/>
              </w:rPr>
              <w:t>Профессия</w:t>
            </w:r>
          </w:p>
        </w:tc>
        <w:tc>
          <w:tcPr>
            <w:tcW w:w="6562" w:type="dxa"/>
            <w:gridSpan w:val="28"/>
            <w:tcBorders>
              <w:left w:val="nil"/>
            </w:tcBorders>
            <w:shd w:val="clear" w:color="auto" w:fill="auto"/>
            <w:vAlign w:val="center"/>
          </w:tcPr>
          <w:p w:rsidR="001473D5" w:rsidRDefault="001473D5">
            <w:pPr>
              <w:contextualSpacing/>
              <w:jc w:val="center"/>
              <w:rPr>
                <w:sz w:val="16"/>
              </w:rPr>
            </w:pPr>
          </w:p>
        </w:tc>
        <w:tc>
          <w:tcPr>
            <w:tcW w:w="1361" w:type="dxa"/>
            <w:gridSpan w:val="6"/>
            <w:tcBorders>
              <w:right w:val="single" w:sz="12" w:space="0" w:color="000000"/>
            </w:tcBorders>
            <w:shd w:val="clear" w:color="auto" w:fill="auto"/>
          </w:tcPr>
          <w:p w:rsidR="001473D5" w:rsidRDefault="001473D5">
            <w:pPr>
              <w:contextualSpacing/>
              <w:jc w:val="center"/>
              <w:rPr>
                <w:sz w:val="16"/>
              </w:rPr>
            </w:pPr>
          </w:p>
        </w:tc>
        <w:tc>
          <w:tcPr>
            <w:tcW w:w="4349" w:type="dxa"/>
            <w:gridSpan w:val="4"/>
            <w:tcBorders>
              <w:left w:val="single" w:sz="12" w:space="0" w:color="000000"/>
            </w:tcBorders>
            <w:shd w:val="clear" w:color="auto" w:fill="auto"/>
          </w:tcPr>
          <w:p w:rsidR="001473D5" w:rsidRDefault="001473D5"/>
        </w:tc>
      </w:tr>
      <w:tr w:rsidR="001473D5">
        <w:trPr>
          <w:trHeight w:val="394"/>
        </w:trPr>
        <w:tc>
          <w:tcPr>
            <w:tcW w:w="2353" w:type="dxa"/>
            <w:gridSpan w:val="6"/>
            <w:tcBorders>
              <w:left w:val="single" w:sz="12" w:space="0" w:color="000000"/>
              <w:right w:val="nil"/>
            </w:tcBorders>
            <w:shd w:val="clear" w:color="auto" w:fill="auto"/>
          </w:tcPr>
          <w:p w:rsidR="001473D5" w:rsidRDefault="009A5716">
            <w:pPr>
              <w:contextualSpacing/>
              <w:rPr>
                <w:rFonts w:ascii="Calibri" w:hAnsi="Calibri"/>
                <w:sz w:val="20"/>
              </w:rPr>
            </w:pPr>
            <w:r>
              <w:rPr>
                <w:sz w:val="20"/>
              </w:rPr>
              <w:t>Перечень вредных факторов и видов рабо</w:t>
            </w:r>
            <w:r>
              <w:rPr>
                <w:rFonts w:ascii="Calibri" w:hAnsi="Calibri"/>
                <w:sz w:val="20"/>
              </w:rPr>
              <w:t>т</w:t>
            </w:r>
          </w:p>
        </w:tc>
        <w:tc>
          <w:tcPr>
            <w:tcW w:w="6562" w:type="dxa"/>
            <w:gridSpan w:val="28"/>
            <w:tcBorders>
              <w:left w:val="nil"/>
            </w:tcBorders>
            <w:shd w:val="clear" w:color="auto" w:fill="auto"/>
            <w:vAlign w:val="center"/>
          </w:tcPr>
          <w:p w:rsidR="001473D5" w:rsidRDefault="001473D5">
            <w:pPr>
              <w:contextualSpacing/>
              <w:jc w:val="center"/>
              <w:rPr>
                <w:sz w:val="16"/>
              </w:rPr>
            </w:pPr>
          </w:p>
        </w:tc>
        <w:tc>
          <w:tcPr>
            <w:tcW w:w="1361" w:type="dxa"/>
            <w:gridSpan w:val="6"/>
            <w:tcBorders>
              <w:right w:val="single" w:sz="12" w:space="0" w:color="000000"/>
            </w:tcBorders>
            <w:shd w:val="clear" w:color="auto" w:fill="auto"/>
          </w:tcPr>
          <w:p w:rsidR="001473D5" w:rsidRDefault="009A5716">
            <w:pPr>
              <w:ind w:firstLine="3"/>
              <w:contextualSpacing/>
              <w:jc w:val="center"/>
              <w:rPr>
                <w:color w:val="A6A6A6" w:themeColor="background1" w:themeShade="A6"/>
                <w:sz w:val="16"/>
              </w:rPr>
            </w:pPr>
            <w:r>
              <w:rPr>
                <w:color w:val="A6A6A6" w:themeColor="background1" w:themeShade="A6"/>
                <w:sz w:val="16"/>
              </w:rPr>
              <w:t xml:space="preserve">Фамилия, инициалы, подпись, </w:t>
            </w:r>
          </w:p>
          <w:p w:rsidR="001473D5" w:rsidRDefault="009A5716">
            <w:pPr>
              <w:contextualSpacing/>
              <w:jc w:val="center"/>
              <w:rPr>
                <w:sz w:val="16"/>
              </w:rPr>
            </w:pPr>
            <w:r>
              <w:rPr>
                <w:color w:val="A6A6A6" w:themeColor="background1" w:themeShade="A6"/>
                <w:sz w:val="16"/>
              </w:rPr>
              <w:t>печать врача</w:t>
            </w:r>
          </w:p>
        </w:tc>
        <w:tc>
          <w:tcPr>
            <w:tcW w:w="4349" w:type="dxa"/>
            <w:gridSpan w:val="4"/>
            <w:tcBorders>
              <w:left w:val="single" w:sz="12" w:space="0" w:color="000000"/>
            </w:tcBorders>
            <w:shd w:val="clear" w:color="auto" w:fill="auto"/>
          </w:tcPr>
          <w:p w:rsidR="001473D5" w:rsidRDefault="001473D5"/>
        </w:tc>
      </w:tr>
      <w:tr w:rsidR="001473D5">
        <w:trPr>
          <w:trHeight w:val="394"/>
        </w:trPr>
        <w:tc>
          <w:tcPr>
            <w:tcW w:w="2353" w:type="dxa"/>
            <w:gridSpan w:val="6"/>
            <w:tcBorders>
              <w:left w:val="single" w:sz="12" w:space="0" w:color="000000"/>
              <w:bottom w:val="single" w:sz="12" w:space="0" w:color="000000"/>
              <w:right w:val="nil"/>
            </w:tcBorders>
            <w:shd w:val="clear" w:color="auto" w:fill="auto"/>
          </w:tcPr>
          <w:p w:rsidR="001473D5" w:rsidRDefault="009A5716">
            <w:r>
              <w:rPr>
                <w:sz w:val="20"/>
              </w:rPr>
              <w:t>Заключение:</w:t>
            </w:r>
          </w:p>
          <w:p w:rsidR="001473D5" w:rsidRDefault="009A5716">
            <w:pPr>
              <w:contextualSpacing/>
              <w:rPr>
                <w:rFonts w:ascii="Calibri" w:hAnsi="Calibri"/>
                <w:sz w:val="20"/>
              </w:rPr>
            </w:pPr>
            <w:r>
              <w:rPr>
                <w:sz w:val="20"/>
              </w:rPr>
              <w:t>Рекомендации</w:t>
            </w:r>
          </w:p>
        </w:tc>
        <w:tc>
          <w:tcPr>
            <w:tcW w:w="5018" w:type="dxa"/>
            <w:gridSpan w:val="21"/>
            <w:tcBorders>
              <w:left w:val="nil"/>
              <w:bottom w:val="single" w:sz="12" w:space="0" w:color="000000"/>
            </w:tcBorders>
            <w:shd w:val="clear" w:color="auto" w:fill="auto"/>
            <w:vAlign w:val="center"/>
          </w:tcPr>
          <w:p w:rsidR="001473D5" w:rsidRDefault="001473D5">
            <w:pPr>
              <w:contextualSpacing/>
              <w:jc w:val="center"/>
              <w:rPr>
                <w:sz w:val="16"/>
              </w:rPr>
            </w:pPr>
          </w:p>
        </w:tc>
        <w:tc>
          <w:tcPr>
            <w:tcW w:w="837" w:type="dxa"/>
            <w:gridSpan w:val="4"/>
            <w:tcBorders>
              <w:bottom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707" w:type="dxa"/>
            <w:gridSpan w:val="3"/>
            <w:tcBorders>
              <w:bottom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1361" w:type="dxa"/>
            <w:gridSpan w:val="6"/>
            <w:tcBorders>
              <w:bottom w:val="single" w:sz="12" w:space="0" w:color="000000"/>
              <w:right w:val="single" w:sz="12" w:space="0" w:color="000000"/>
            </w:tcBorders>
            <w:shd w:val="clear" w:color="auto" w:fill="auto"/>
          </w:tcPr>
          <w:p w:rsidR="001473D5" w:rsidRDefault="001473D5">
            <w:pPr>
              <w:contextualSpacing/>
              <w:jc w:val="center"/>
              <w:rPr>
                <w:sz w:val="16"/>
              </w:rPr>
            </w:pPr>
          </w:p>
        </w:tc>
        <w:tc>
          <w:tcPr>
            <w:tcW w:w="4349" w:type="dxa"/>
            <w:gridSpan w:val="4"/>
            <w:tcBorders>
              <w:left w:val="single" w:sz="12" w:space="0" w:color="000000"/>
            </w:tcBorders>
            <w:shd w:val="clear" w:color="auto" w:fill="auto"/>
          </w:tcPr>
          <w:p w:rsidR="001473D5" w:rsidRDefault="001473D5"/>
        </w:tc>
      </w:tr>
      <w:tr w:rsidR="001473D5">
        <w:trPr>
          <w:trHeight w:val="345"/>
        </w:trPr>
        <w:tc>
          <w:tcPr>
            <w:tcW w:w="6929" w:type="dxa"/>
            <w:gridSpan w:val="25"/>
            <w:tcBorders>
              <w:top w:val="single" w:sz="12" w:space="0" w:color="000000"/>
              <w:left w:val="single" w:sz="12" w:space="0" w:color="000000"/>
              <w:right w:val="nil"/>
            </w:tcBorders>
            <w:shd w:val="clear" w:color="auto" w:fill="auto"/>
            <w:vAlign w:val="center"/>
          </w:tcPr>
          <w:p w:rsidR="001473D5" w:rsidRDefault="009A5716">
            <w:pPr>
              <w:contextualSpacing/>
              <w:jc w:val="right"/>
              <w:rPr>
                <w:sz w:val="16"/>
              </w:rPr>
            </w:pPr>
            <w:r>
              <w:rPr>
                <w:b/>
                <w:sz w:val="20"/>
              </w:rPr>
              <w:t>Данные хирургического обследования</w:t>
            </w:r>
          </w:p>
        </w:tc>
        <w:tc>
          <w:tcPr>
            <w:tcW w:w="3347" w:type="dxa"/>
            <w:gridSpan w:val="15"/>
            <w:tcBorders>
              <w:top w:val="single" w:sz="12" w:space="0" w:color="000000"/>
              <w:left w:val="nil"/>
              <w:right w:val="single" w:sz="12" w:space="0" w:color="000000"/>
            </w:tcBorders>
            <w:shd w:val="clear" w:color="auto" w:fill="auto"/>
            <w:vAlign w:val="center"/>
          </w:tcPr>
          <w:p w:rsidR="001473D5" w:rsidRDefault="009A5716">
            <w:pPr>
              <w:contextualSpacing/>
              <w:jc w:val="right"/>
              <w:rPr>
                <w:sz w:val="16"/>
              </w:rPr>
            </w:pPr>
            <w:r>
              <w:rPr>
                <w:sz w:val="16"/>
              </w:rPr>
              <w:t>Дата осмотра</w:t>
            </w:r>
          </w:p>
        </w:tc>
        <w:tc>
          <w:tcPr>
            <w:tcW w:w="4349" w:type="dxa"/>
            <w:gridSpan w:val="4"/>
            <w:tcBorders>
              <w:left w:val="single" w:sz="12" w:space="0" w:color="000000"/>
            </w:tcBorders>
            <w:shd w:val="clear" w:color="auto" w:fill="auto"/>
          </w:tcPr>
          <w:p w:rsidR="001473D5" w:rsidRDefault="001473D5"/>
        </w:tc>
      </w:tr>
      <w:tr w:rsidR="001473D5">
        <w:trPr>
          <w:trHeight w:val="301"/>
        </w:trPr>
        <w:tc>
          <w:tcPr>
            <w:tcW w:w="10276" w:type="dxa"/>
            <w:gridSpan w:val="40"/>
            <w:tcBorders>
              <w:left w:val="single" w:sz="12" w:space="0" w:color="000000"/>
              <w:right w:val="single" w:sz="12" w:space="0" w:color="000000"/>
            </w:tcBorders>
            <w:shd w:val="clear" w:color="auto" w:fill="auto"/>
          </w:tcPr>
          <w:p w:rsidR="001473D5" w:rsidRDefault="009A5716">
            <w:pPr>
              <w:contextualSpacing/>
              <w:rPr>
                <w:sz w:val="16"/>
              </w:rPr>
            </w:pPr>
            <w:r>
              <w:rPr>
                <w:sz w:val="20"/>
              </w:rPr>
              <w:t>Жалобы, анамнез:</w:t>
            </w:r>
          </w:p>
        </w:tc>
        <w:tc>
          <w:tcPr>
            <w:tcW w:w="4349" w:type="dxa"/>
            <w:gridSpan w:val="4"/>
            <w:tcBorders>
              <w:left w:val="single" w:sz="12" w:space="0" w:color="000000"/>
            </w:tcBorders>
            <w:shd w:val="clear" w:color="auto" w:fill="auto"/>
          </w:tcPr>
          <w:p w:rsidR="001473D5" w:rsidRDefault="001473D5"/>
        </w:tc>
      </w:tr>
      <w:tr w:rsidR="001473D5">
        <w:trPr>
          <w:trHeight w:val="454"/>
        </w:trPr>
        <w:tc>
          <w:tcPr>
            <w:tcW w:w="2036" w:type="dxa"/>
            <w:gridSpan w:val="5"/>
            <w:tcBorders>
              <w:left w:val="single" w:sz="12" w:space="0" w:color="000000"/>
            </w:tcBorders>
            <w:shd w:val="clear" w:color="auto" w:fill="auto"/>
            <w:vAlign w:val="center"/>
          </w:tcPr>
          <w:p w:rsidR="001473D5" w:rsidRDefault="009A5716">
            <w:pPr>
              <w:ind w:right="-108"/>
              <w:contextualSpacing/>
              <w:rPr>
                <w:sz w:val="20"/>
              </w:rPr>
            </w:pPr>
            <w:r>
              <w:rPr>
                <w:sz w:val="20"/>
              </w:rPr>
              <w:t>Кожа и п/к клетчатка</w:t>
            </w:r>
          </w:p>
        </w:tc>
        <w:tc>
          <w:tcPr>
            <w:tcW w:w="1927" w:type="dxa"/>
            <w:gridSpan w:val="4"/>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описание</w:t>
            </w:r>
          </w:p>
        </w:tc>
        <w:tc>
          <w:tcPr>
            <w:tcW w:w="491"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483"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1627" w:type="dxa"/>
            <w:gridSpan w:val="7"/>
            <w:shd w:val="clear" w:color="auto" w:fill="auto"/>
            <w:vAlign w:val="center"/>
          </w:tcPr>
          <w:p w:rsidR="001473D5" w:rsidRDefault="009A5716">
            <w:pPr>
              <w:ind w:right="-108"/>
              <w:contextualSpacing/>
              <w:rPr>
                <w:sz w:val="20"/>
              </w:rPr>
            </w:pPr>
            <w:r>
              <w:rPr>
                <w:sz w:val="20"/>
              </w:rPr>
              <w:t>Мочеполовые органы</w:t>
            </w:r>
          </w:p>
        </w:tc>
        <w:tc>
          <w:tcPr>
            <w:tcW w:w="1834" w:type="dxa"/>
            <w:gridSpan w:val="1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описание</w:t>
            </w:r>
          </w:p>
        </w:tc>
        <w:tc>
          <w:tcPr>
            <w:tcW w:w="517"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775" w:type="dxa"/>
            <w:gridSpan w:val="3"/>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036" w:type="dxa"/>
            <w:gridSpan w:val="5"/>
            <w:tcBorders>
              <w:left w:val="single" w:sz="12" w:space="0" w:color="000000"/>
            </w:tcBorders>
            <w:shd w:val="clear" w:color="auto" w:fill="auto"/>
            <w:vAlign w:val="center"/>
          </w:tcPr>
          <w:p w:rsidR="001473D5" w:rsidRDefault="009A5716">
            <w:pPr>
              <w:ind w:right="-108"/>
              <w:contextualSpacing/>
              <w:rPr>
                <w:sz w:val="20"/>
              </w:rPr>
            </w:pPr>
            <w:r>
              <w:rPr>
                <w:sz w:val="20"/>
              </w:rPr>
              <w:t>Костно-суставной аппарат, череп</w:t>
            </w:r>
          </w:p>
        </w:tc>
        <w:tc>
          <w:tcPr>
            <w:tcW w:w="1927" w:type="dxa"/>
            <w:gridSpan w:val="4"/>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описание</w:t>
            </w:r>
          </w:p>
        </w:tc>
        <w:tc>
          <w:tcPr>
            <w:tcW w:w="491"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483"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1627" w:type="dxa"/>
            <w:gridSpan w:val="7"/>
            <w:shd w:val="clear" w:color="auto" w:fill="auto"/>
            <w:vAlign w:val="center"/>
          </w:tcPr>
          <w:p w:rsidR="001473D5" w:rsidRDefault="009A5716">
            <w:pPr>
              <w:ind w:right="-108"/>
              <w:contextualSpacing/>
              <w:rPr>
                <w:sz w:val="20"/>
              </w:rPr>
            </w:pPr>
            <w:r>
              <w:rPr>
                <w:sz w:val="20"/>
              </w:rPr>
              <w:t>Промежность, прямая кишка</w:t>
            </w:r>
          </w:p>
        </w:tc>
        <w:tc>
          <w:tcPr>
            <w:tcW w:w="1834" w:type="dxa"/>
            <w:gridSpan w:val="1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описание</w:t>
            </w:r>
          </w:p>
        </w:tc>
        <w:tc>
          <w:tcPr>
            <w:tcW w:w="517"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775" w:type="dxa"/>
            <w:gridSpan w:val="3"/>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036" w:type="dxa"/>
            <w:gridSpan w:val="5"/>
            <w:tcBorders>
              <w:left w:val="single" w:sz="12" w:space="0" w:color="000000"/>
            </w:tcBorders>
            <w:shd w:val="clear" w:color="auto" w:fill="auto"/>
            <w:vAlign w:val="center"/>
          </w:tcPr>
          <w:p w:rsidR="001473D5" w:rsidRDefault="009A5716">
            <w:pPr>
              <w:ind w:right="-108"/>
              <w:contextualSpacing/>
              <w:rPr>
                <w:sz w:val="20"/>
              </w:rPr>
            </w:pPr>
            <w:r>
              <w:rPr>
                <w:sz w:val="20"/>
              </w:rPr>
              <w:t>Брюшной пресс, симптомы грыж</w:t>
            </w:r>
          </w:p>
        </w:tc>
        <w:tc>
          <w:tcPr>
            <w:tcW w:w="1927" w:type="dxa"/>
            <w:gridSpan w:val="4"/>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описание</w:t>
            </w:r>
          </w:p>
        </w:tc>
        <w:tc>
          <w:tcPr>
            <w:tcW w:w="491"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483"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1627" w:type="dxa"/>
            <w:gridSpan w:val="7"/>
            <w:shd w:val="clear" w:color="auto" w:fill="auto"/>
            <w:vAlign w:val="center"/>
          </w:tcPr>
          <w:p w:rsidR="001473D5" w:rsidRDefault="009A5716">
            <w:pPr>
              <w:ind w:right="-108"/>
              <w:contextualSpacing/>
              <w:rPr>
                <w:sz w:val="20"/>
              </w:rPr>
            </w:pPr>
            <w:r>
              <w:rPr>
                <w:sz w:val="20"/>
              </w:rPr>
              <w:t>Периферифери-ческие сосуды</w:t>
            </w:r>
          </w:p>
        </w:tc>
        <w:tc>
          <w:tcPr>
            <w:tcW w:w="1834" w:type="dxa"/>
            <w:gridSpan w:val="1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описание</w:t>
            </w:r>
          </w:p>
        </w:tc>
        <w:tc>
          <w:tcPr>
            <w:tcW w:w="517"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775" w:type="dxa"/>
            <w:gridSpan w:val="3"/>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036" w:type="dxa"/>
            <w:gridSpan w:val="5"/>
            <w:tcBorders>
              <w:left w:val="single" w:sz="12" w:space="0" w:color="000000"/>
            </w:tcBorders>
            <w:shd w:val="clear" w:color="auto" w:fill="auto"/>
            <w:vAlign w:val="center"/>
          </w:tcPr>
          <w:p w:rsidR="001473D5" w:rsidRDefault="009A5716">
            <w:pPr>
              <w:ind w:right="-108"/>
              <w:contextualSpacing/>
              <w:rPr>
                <w:sz w:val="20"/>
              </w:rPr>
            </w:pPr>
            <w:r>
              <w:rPr>
                <w:sz w:val="20"/>
              </w:rPr>
              <w:t>Органы брюшной полости</w:t>
            </w:r>
          </w:p>
        </w:tc>
        <w:tc>
          <w:tcPr>
            <w:tcW w:w="1927" w:type="dxa"/>
            <w:gridSpan w:val="4"/>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описание</w:t>
            </w:r>
          </w:p>
        </w:tc>
        <w:tc>
          <w:tcPr>
            <w:tcW w:w="491"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483"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1627" w:type="dxa"/>
            <w:gridSpan w:val="7"/>
            <w:shd w:val="clear" w:color="auto" w:fill="auto"/>
            <w:vAlign w:val="center"/>
          </w:tcPr>
          <w:p w:rsidR="001473D5" w:rsidRDefault="009A5716">
            <w:pPr>
              <w:ind w:right="-108"/>
              <w:contextualSpacing/>
              <w:rPr>
                <w:sz w:val="20"/>
              </w:rPr>
            </w:pPr>
            <w:r>
              <w:rPr>
                <w:sz w:val="20"/>
              </w:rPr>
              <w:t>Оценка физичес-кого развития</w:t>
            </w:r>
          </w:p>
        </w:tc>
        <w:tc>
          <w:tcPr>
            <w:tcW w:w="1834" w:type="dxa"/>
            <w:gridSpan w:val="1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описание</w:t>
            </w:r>
          </w:p>
        </w:tc>
        <w:tc>
          <w:tcPr>
            <w:tcW w:w="517"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775" w:type="dxa"/>
            <w:gridSpan w:val="3"/>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4935" w:type="dxa"/>
            <w:gridSpan w:val="7"/>
            <w:tcBorders>
              <w:left w:val="single" w:sz="12" w:space="0" w:color="000000"/>
            </w:tcBorders>
            <w:shd w:val="clear" w:color="auto" w:fill="auto"/>
          </w:tcPr>
          <w:p w:rsidR="001473D5" w:rsidRDefault="001473D5"/>
        </w:tc>
      </w:tr>
      <w:tr w:rsidR="001473D5">
        <w:trPr>
          <w:trHeight w:val="377"/>
        </w:trPr>
        <w:tc>
          <w:tcPr>
            <w:tcW w:w="2036" w:type="dxa"/>
            <w:gridSpan w:val="5"/>
            <w:tcBorders>
              <w:left w:val="single" w:sz="12" w:space="0" w:color="000000"/>
              <w:right w:val="nil"/>
            </w:tcBorders>
            <w:shd w:val="clear" w:color="auto" w:fill="auto"/>
          </w:tcPr>
          <w:p w:rsidR="001473D5" w:rsidRDefault="009A5716">
            <w:pPr>
              <w:contextualSpacing/>
              <w:rPr>
                <w:sz w:val="20"/>
              </w:rPr>
            </w:pPr>
            <w:r>
              <w:rPr>
                <w:sz w:val="20"/>
              </w:rPr>
              <w:t>Дополнительно:</w:t>
            </w:r>
          </w:p>
        </w:tc>
        <w:tc>
          <w:tcPr>
            <w:tcW w:w="6172" w:type="dxa"/>
            <w:gridSpan w:val="26"/>
            <w:tcBorders>
              <w:left w:val="nil"/>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описываются</w:t>
            </w:r>
            <w:r>
              <w:rPr>
                <w:color w:val="A6A6A6" w:themeColor="background1" w:themeShade="A6"/>
                <w:sz w:val="16"/>
              </w:rPr>
              <w:t xml:space="preserve"> дополнительные сведения, рекомендации, указывается графа и статья соответствия/несоответствия (Н/С) требованиям по состоянию здоровья</w:t>
            </w:r>
          </w:p>
        </w:tc>
        <w:tc>
          <w:tcPr>
            <w:tcW w:w="707" w:type="dxa"/>
            <w:gridSpan w:val="3"/>
            <w:vMerge w:val="restart"/>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775" w:type="dxa"/>
            <w:gridSpan w:val="3"/>
            <w:vMerge w:val="restart"/>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4935" w:type="dxa"/>
            <w:gridSpan w:val="7"/>
            <w:tcBorders>
              <w:left w:val="single" w:sz="12" w:space="0" w:color="000000"/>
            </w:tcBorders>
            <w:shd w:val="clear" w:color="auto" w:fill="auto"/>
          </w:tcPr>
          <w:p w:rsidR="001473D5" w:rsidRDefault="001473D5"/>
        </w:tc>
      </w:tr>
      <w:tr w:rsidR="001473D5">
        <w:trPr>
          <w:trHeight w:val="327"/>
        </w:trPr>
        <w:tc>
          <w:tcPr>
            <w:tcW w:w="2036" w:type="dxa"/>
            <w:gridSpan w:val="5"/>
            <w:tcBorders>
              <w:left w:val="single" w:sz="12" w:space="0" w:color="000000"/>
              <w:bottom w:val="single" w:sz="12" w:space="0" w:color="000000"/>
              <w:right w:val="nil"/>
            </w:tcBorders>
            <w:shd w:val="clear" w:color="auto" w:fill="auto"/>
          </w:tcPr>
          <w:p w:rsidR="001473D5" w:rsidRDefault="009A5716">
            <w:pPr>
              <w:contextualSpacing/>
              <w:rPr>
                <w:sz w:val="20"/>
              </w:rPr>
            </w:pPr>
            <w:r>
              <w:rPr>
                <w:sz w:val="20"/>
              </w:rPr>
              <w:t>Диагноз:</w:t>
            </w:r>
          </w:p>
        </w:tc>
        <w:tc>
          <w:tcPr>
            <w:tcW w:w="6172" w:type="dxa"/>
            <w:gridSpan w:val="26"/>
            <w:tcBorders>
              <w:left w:val="nil"/>
              <w:bottom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Указывается полный клинический диагноз</w:t>
            </w:r>
          </w:p>
        </w:tc>
        <w:tc>
          <w:tcPr>
            <w:tcW w:w="707" w:type="dxa"/>
            <w:gridSpan w:val="3"/>
            <w:vMerge/>
            <w:shd w:val="clear" w:color="auto" w:fill="auto"/>
            <w:vAlign w:val="center"/>
          </w:tcPr>
          <w:p w:rsidR="001473D5" w:rsidRDefault="001473D5"/>
        </w:tc>
        <w:tc>
          <w:tcPr>
            <w:tcW w:w="775" w:type="dxa"/>
            <w:gridSpan w:val="3"/>
            <w:vMerge/>
            <w:tcBorders>
              <w:right w:val="single" w:sz="12" w:space="0" w:color="000000"/>
            </w:tcBorders>
            <w:shd w:val="clear" w:color="auto" w:fill="auto"/>
            <w:vAlign w:val="center"/>
          </w:tcPr>
          <w:p w:rsidR="001473D5" w:rsidRDefault="001473D5"/>
        </w:tc>
        <w:tc>
          <w:tcPr>
            <w:tcW w:w="4935" w:type="dxa"/>
            <w:gridSpan w:val="7"/>
            <w:tcBorders>
              <w:left w:val="single" w:sz="12" w:space="0" w:color="000000"/>
            </w:tcBorders>
            <w:shd w:val="clear" w:color="auto" w:fill="auto"/>
          </w:tcPr>
          <w:p w:rsidR="001473D5" w:rsidRDefault="001473D5"/>
        </w:tc>
      </w:tr>
      <w:tr w:rsidR="001473D5">
        <w:trPr>
          <w:trHeight w:val="327"/>
        </w:trPr>
        <w:tc>
          <w:tcPr>
            <w:tcW w:w="2036" w:type="dxa"/>
            <w:gridSpan w:val="5"/>
            <w:tcBorders>
              <w:top w:val="single" w:sz="12" w:space="0" w:color="000000"/>
              <w:left w:val="single" w:sz="12" w:space="0" w:color="000000"/>
              <w:bottom w:val="single" w:sz="12" w:space="0" w:color="000000"/>
              <w:right w:val="nil"/>
            </w:tcBorders>
            <w:shd w:val="clear" w:color="auto" w:fill="auto"/>
          </w:tcPr>
          <w:p w:rsidR="001473D5" w:rsidRDefault="009A5716">
            <w:pPr>
              <w:contextualSpacing/>
              <w:rPr>
                <w:sz w:val="20"/>
              </w:rPr>
            </w:pPr>
            <w:r>
              <w:rPr>
                <w:sz w:val="20"/>
              </w:rPr>
              <w:t>Код (МКБ):</w:t>
            </w:r>
          </w:p>
        </w:tc>
        <w:tc>
          <w:tcPr>
            <w:tcW w:w="6172" w:type="dxa"/>
            <w:gridSpan w:val="26"/>
            <w:tcBorders>
              <w:top w:val="single" w:sz="12" w:space="0" w:color="000000"/>
              <w:left w:val="nil"/>
              <w:bottom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 xml:space="preserve">Указываются коды всех выявленных заболеваний и </w:t>
            </w:r>
            <w:r>
              <w:rPr>
                <w:color w:val="A6A6A6" w:themeColor="background1" w:themeShade="A6"/>
                <w:sz w:val="16"/>
              </w:rPr>
              <w:t>состояний</w:t>
            </w:r>
          </w:p>
        </w:tc>
        <w:tc>
          <w:tcPr>
            <w:tcW w:w="1482" w:type="dxa"/>
            <w:gridSpan w:val="6"/>
            <w:tcBorders>
              <w:bottom w:val="single" w:sz="12" w:space="0" w:color="000000"/>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 xml:space="preserve">Фамилия, инициалы, подпись, </w:t>
            </w:r>
          </w:p>
          <w:p w:rsidR="001473D5" w:rsidRDefault="009A5716">
            <w:pPr>
              <w:ind w:firstLine="3"/>
              <w:contextualSpacing/>
              <w:jc w:val="center"/>
              <w:rPr>
                <w:color w:val="A6A6A6" w:themeColor="background1" w:themeShade="A6"/>
                <w:sz w:val="16"/>
              </w:rPr>
            </w:pPr>
            <w:r>
              <w:rPr>
                <w:color w:val="A6A6A6" w:themeColor="background1" w:themeShade="A6"/>
                <w:sz w:val="16"/>
              </w:rPr>
              <w:t>печать врача</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6583" w:type="dxa"/>
            <w:gridSpan w:val="21"/>
            <w:tcBorders>
              <w:top w:val="single" w:sz="12" w:space="0" w:color="000000"/>
              <w:left w:val="single" w:sz="12" w:space="0" w:color="000000"/>
              <w:right w:val="nil"/>
            </w:tcBorders>
            <w:shd w:val="clear" w:color="auto" w:fill="auto"/>
            <w:vAlign w:val="center"/>
          </w:tcPr>
          <w:p w:rsidR="001473D5" w:rsidRDefault="009A5716">
            <w:pPr>
              <w:contextualSpacing/>
              <w:jc w:val="right"/>
              <w:rPr>
                <w:sz w:val="16"/>
              </w:rPr>
            </w:pPr>
            <w:r>
              <w:rPr>
                <w:b/>
                <w:sz w:val="20"/>
              </w:rPr>
              <w:t>Данные терапевтического обследования</w:t>
            </w:r>
          </w:p>
        </w:tc>
        <w:tc>
          <w:tcPr>
            <w:tcW w:w="3107" w:type="dxa"/>
            <w:gridSpan w:val="16"/>
            <w:tcBorders>
              <w:top w:val="single" w:sz="12" w:space="0" w:color="000000"/>
              <w:left w:val="nil"/>
              <w:right w:val="single" w:sz="12" w:space="0" w:color="000000"/>
            </w:tcBorders>
            <w:shd w:val="clear" w:color="auto" w:fill="auto"/>
            <w:vAlign w:val="center"/>
          </w:tcPr>
          <w:p w:rsidR="001473D5" w:rsidRDefault="009A5716">
            <w:pPr>
              <w:ind w:firstLine="3"/>
              <w:contextualSpacing/>
              <w:jc w:val="center"/>
              <w:rPr>
                <w:sz w:val="16"/>
              </w:rPr>
            </w:pPr>
            <w:r>
              <w:rPr>
                <w:color w:val="A6A6A6" w:themeColor="background1" w:themeShade="A6"/>
                <w:sz w:val="16"/>
              </w:rPr>
              <w:t xml:space="preserve">                                           Дата осмотра</w:t>
            </w:r>
          </w:p>
        </w:tc>
        <w:tc>
          <w:tcPr>
            <w:tcW w:w="4935" w:type="dxa"/>
            <w:gridSpan w:val="7"/>
            <w:tcBorders>
              <w:left w:val="single" w:sz="12" w:space="0" w:color="000000"/>
            </w:tcBorders>
            <w:shd w:val="clear" w:color="auto" w:fill="auto"/>
          </w:tcPr>
          <w:p w:rsidR="001473D5" w:rsidRDefault="001473D5"/>
        </w:tc>
      </w:tr>
      <w:tr w:rsidR="001473D5">
        <w:trPr>
          <w:trHeight w:val="384"/>
        </w:trPr>
        <w:tc>
          <w:tcPr>
            <w:tcW w:w="9690" w:type="dxa"/>
            <w:gridSpan w:val="37"/>
            <w:tcBorders>
              <w:left w:val="single" w:sz="12" w:space="0" w:color="000000"/>
              <w:right w:val="single" w:sz="12" w:space="0" w:color="000000"/>
            </w:tcBorders>
            <w:shd w:val="clear" w:color="auto" w:fill="auto"/>
          </w:tcPr>
          <w:p w:rsidR="001473D5" w:rsidRDefault="009A5716">
            <w:pPr>
              <w:contextualSpacing/>
              <w:rPr>
                <w:sz w:val="16"/>
              </w:rPr>
            </w:pPr>
            <w:r>
              <w:rPr>
                <w:sz w:val="20"/>
              </w:rPr>
              <w:t>Жалобы, анамнез:</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036" w:type="dxa"/>
            <w:gridSpan w:val="5"/>
            <w:tcBorders>
              <w:left w:val="single" w:sz="12" w:space="0" w:color="000000"/>
            </w:tcBorders>
            <w:shd w:val="clear" w:color="auto" w:fill="auto"/>
            <w:vAlign w:val="center"/>
          </w:tcPr>
          <w:p w:rsidR="001473D5" w:rsidRDefault="009A5716">
            <w:pPr>
              <w:contextualSpacing/>
              <w:rPr>
                <w:sz w:val="20"/>
              </w:rPr>
            </w:pPr>
            <w:r>
              <w:rPr>
                <w:sz w:val="20"/>
              </w:rPr>
              <w:t>Кожные покровы</w:t>
            </w:r>
          </w:p>
        </w:tc>
        <w:tc>
          <w:tcPr>
            <w:tcW w:w="2786" w:type="dxa"/>
            <w:gridSpan w:val="7"/>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описание</w:t>
            </w:r>
          </w:p>
        </w:tc>
        <w:tc>
          <w:tcPr>
            <w:tcW w:w="554"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526"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2496" w:type="dxa"/>
            <w:gridSpan w:val="16"/>
            <w:shd w:val="clear" w:color="auto" w:fill="auto"/>
            <w:vAlign w:val="center"/>
          </w:tcPr>
          <w:p w:rsidR="001473D5" w:rsidRDefault="009A5716">
            <w:pPr>
              <w:contextualSpacing/>
              <w:rPr>
                <w:sz w:val="16"/>
              </w:rPr>
            </w:pPr>
            <w:r>
              <w:rPr>
                <w:sz w:val="20"/>
              </w:rPr>
              <w:t>Оценка общеклинических анализов крови, мочи</w:t>
            </w:r>
          </w:p>
        </w:tc>
        <w:tc>
          <w:tcPr>
            <w:tcW w:w="517"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775" w:type="dxa"/>
            <w:gridSpan w:val="3"/>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036" w:type="dxa"/>
            <w:gridSpan w:val="5"/>
            <w:tcBorders>
              <w:left w:val="single" w:sz="12" w:space="0" w:color="000000"/>
            </w:tcBorders>
            <w:shd w:val="clear" w:color="auto" w:fill="auto"/>
            <w:vAlign w:val="center"/>
          </w:tcPr>
          <w:p w:rsidR="001473D5" w:rsidRDefault="009A5716">
            <w:pPr>
              <w:contextualSpacing/>
              <w:rPr>
                <w:sz w:val="20"/>
              </w:rPr>
            </w:pPr>
            <w:r>
              <w:rPr>
                <w:sz w:val="20"/>
              </w:rPr>
              <w:t>Лимфатические узлы</w:t>
            </w:r>
          </w:p>
        </w:tc>
        <w:tc>
          <w:tcPr>
            <w:tcW w:w="2786" w:type="dxa"/>
            <w:gridSpan w:val="7"/>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описание</w:t>
            </w:r>
          </w:p>
        </w:tc>
        <w:tc>
          <w:tcPr>
            <w:tcW w:w="554"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526"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2496" w:type="dxa"/>
            <w:gridSpan w:val="16"/>
            <w:shd w:val="clear" w:color="auto" w:fill="auto"/>
            <w:vAlign w:val="center"/>
          </w:tcPr>
          <w:p w:rsidR="001473D5" w:rsidRDefault="009A5716">
            <w:pPr>
              <w:contextualSpacing/>
              <w:rPr>
                <w:sz w:val="16"/>
              </w:rPr>
            </w:pPr>
            <w:r>
              <w:rPr>
                <w:sz w:val="20"/>
              </w:rPr>
              <w:t xml:space="preserve">Оценка ЭКГ </w:t>
            </w:r>
          </w:p>
        </w:tc>
        <w:tc>
          <w:tcPr>
            <w:tcW w:w="517"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775" w:type="dxa"/>
            <w:gridSpan w:val="3"/>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036" w:type="dxa"/>
            <w:gridSpan w:val="5"/>
            <w:tcBorders>
              <w:left w:val="single" w:sz="12" w:space="0" w:color="000000"/>
            </w:tcBorders>
            <w:shd w:val="clear" w:color="auto" w:fill="auto"/>
            <w:vAlign w:val="center"/>
          </w:tcPr>
          <w:p w:rsidR="001473D5" w:rsidRDefault="009A5716">
            <w:pPr>
              <w:contextualSpacing/>
              <w:rPr>
                <w:sz w:val="20"/>
              </w:rPr>
            </w:pPr>
            <w:r>
              <w:rPr>
                <w:sz w:val="20"/>
              </w:rPr>
              <w:t>Щитовидная железа</w:t>
            </w:r>
          </w:p>
        </w:tc>
        <w:tc>
          <w:tcPr>
            <w:tcW w:w="2786" w:type="dxa"/>
            <w:gridSpan w:val="7"/>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описание</w:t>
            </w:r>
          </w:p>
        </w:tc>
        <w:tc>
          <w:tcPr>
            <w:tcW w:w="554"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526"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2496" w:type="dxa"/>
            <w:gridSpan w:val="16"/>
            <w:shd w:val="clear" w:color="auto" w:fill="auto"/>
            <w:vAlign w:val="center"/>
          </w:tcPr>
          <w:p w:rsidR="001473D5" w:rsidRDefault="009A5716">
            <w:pPr>
              <w:contextualSpacing/>
              <w:rPr>
                <w:sz w:val="16"/>
              </w:rPr>
            </w:pPr>
            <w:r>
              <w:rPr>
                <w:sz w:val="20"/>
              </w:rPr>
              <w:t>Оценка прочих методов исследования</w:t>
            </w:r>
          </w:p>
        </w:tc>
        <w:tc>
          <w:tcPr>
            <w:tcW w:w="517"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775" w:type="dxa"/>
            <w:gridSpan w:val="3"/>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036" w:type="dxa"/>
            <w:gridSpan w:val="5"/>
            <w:tcBorders>
              <w:left w:val="single" w:sz="12" w:space="0" w:color="000000"/>
            </w:tcBorders>
            <w:shd w:val="clear" w:color="auto" w:fill="auto"/>
            <w:vAlign w:val="center"/>
          </w:tcPr>
          <w:p w:rsidR="001473D5" w:rsidRDefault="009A5716">
            <w:pPr>
              <w:contextualSpacing/>
              <w:rPr>
                <w:sz w:val="20"/>
              </w:rPr>
            </w:pPr>
            <w:r>
              <w:rPr>
                <w:sz w:val="20"/>
              </w:rPr>
              <w:t>Пищеварительная система</w:t>
            </w:r>
          </w:p>
        </w:tc>
        <w:tc>
          <w:tcPr>
            <w:tcW w:w="2786" w:type="dxa"/>
            <w:gridSpan w:val="7"/>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описание</w:t>
            </w:r>
          </w:p>
        </w:tc>
        <w:tc>
          <w:tcPr>
            <w:tcW w:w="554"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526"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2496" w:type="dxa"/>
            <w:gridSpan w:val="16"/>
            <w:shd w:val="clear" w:color="auto" w:fill="auto"/>
            <w:vAlign w:val="center"/>
          </w:tcPr>
          <w:p w:rsidR="001473D5" w:rsidRDefault="009A5716">
            <w:pPr>
              <w:contextualSpacing/>
              <w:rPr>
                <w:sz w:val="16"/>
              </w:rPr>
            </w:pPr>
            <w:r>
              <w:rPr>
                <w:sz w:val="20"/>
              </w:rPr>
              <w:t>Обсуждение принципов здорового образа жизни</w:t>
            </w:r>
          </w:p>
        </w:tc>
        <w:tc>
          <w:tcPr>
            <w:tcW w:w="517"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Да</w:t>
            </w:r>
          </w:p>
        </w:tc>
        <w:tc>
          <w:tcPr>
            <w:tcW w:w="775" w:type="dxa"/>
            <w:gridSpan w:val="3"/>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Нет</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036" w:type="dxa"/>
            <w:gridSpan w:val="5"/>
            <w:tcBorders>
              <w:left w:val="single" w:sz="12" w:space="0" w:color="000000"/>
            </w:tcBorders>
            <w:shd w:val="clear" w:color="auto" w:fill="auto"/>
            <w:vAlign w:val="center"/>
          </w:tcPr>
          <w:p w:rsidR="001473D5" w:rsidRDefault="009A5716">
            <w:pPr>
              <w:contextualSpacing/>
              <w:rPr>
                <w:sz w:val="20"/>
              </w:rPr>
            </w:pPr>
            <w:r>
              <w:rPr>
                <w:sz w:val="20"/>
              </w:rPr>
              <w:t>Печень, селезенка</w:t>
            </w:r>
          </w:p>
        </w:tc>
        <w:tc>
          <w:tcPr>
            <w:tcW w:w="2786" w:type="dxa"/>
            <w:gridSpan w:val="7"/>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описание</w:t>
            </w:r>
          </w:p>
        </w:tc>
        <w:tc>
          <w:tcPr>
            <w:tcW w:w="554"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526"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2496" w:type="dxa"/>
            <w:gridSpan w:val="16"/>
            <w:shd w:val="clear" w:color="auto" w:fill="auto"/>
            <w:vAlign w:val="center"/>
          </w:tcPr>
          <w:p w:rsidR="001473D5" w:rsidRDefault="009A5716">
            <w:pPr>
              <w:contextualSpacing/>
              <w:rPr>
                <w:sz w:val="16"/>
              </w:rPr>
            </w:pPr>
            <w:r>
              <w:rPr>
                <w:sz w:val="20"/>
              </w:rPr>
              <w:t>Обсуждение вопросов психического здоровья</w:t>
            </w:r>
          </w:p>
        </w:tc>
        <w:tc>
          <w:tcPr>
            <w:tcW w:w="517"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Да</w:t>
            </w:r>
          </w:p>
        </w:tc>
        <w:tc>
          <w:tcPr>
            <w:tcW w:w="775" w:type="dxa"/>
            <w:gridSpan w:val="3"/>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Нет</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036" w:type="dxa"/>
            <w:gridSpan w:val="5"/>
            <w:tcBorders>
              <w:left w:val="single" w:sz="12" w:space="0" w:color="000000"/>
            </w:tcBorders>
            <w:shd w:val="clear" w:color="auto" w:fill="auto"/>
            <w:vAlign w:val="center"/>
          </w:tcPr>
          <w:p w:rsidR="001473D5" w:rsidRDefault="009A5716">
            <w:pPr>
              <w:contextualSpacing/>
              <w:rPr>
                <w:sz w:val="20"/>
              </w:rPr>
            </w:pPr>
            <w:r>
              <w:rPr>
                <w:sz w:val="20"/>
              </w:rPr>
              <w:t>Почки, мочеиспускание</w:t>
            </w:r>
          </w:p>
        </w:tc>
        <w:tc>
          <w:tcPr>
            <w:tcW w:w="2786" w:type="dxa"/>
            <w:gridSpan w:val="7"/>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описание</w:t>
            </w:r>
          </w:p>
        </w:tc>
        <w:tc>
          <w:tcPr>
            <w:tcW w:w="554"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526"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3013" w:type="dxa"/>
            <w:gridSpan w:val="18"/>
            <w:vMerge w:val="restart"/>
            <w:shd w:val="clear" w:color="auto" w:fill="auto"/>
            <w:vAlign w:val="center"/>
          </w:tcPr>
          <w:p w:rsidR="001473D5" w:rsidRDefault="009A5716">
            <w:pPr>
              <w:contextualSpacing/>
              <w:rPr>
                <w:sz w:val="16"/>
              </w:rPr>
            </w:pPr>
            <w:r>
              <w:rPr>
                <w:sz w:val="20"/>
              </w:rPr>
              <w:t>Обсуждение вопросов здоровья, приема медикаментов, профессиональных обязаннос-тей и безопасности полетов</w:t>
            </w:r>
          </w:p>
        </w:tc>
        <w:tc>
          <w:tcPr>
            <w:tcW w:w="775" w:type="dxa"/>
            <w:gridSpan w:val="3"/>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Да</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036" w:type="dxa"/>
            <w:gridSpan w:val="5"/>
            <w:vMerge w:val="restart"/>
            <w:tcBorders>
              <w:left w:val="single" w:sz="12" w:space="0" w:color="000000"/>
            </w:tcBorders>
            <w:shd w:val="clear" w:color="auto" w:fill="auto"/>
            <w:vAlign w:val="center"/>
          </w:tcPr>
          <w:p w:rsidR="001473D5" w:rsidRDefault="009A5716">
            <w:pPr>
              <w:ind w:right="-108"/>
              <w:contextualSpacing/>
              <w:rPr>
                <w:sz w:val="20"/>
              </w:rPr>
            </w:pPr>
            <w:r>
              <w:rPr>
                <w:sz w:val="20"/>
              </w:rPr>
              <w:t>Сердечно-сосудис-тая система</w:t>
            </w:r>
          </w:p>
        </w:tc>
        <w:tc>
          <w:tcPr>
            <w:tcW w:w="2786" w:type="dxa"/>
            <w:gridSpan w:val="7"/>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 xml:space="preserve">артериальное давление, </w:t>
            </w:r>
            <w:r>
              <w:rPr>
                <w:color w:val="A6A6A6" w:themeColor="background1" w:themeShade="A6"/>
                <w:sz w:val="16"/>
              </w:rPr>
              <w:t>частота пульса и сердечный ритм</w:t>
            </w:r>
          </w:p>
        </w:tc>
        <w:tc>
          <w:tcPr>
            <w:tcW w:w="554"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526"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3013" w:type="dxa"/>
            <w:gridSpan w:val="18"/>
            <w:vMerge/>
            <w:shd w:val="clear" w:color="auto" w:fill="auto"/>
            <w:vAlign w:val="center"/>
          </w:tcPr>
          <w:p w:rsidR="001473D5" w:rsidRDefault="001473D5"/>
        </w:tc>
        <w:tc>
          <w:tcPr>
            <w:tcW w:w="775" w:type="dxa"/>
            <w:gridSpan w:val="3"/>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Нет</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036" w:type="dxa"/>
            <w:gridSpan w:val="5"/>
            <w:vMerge/>
            <w:tcBorders>
              <w:left w:val="single" w:sz="12" w:space="0" w:color="000000"/>
            </w:tcBorders>
            <w:shd w:val="clear" w:color="auto" w:fill="auto"/>
            <w:vAlign w:val="center"/>
          </w:tcPr>
          <w:p w:rsidR="001473D5" w:rsidRDefault="001473D5"/>
        </w:tc>
        <w:tc>
          <w:tcPr>
            <w:tcW w:w="2786" w:type="dxa"/>
            <w:gridSpan w:val="7"/>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Функциональное описание</w:t>
            </w:r>
          </w:p>
        </w:tc>
        <w:tc>
          <w:tcPr>
            <w:tcW w:w="554"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526"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3013" w:type="dxa"/>
            <w:gridSpan w:val="18"/>
            <w:vMerge w:val="restart"/>
            <w:shd w:val="clear" w:color="auto" w:fill="auto"/>
            <w:vAlign w:val="center"/>
          </w:tcPr>
          <w:p w:rsidR="001473D5" w:rsidRDefault="009A5716">
            <w:pPr>
              <w:contextualSpacing/>
              <w:rPr>
                <w:sz w:val="16"/>
              </w:rPr>
            </w:pPr>
            <w:r>
              <w:rPr>
                <w:sz w:val="20"/>
              </w:rPr>
              <w:t xml:space="preserve">Оценка эффективности профи-лактических мероприятий </w:t>
            </w:r>
          </w:p>
        </w:tc>
        <w:tc>
          <w:tcPr>
            <w:tcW w:w="775" w:type="dxa"/>
            <w:gridSpan w:val="3"/>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Да</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036" w:type="dxa"/>
            <w:gridSpan w:val="5"/>
            <w:tcBorders>
              <w:left w:val="single" w:sz="12" w:space="0" w:color="000000"/>
            </w:tcBorders>
            <w:shd w:val="clear" w:color="auto" w:fill="auto"/>
            <w:vAlign w:val="center"/>
          </w:tcPr>
          <w:p w:rsidR="001473D5" w:rsidRDefault="009A5716">
            <w:pPr>
              <w:contextualSpacing/>
              <w:rPr>
                <w:sz w:val="20"/>
              </w:rPr>
            </w:pPr>
            <w:r>
              <w:rPr>
                <w:sz w:val="20"/>
              </w:rPr>
              <w:t>Органы дыхания</w:t>
            </w:r>
          </w:p>
        </w:tc>
        <w:tc>
          <w:tcPr>
            <w:tcW w:w="2786" w:type="dxa"/>
            <w:gridSpan w:val="7"/>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описание</w:t>
            </w:r>
          </w:p>
        </w:tc>
        <w:tc>
          <w:tcPr>
            <w:tcW w:w="554"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526" w:type="dxa"/>
            <w:gridSpan w:val="2"/>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3013" w:type="dxa"/>
            <w:gridSpan w:val="18"/>
            <w:vMerge/>
            <w:shd w:val="clear" w:color="auto" w:fill="auto"/>
            <w:vAlign w:val="center"/>
          </w:tcPr>
          <w:p w:rsidR="001473D5" w:rsidRDefault="001473D5"/>
        </w:tc>
        <w:tc>
          <w:tcPr>
            <w:tcW w:w="775" w:type="dxa"/>
            <w:gridSpan w:val="3"/>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Нет</w:t>
            </w:r>
          </w:p>
        </w:tc>
        <w:tc>
          <w:tcPr>
            <w:tcW w:w="4935" w:type="dxa"/>
            <w:gridSpan w:val="7"/>
            <w:tcBorders>
              <w:left w:val="single" w:sz="12" w:space="0" w:color="000000"/>
            </w:tcBorders>
            <w:shd w:val="clear" w:color="auto" w:fill="auto"/>
          </w:tcPr>
          <w:p w:rsidR="001473D5" w:rsidRDefault="001473D5"/>
        </w:tc>
      </w:tr>
      <w:tr w:rsidR="001473D5">
        <w:trPr>
          <w:trHeight w:val="519"/>
        </w:trPr>
        <w:tc>
          <w:tcPr>
            <w:tcW w:w="2036" w:type="dxa"/>
            <w:gridSpan w:val="5"/>
            <w:tcBorders>
              <w:left w:val="single" w:sz="12" w:space="0" w:color="000000"/>
            </w:tcBorders>
            <w:shd w:val="clear" w:color="auto" w:fill="auto"/>
          </w:tcPr>
          <w:p w:rsidR="001473D5" w:rsidRDefault="009A5716">
            <w:pPr>
              <w:contextualSpacing/>
              <w:rPr>
                <w:sz w:val="20"/>
              </w:rPr>
            </w:pPr>
            <w:r>
              <w:rPr>
                <w:sz w:val="20"/>
              </w:rPr>
              <w:t>Дополнительно:</w:t>
            </w:r>
          </w:p>
        </w:tc>
        <w:tc>
          <w:tcPr>
            <w:tcW w:w="6172" w:type="dxa"/>
            <w:gridSpan w:val="26"/>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 xml:space="preserve">описываются дополнительные сведения, рекомендации, указывается графа и </w:t>
            </w:r>
            <w:r>
              <w:rPr>
                <w:color w:val="A6A6A6" w:themeColor="background1" w:themeShade="A6"/>
                <w:sz w:val="16"/>
              </w:rPr>
              <w:t>статья соответствия/несоответствия (Н/С) требованиям по состоянию здоровья</w:t>
            </w:r>
          </w:p>
        </w:tc>
        <w:tc>
          <w:tcPr>
            <w:tcW w:w="707" w:type="dxa"/>
            <w:gridSpan w:val="3"/>
            <w:vMerge w:val="restart"/>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С</w:t>
            </w:r>
          </w:p>
        </w:tc>
        <w:tc>
          <w:tcPr>
            <w:tcW w:w="775" w:type="dxa"/>
            <w:gridSpan w:val="3"/>
            <w:vMerge w:val="restart"/>
            <w:tcBorders>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Н/С</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036" w:type="dxa"/>
            <w:gridSpan w:val="5"/>
            <w:tcBorders>
              <w:left w:val="single" w:sz="12" w:space="0" w:color="000000"/>
              <w:bottom w:val="single" w:sz="12" w:space="0" w:color="000000"/>
            </w:tcBorders>
            <w:shd w:val="clear" w:color="auto" w:fill="auto"/>
          </w:tcPr>
          <w:p w:rsidR="001473D5" w:rsidRDefault="009A5716">
            <w:pPr>
              <w:contextualSpacing/>
              <w:rPr>
                <w:sz w:val="20"/>
              </w:rPr>
            </w:pPr>
            <w:r>
              <w:rPr>
                <w:sz w:val="20"/>
              </w:rPr>
              <w:t>Диагноз:</w:t>
            </w:r>
          </w:p>
        </w:tc>
        <w:tc>
          <w:tcPr>
            <w:tcW w:w="6172" w:type="dxa"/>
            <w:gridSpan w:val="26"/>
            <w:tcBorders>
              <w:bottom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Указывается полный клинический диагноз</w:t>
            </w:r>
          </w:p>
        </w:tc>
        <w:tc>
          <w:tcPr>
            <w:tcW w:w="707" w:type="dxa"/>
            <w:gridSpan w:val="3"/>
            <w:vMerge/>
            <w:shd w:val="clear" w:color="auto" w:fill="auto"/>
            <w:vAlign w:val="center"/>
          </w:tcPr>
          <w:p w:rsidR="001473D5" w:rsidRDefault="001473D5"/>
        </w:tc>
        <w:tc>
          <w:tcPr>
            <w:tcW w:w="775" w:type="dxa"/>
            <w:gridSpan w:val="3"/>
            <w:vMerge/>
            <w:tcBorders>
              <w:right w:val="single" w:sz="12" w:space="0" w:color="000000"/>
            </w:tcBorders>
            <w:shd w:val="clear" w:color="auto" w:fill="auto"/>
            <w:vAlign w:val="center"/>
          </w:tcPr>
          <w:p w:rsidR="001473D5" w:rsidRDefault="001473D5"/>
        </w:tc>
        <w:tc>
          <w:tcPr>
            <w:tcW w:w="4935" w:type="dxa"/>
            <w:gridSpan w:val="7"/>
            <w:tcBorders>
              <w:left w:val="single" w:sz="12" w:space="0" w:color="000000"/>
            </w:tcBorders>
            <w:shd w:val="clear" w:color="auto" w:fill="auto"/>
          </w:tcPr>
          <w:p w:rsidR="001473D5" w:rsidRDefault="001473D5"/>
        </w:tc>
      </w:tr>
      <w:tr w:rsidR="001473D5">
        <w:trPr>
          <w:trHeight w:val="454"/>
        </w:trPr>
        <w:tc>
          <w:tcPr>
            <w:tcW w:w="2036" w:type="dxa"/>
            <w:gridSpan w:val="5"/>
            <w:tcBorders>
              <w:top w:val="single" w:sz="12" w:space="0" w:color="000000"/>
              <w:left w:val="single" w:sz="12" w:space="0" w:color="000000"/>
              <w:bottom w:val="single" w:sz="12" w:space="0" w:color="000000"/>
            </w:tcBorders>
            <w:shd w:val="clear" w:color="auto" w:fill="auto"/>
          </w:tcPr>
          <w:p w:rsidR="001473D5" w:rsidRDefault="009A5716">
            <w:pPr>
              <w:contextualSpacing/>
              <w:rPr>
                <w:sz w:val="20"/>
              </w:rPr>
            </w:pPr>
            <w:r>
              <w:rPr>
                <w:sz w:val="20"/>
              </w:rPr>
              <w:t>Код (МКБ):</w:t>
            </w:r>
          </w:p>
        </w:tc>
        <w:tc>
          <w:tcPr>
            <w:tcW w:w="6172" w:type="dxa"/>
            <w:gridSpan w:val="26"/>
            <w:tcBorders>
              <w:top w:val="single" w:sz="12" w:space="0" w:color="000000"/>
              <w:bottom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Указываются коды всех выявленных заболеваний и состояний</w:t>
            </w:r>
          </w:p>
        </w:tc>
        <w:tc>
          <w:tcPr>
            <w:tcW w:w="1482" w:type="dxa"/>
            <w:gridSpan w:val="6"/>
            <w:tcBorders>
              <w:bottom w:val="single" w:sz="12" w:space="0" w:color="000000"/>
              <w:right w:val="single" w:sz="12" w:space="0" w:color="000000"/>
            </w:tcBorders>
            <w:shd w:val="clear" w:color="auto" w:fill="auto"/>
            <w:vAlign w:val="center"/>
          </w:tcPr>
          <w:p w:rsidR="001473D5" w:rsidRDefault="009A5716">
            <w:pPr>
              <w:ind w:firstLine="3"/>
              <w:contextualSpacing/>
              <w:jc w:val="center"/>
              <w:rPr>
                <w:color w:val="A6A6A6" w:themeColor="background1" w:themeShade="A6"/>
                <w:sz w:val="16"/>
              </w:rPr>
            </w:pPr>
            <w:r>
              <w:rPr>
                <w:color w:val="A6A6A6" w:themeColor="background1" w:themeShade="A6"/>
                <w:sz w:val="16"/>
              </w:rPr>
              <w:t xml:space="preserve">Фамилия, инициалы, подпись, </w:t>
            </w:r>
          </w:p>
          <w:p w:rsidR="001473D5" w:rsidRDefault="009A5716">
            <w:pPr>
              <w:ind w:firstLine="3"/>
              <w:contextualSpacing/>
              <w:jc w:val="center"/>
              <w:rPr>
                <w:color w:val="A6A6A6" w:themeColor="background1" w:themeShade="A6"/>
                <w:sz w:val="16"/>
              </w:rPr>
            </w:pPr>
            <w:r>
              <w:rPr>
                <w:color w:val="A6A6A6" w:themeColor="background1" w:themeShade="A6"/>
                <w:sz w:val="16"/>
              </w:rPr>
              <w:t>печать врача</w:t>
            </w:r>
          </w:p>
        </w:tc>
        <w:tc>
          <w:tcPr>
            <w:tcW w:w="4935" w:type="dxa"/>
            <w:gridSpan w:val="7"/>
            <w:tcBorders>
              <w:left w:val="single" w:sz="12" w:space="0" w:color="000000"/>
            </w:tcBorders>
            <w:shd w:val="clear" w:color="auto" w:fill="auto"/>
          </w:tcPr>
          <w:p w:rsidR="001473D5" w:rsidRDefault="001473D5"/>
        </w:tc>
      </w:tr>
      <w:tr w:rsidR="001473D5">
        <w:trPr>
          <w:trHeight w:val="224"/>
        </w:trPr>
        <w:tc>
          <w:tcPr>
            <w:tcW w:w="9690" w:type="dxa"/>
            <w:gridSpan w:val="37"/>
            <w:tcBorders>
              <w:top w:val="single" w:sz="12" w:space="0" w:color="000000"/>
              <w:left w:val="single" w:sz="12" w:space="0" w:color="000000"/>
              <w:right w:val="single" w:sz="12" w:space="0" w:color="000000"/>
            </w:tcBorders>
            <w:shd w:val="clear" w:color="auto" w:fill="auto"/>
          </w:tcPr>
          <w:p w:rsidR="001473D5" w:rsidRDefault="009A5716">
            <w:pPr>
              <w:contextualSpacing/>
              <w:jc w:val="center"/>
              <w:rPr>
                <w:sz w:val="20"/>
              </w:rPr>
            </w:pPr>
            <w:r>
              <w:rPr>
                <w:sz w:val="20"/>
              </w:rPr>
              <w:t>Назначение дополнительных обследований и их обоснование (для всех врачей-специалистов ВЛЭК/ЦВЛЭК)</w:t>
            </w:r>
          </w:p>
        </w:tc>
        <w:tc>
          <w:tcPr>
            <w:tcW w:w="4935" w:type="dxa"/>
            <w:gridSpan w:val="7"/>
            <w:tcBorders>
              <w:left w:val="single" w:sz="12" w:space="0" w:color="000000"/>
            </w:tcBorders>
            <w:shd w:val="clear" w:color="auto" w:fill="auto"/>
          </w:tcPr>
          <w:p w:rsidR="001473D5" w:rsidRDefault="001473D5"/>
        </w:tc>
      </w:tr>
      <w:tr w:rsidR="001473D5">
        <w:trPr>
          <w:trHeight w:val="349"/>
        </w:trPr>
        <w:tc>
          <w:tcPr>
            <w:tcW w:w="9690" w:type="dxa"/>
            <w:gridSpan w:val="37"/>
            <w:tcBorders>
              <w:left w:val="single" w:sz="12" w:space="0" w:color="000000"/>
              <w:bottom w:val="single" w:sz="12" w:space="0" w:color="000000"/>
              <w:right w:val="single" w:sz="12" w:space="0" w:color="000000"/>
            </w:tcBorders>
            <w:shd w:val="clear" w:color="auto" w:fill="auto"/>
            <w:vAlign w:val="center"/>
          </w:tcPr>
          <w:p w:rsidR="001473D5" w:rsidRDefault="001473D5">
            <w:pPr>
              <w:contextualSpacing/>
              <w:jc w:val="center"/>
              <w:rPr>
                <w:sz w:val="20"/>
              </w:rPr>
            </w:pPr>
          </w:p>
        </w:tc>
        <w:tc>
          <w:tcPr>
            <w:tcW w:w="4935" w:type="dxa"/>
            <w:gridSpan w:val="7"/>
            <w:tcBorders>
              <w:left w:val="single" w:sz="12" w:space="0" w:color="000000"/>
            </w:tcBorders>
            <w:shd w:val="clear" w:color="auto" w:fill="auto"/>
          </w:tcPr>
          <w:p w:rsidR="001473D5" w:rsidRDefault="001473D5"/>
        </w:tc>
      </w:tr>
      <w:tr w:rsidR="001473D5">
        <w:trPr>
          <w:trHeight w:val="349"/>
        </w:trPr>
        <w:tc>
          <w:tcPr>
            <w:tcW w:w="9690" w:type="dxa"/>
            <w:gridSpan w:val="37"/>
            <w:tcBorders>
              <w:top w:val="single" w:sz="12" w:space="0" w:color="000000"/>
              <w:left w:val="single" w:sz="12" w:space="0" w:color="000000"/>
              <w:bottom w:val="single" w:sz="12" w:space="0" w:color="000000"/>
              <w:right w:val="single" w:sz="12" w:space="0" w:color="000000"/>
            </w:tcBorders>
            <w:shd w:val="clear" w:color="auto" w:fill="auto"/>
            <w:vAlign w:val="center"/>
          </w:tcPr>
          <w:p w:rsidR="001473D5" w:rsidRDefault="001473D5">
            <w:pPr>
              <w:contextualSpacing/>
              <w:jc w:val="center"/>
              <w:rPr>
                <w:sz w:val="20"/>
              </w:rPr>
            </w:pPr>
          </w:p>
        </w:tc>
        <w:tc>
          <w:tcPr>
            <w:tcW w:w="4935" w:type="dxa"/>
            <w:gridSpan w:val="7"/>
            <w:tcBorders>
              <w:left w:val="single" w:sz="12" w:space="0" w:color="000000"/>
            </w:tcBorders>
            <w:shd w:val="clear" w:color="auto" w:fill="auto"/>
          </w:tcPr>
          <w:p w:rsidR="001473D5" w:rsidRDefault="001473D5"/>
        </w:tc>
      </w:tr>
      <w:tr w:rsidR="001473D5">
        <w:trPr>
          <w:trHeight w:val="454"/>
        </w:trPr>
        <w:tc>
          <w:tcPr>
            <w:tcW w:w="9690" w:type="dxa"/>
            <w:gridSpan w:val="37"/>
            <w:tcBorders>
              <w:top w:val="single" w:sz="12" w:space="0" w:color="000000"/>
              <w:left w:val="single" w:sz="12" w:space="0" w:color="000000"/>
              <w:right w:val="single" w:sz="12" w:space="0" w:color="000000"/>
            </w:tcBorders>
            <w:shd w:val="clear" w:color="auto" w:fill="auto"/>
            <w:vAlign w:val="center"/>
          </w:tcPr>
          <w:p w:rsidR="001473D5" w:rsidRDefault="009A5716">
            <w:pPr>
              <w:contextualSpacing/>
              <w:jc w:val="center"/>
              <w:rPr>
                <w:sz w:val="16"/>
              </w:rPr>
            </w:pPr>
            <w:r>
              <w:rPr>
                <w:b/>
                <w:sz w:val="20"/>
              </w:rPr>
              <w:t>ЗАКЛЮЧЕНИЕ:</w:t>
            </w:r>
          </w:p>
        </w:tc>
        <w:tc>
          <w:tcPr>
            <w:tcW w:w="4935" w:type="dxa"/>
            <w:gridSpan w:val="7"/>
            <w:tcBorders>
              <w:left w:val="single" w:sz="12" w:space="0" w:color="000000"/>
            </w:tcBorders>
            <w:shd w:val="clear" w:color="auto" w:fill="auto"/>
          </w:tcPr>
          <w:p w:rsidR="001473D5" w:rsidRDefault="001473D5"/>
        </w:tc>
      </w:tr>
      <w:tr w:rsidR="001473D5">
        <w:trPr>
          <w:trHeight w:val="307"/>
        </w:trPr>
        <w:tc>
          <w:tcPr>
            <w:tcW w:w="9690" w:type="dxa"/>
            <w:gridSpan w:val="37"/>
            <w:tcBorders>
              <w:left w:val="single" w:sz="12" w:space="0" w:color="000000"/>
              <w:bottom w:val="nil"/>
              <w:right w:val="single" w:sz="12" w:space="0" w:color="000000"/>
            </w:tcBorders>
            <w:shd w:val="clear" w:color="auto" w:fill="auto"/>
          </w:tcPr>
          <w:p w:rsidR="001473D5" w:rsidRDefault="009A5716">
            <w:pPr>
              <w:contextualSpacing/>
              <w:rPr>
                <w:b/>
                <w:sz w:val="20"/>
              </w:rPr>
            </w:pPr>
            <w:r>
              <w:rPr>
                <w:b/>
                <w:sz w:val="20"/>
              </w:rPr>
              <w:t>Диагноз:</w:t>
            </w:r>
          </w:p>
        </w:tc>
        <w:tc>
          <w:tcPr>
            <w:tcW w:w="4935" w:type="dxa"/>
            <w:gridSpan w:val="7"/>
            <w:tcBorders>
              <w:left w:val="single" w:sz="12" w:space="0" w:color="000000"/>
            </w:tcBorders>
            <w:shd w:val="clear" w:color="auto" w:fill="auto"/>
          </w:tcPr>
          <w:p w:rsidR="001473D5" w:rsidRDefault="001473D5"/>
        </w:tc>
      </w:tr>
      <w:tr w:rsidR="001473D5">
        <w:trPr>
          <w:trHeight w:val="191"/>
        </w:trPr>
        <w:tc>
          <w:tcPr>
            <w:tcW w:w="9690" w:type="dxa"/>
            <w:gridSpan w:val="37"/>
            <w:tcBorders>
              <w:top w:val="nil"/>
              <w:left w:val="single" w:sz="12" w:space="0" w:color="000000"/>
              <w:right w:val="single" w:sz="12" w:space="0" w:color="000000"/>
            </w:tcBorders>
            <w:shd w:val="clear" w:color="auto" w:fill="auto"/>
          </w:tcPr>
          <w:p w:rsidR="001473D5" w:rsidRDefault="009A5716">
            <w:pPr>
              <w:contextualSpacing/>
              <w:jc w:val="center"/>
              <w:rPr>
                <w:b/>
                <w:sz w:val="20"/>
              </w:rPr>
            </w:pPr>
            <w:r>
              <w:rPr>
                <w:color w:val="A6A6A6" w:themeColor="background1" w:themeShade="A6"/>
                <w:sz w:val="20"/>
              </w:rPr>
              <w:t>Указывается полный клинический диагноз.</w:t>
            </w:r>
          </w:p>
        </w:tc>
        <w:tc>
          <w:tcPr>
            <w:tcW w:w="4935" w:type="dxa"/>
            <w:gridSpan w:val="7"/>
            <w:tcBorders>
              <w:left w:val="single" w:sz="12" w:space="0" w:color="000000"/>
            </w:tcBorders>
            <w:shd w:val="clear" w:color="auto" w:fill="auto"/>
          </w:tcPr>
          <w:p w:rsidR="001473D5" w:rsidRDefault="001473D5"/>
        </w:tc>
      </w:tr>
      <w:tr w:rsidR="001473D5">
        <w:trPr>
          <w:trHeight w:val="216"/>
        </w:trPr>
        <w:tc>
          <w:tcPr>
            <w:tcW w:w="9690" w:type="dxa"/>
            <w:gridSpan w:val="37"/>
            <w:tcBorders>
              <w:left w:val="single" w:sz="12" w:space="0" w:color="000000"/>
              <w:bottom w:val="nil"/>
              <w:right w:val="single" w:sz="12" w:space="0" w:color="000000"/>
            </w:tcBorders>
            <w:shd w:val="clear" w:color="auto" w:fill="auto"/>
          </w:tcPr>
          <w:p w:rsidR="001473D5" w:rsidRDefault="009A5716">
            <w:pPr>
              <w:contextualSpacing/>
              <w:rPr>
                <w:sz w:val="20"/>
              </w:rPr>
            </w:pPr>
            <w:r>
              <w:rPr>
                <w:b/>
                <w:sz w:val="20"/>
              </w:rPr>
              <w:t>Заключение:</w:t>
            </w:r>
          </w:p>
        </w:tc>
        <w:tc>
          <w:tcPr>
            <w:tcW w:w="4935" w:type="dxa"/>
            <w:gridSpan w:val="7"/>
            <w:tcBorders>
              <w:left w:val="single" w:sz="12" w:space="0" w:color="000000"/>
            </w:tcBorders>
            <w:shd w:val="clear" w:color="auto" w:fill="auto"/>
          </w:tcPr>
          <w:p w:rsidR="001473D5" w:rsidRDefault="001473D5"/>
        </w:tc>
      </w:tr>
      <w:tr w:rsidR="001473D5">
        <w:trPr>
          <w:trHeight w:val="838"/>
        </w:trPr>
        <w:tc>
          <w:tcPr>
            <w:tcW w:w="9690" w:type="dxa"/>
            <w:gridSpan w:val="37"/>
            <w:tcBorders>
              <w:top w:val="nil"/>
              <w:left w:val="single" w:sz="12" w:space="0" w:color="000000"/>
              <w:right w:val="single" w:sz="12" w:space="0" w:color="000000"/>
            </w:tcBorders>
            <w:shd w:val="clear" w:color="auto" w:fill="auto"/>
            <w:vAlign w:val="center"/>
          </w:tcPr>
          <w:p w:rsidR="001473D5" w:rsidRDefault="009A5716">
            <w:pPr>
              <w:contextualSpacing/>
              <w:jc w:val="center"/>
              <w:rPr>
                <w:b/>
                <w:sz w:val="20"/>
              </w:rPr>
            </w:pPr>
            <w:r>
              <w:rPr>
                <w:color w:val="A6A6A6" w:themeColor="background1" w:themeShade="A6"/>
                <w:sz w:val="20"/>
              </w:rPr>
              <w:t xml:space="preserve">Выносится заключение о годности/негодности к исполнению обязанностей </w:t>
            </w:r>
            <w:r>
              <w:rPr>
                <w:color w:val="A6A6A6" w:themeColor="background1" w:themeShade="A6"/>
                <w:sz w:val="20"/>
              </w:rPr>
              <w:t>и осуществлению прав, предоставляемых свидетельством и квалификационными отметками с указанием основания (документ, графа, статья)</w:t>
            </w:r>
          </w:p>
        </w:tc>
        <w:tc>
          <w:tcPr>
            <w:tcW w:w="4935" w:type="dxa"/>
            <w:gridSpan w:val="7"/>
            <w:tcBorders>
              <w:left w:val="single" w:sz="12" w:space="0" w:color="000000"/>
            </w:tcBorders>
            <w:shd w:val="clear" w:color="auto" w:fill="auto"/>
          </w:tcPr>
          <w:p w:rsidR="001473D5" w:rsidRDefault="001473D5"/>
        </w:tc>
      </w:tr>
      <w:tr w:rsidR="001473D5">
        <w:trPr>
          <w:trHeight w:val="328"/>
        </w:trPr>
        <w:tc>
          <w:tcPr>
            <w:tcW w:w="9690" w:type="dxa"/>
            <w:gridSpan w:val="37"/>
            <w:tcBorders>
              <w:left w:val="single" w:sz="12" w:space="0" w:color="000000"/>
              <w:bottom w:val="nil"/>
              <w:right w:val="single" w:sz="12" w:space="0" w:color="000000"/>
            </w:tcBorders>
            <w:shd w:val="clear" w:color="auto" w:fill="auto"/>
          </w:tcPr>
          <w:p w:rsidR="001473D5" w:rsidRDefault="009A5716">
            <w:pPr>
              <w:contextualSpacing/>
              <w:rPr>
                <w:sz w:val="20"/>
              </w:rPr>
            </w:pPr>
            <w:r>
              <w:rPr>
                <w:b/>
                <w:sz w:val="20"/>
              </w:rPr>
              <w:t>Ограничения и особые отметки:</w:t>
            </w:r>
          </w:p>
        </w:tc>
        <w:tc>
          <w:tcPr>
            <w:tcW w:w="4935" w:type="dxa"/>
            <w:gridSpan w:val="7"/>
            <w:tcBorders>
              <w:left w:val="single" w:sz="12" w:space="0" w:color="000000"/>
            </w:tcBorders>
            <w:shd w:val="clear" w:color="auto" w:fill="auto"/>
          </w:tcPr>
          <w:p w:rsidR="001473D5" w:rsidRDefault="001473D5"/>
        </w:tc>
      </w:tr>
      <w:tr w:rsidR="001473D5">
        <w:trPr>
          <w:trHeight w:val="495"/>
        </w:trPr>
        <w:tc>
          <w:tcPr>
            <w:tcW w:w="9690" w:type="dxa"/>
            <w:gridSpan w:val="37"/>
            <w:tcBorders>
              <w:top w:val="nil"/>
              <w:left w:val="single" w:sz="12" w:space="0" w:color="000000"/>
              <w:right w:val="single" w:sz="12" w:space="0" w:color="000000"/>
            </w:tcBorders>
            <w:shd w:val="clear" w:color="auto" w:fill="auto"/>
          </w:tcPr>
          <w:p w:rsidR="001473D5" w:rsidRDefault="009A5716">
            <w:pPr>
              <w:contextualSpacing/>
              <w:jc w:val="center"/>
              <w:rPr>
                <w:color w:val="A6A6A6" w:themeColor="background1" w:themeShade="A6"/>
                <w:sz w:val="20"/>
              </w:rPr>
            </w:pPr>
            <w:r>
              <w:rPr>
                <w:color w:val="A6A6A6" w:themeColor="background1" w:themeShade="A6"/>
                <w:sz w:val="20"/>
              </w:rPr>
              <w:t xml:space="preserve">Ограниченная годность при исполнении обязанностей и осуществлении прав, предоставляемых </w:t>
            </w:r>
            <w:r>
              <w:rPr>
                <w:color w:val="A6A6A6" w:themeColor="background1" w:themeShade="A6"/>
                <w:sz w:val="20"/>
              </w:rPr>
              <w:t>свидетельством и квалификационными отметками, в том числе и полеты в очках. Сведения из раздела переносятся в медицинское заключение.</w:t>
            </w:r>
          </w:p>
        </w:tc>
        <w:tc>
          <w:tcPr>
            <w:tcW w:w="4935" w:type="dxa"/>
            <w:gridSpan w:val="7"/>
            <w:tcBorders>
              <w:left w:val="single" w:sz="12" w:space="0" w:color="000000"/>
            </w:tcBorders>
            <w:shd w:val="clear" w:color="auto" w:fill="auto"/>
          </w:tcPr>
          <w:p w:rsidR="001473D5" w:rsidRDefault="001473D5"/>
        </w:tc>
      </w:tr>
      <w:tr w:rsidR="001473D5">
        <w:trPr>
          <w:trHeight w:val="208"/>
        </w:trPr>
        <w:tc>
          <w:tcPr>
            <w:tcW w:w="9690" w:type="dxa"/>
            <w:gridSpan w:val="37"/>
            <w:tcBorders>
              <w:left w:val="single" w:sz="12" w:space="0" w:color="000000"/>
              <w:bottom w:val="nil"/>
              <w:right w:val="single" w:sz="12" w:space="0" w:color="000000"/>
            </w:tcBorders>
            <w:shd w:val="clear" w:color="auto" w:fill="auto"/>
          </w:tcPr>
          <w:p w:rsidR="001473D5" w:rsidRDefault="009A5716">
            <w:pPr>
              <w:contextualSpacing/>
              <w:rPr>
                <w:color w:val="A6A6A6" w:themeColor="background1" w:themeShade="A6"/>
                <w:sz w:val="20"/>
              </w:rPr>
            </w:pPr>
            <w:r>
              <w:rPr>
                <w:b/>
                <w:sz w:val="20"/>
              </w:rPr>
              <w:t>Рекомендации:</w:t>
            </w:r>
          </w:p>
        </w:tc>
        <w:tc>
          <w:tcPr>
            <w:tcW w:w="4935" w:type="dxa"/>
            <w:gridSpan w:val="7"/>
            <w:tcBorders>
              <w:left w:val="single" w:sz="12" w:space="0" w:color="000000"/>
            </w:tcBorders>
            <w:shd w:val="clear" w:color="auto" w:fill="auto"/>
          </w:tcPr>
          <w:p w:rsidR="001473D5" w:rsidRDefault="001473D5"/>
        </w:tc>
      </w:tr>
      <w:tr w:rsidR="001473D5">
        <w:trPr>
          <w:trHeight w:val="615"/>
        </w:trPr>
        <w:tc>
          <w:tcPr>
            <w:tcW w:w="9690" w:type="dxa"/>
            <w:gridSpan w:val="37"/>
            <w:tcBorders>
              <w:top w:val="nil"/>
              <w:left w:val="single" w:sz="12" w:space="0" w:color="000000"/>
              <w:right w:val="single" w:sz="12" w:space="0" w:color="000000"/>
            </w:tcBorders>
            <w:shd w:val="clear" w:color="auto" w:fill="auto"/>
          </w:tcPr>
          <w:p w:rsidR="001473D5" w:rsidRDefault="009A5716">
            <w:pPr>
              <w:contextualSpacing/>
              <w:jc w:val="center"/>
              <w:rPr>
                <w:b/>
                <w:sz w:val="20"/>
              </w:rPr>
            </w:pPr>
            <w:r>
              <w:rPr>
                <w:color w:val="A6A6A6" w:themeColor="background1" w:themeShade="A6"/>
                <w:sz w:val="20"/>
              </w:rPr>
              <w:t xml:space="preserve">Рекомендации, необходимые для исполнения к очередному медицинскому освидетельствованию и в </w:t>
            </w:r>
            <w:r>
              <w:rPr>
                <w:color w:val="A6A6A6" w:themeColor="background1" w:themeShade="A6"/>
                <w:sz w:val="20"/>
              </w:rPr>
              <w:t>межкомиссионный период. Группа Д-наблюдения</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877" w:type="dxa"/>
            <w:gridSpan w:val="7"/>
            <w:tcBorders>
              <w:left w:val="single" w:sz="12" w:space="0" w:color="000000"/>
              <w:bottom w:val="nil"/>
              <w:right w:val="nil"/>
            </w:tcBorders>
            <w:shd w:val="clear" w:color="auto" w:fill="auto"/>
          </w:tcPr>
          <w:p w:rsidR="001473D5" w:rsidRDefault="009A5716">
            <w:pPr>
              <w:contextualSpacing/>
              <w:rPr>
                <w:b/>
                <w:sz w:val="20"/>
              </w:rPr>
            </w:pPr>
            <w:r>
              <w:rPr>
                <w:b/>
                <w:sz w:val="20"/>
              </w:rPr>
              <w:t>Председатель (медицинский эксперт):</w:t>
            </w:r>
          </w:p>
        </w:tc>
        <w:tc>
          <w:tcPr>
            <w:tcW w:w="6813" w:type="dxa"/>
            <w:gridSpan w:val="30"/>
            <w:tcBorders>
              <w:left w:val="nil"/>
              <w:bottom w:val="nil"/>
              <w:right w:val="single" w:sz="12" w:space="0" w:color="000000"/>
            </w:tcBorders>
            <w:shd w:val="clear" w:color="auto" w:fill="auto"/>
            <w:vAlign w:val="center"/>
          </w:tcPr>
          <w:p w:rsidR="001473D5" w:rsidRDefault="009A5716">
            <w:pPr>
              <w:contextualSpacing/>
              <w:jc w:val="right"/>
              <w:rPr>
                <w:sz w:val="16"/>
              </w:rPr>
            </w:pPr>
            <w:r>
              <w:rPr>
                <w:color w:val="A6A6A6" w:themeColor="background1" w:themeShade="A6"/>
                <w:sz w:val="16"/>
              </w:rPr>
              <w:t>Подпись, Фамилия, Инициалы</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877" w:type="dxa"/>
            <w:gridSpan w:val="7"/>
            <w:tcBorders>
              <w:top w:val="nil"/>
              <w:left w:val="single" w:sz="12" w:space="0" w:color="000000"/>
              <w:bottom w:val="nil"/>
              <w:right w:val="nil"/>
            </w:tcBorders>
            <w:shd w:val="clear" w:color="auto" w:fill="auto"/>
            <w:vAlign w:val="center"/>
          </w:tcPr>
          <w:p w:rsidR="001473D5" w:rsidRDefault="009A5716">
            <w:pPr>
              <w:contextualSpacing/>
              <w:jc w:val="right"/>
              <w:rPr>
                <w:sz w:val="20"/>
              </w:rPr>
            </w:pPr>
            <w:r>
              <w:rPr>
                <w:sz w:val="20"/>
              </w:rPr>
              <w:t>М.П.</w:t>
            </w:r>
          </w:p>
        </w:tc>
        <w:tc>
          <w:tcPr>
            <w:tcW w:w="6813" w:type="dxa"/>
            <w:gridSpan w:val="30"/>
            <w:tcBorders>
              <w:top w:val="nil"/>
              <w:left w:val="nil"/>
              <w:bottom w:val="nil"/>
              <w:right w:val="single" w:sz="12" w:space="0" w:color="000000"/>
            </w:tcBorders>
            <w:shd w:val="clear" w:color="auto" w:fill="auto"/>
            <w:vAlign w:val="center"/>
          </w:tcPr>
          <w:p w:rsidR="001473D5" w:rsidRDefault="009A5716">
            <w:pPr>
              <w:contextualSpacing/>
              <w:rPr>
                <w:sz w:val="16"/>
              </w:rPr>
            </w:pPr>
            <w:r>
              <w:rPr>
                <w:color w:val="A6A6A6" w:themeColor="background1" w:themeShade="A6"/>
                <w:sz w:val="16"/>
              </w:rPr>
              <w:t>Печать ВЛЭК/ЦВЛЭК</w:t>
            </w:r>
          </w:p>
        </w:tc>
        <w:tc>
          <w:tcPr>
            <w:tcW w:w="4935" w:type="dxa"/>
            <w:gridSpan w:val="7"/>
            <w:tcBorders>
              <w:left w:val="single" w:sz="12" w:space="0" w:color="000000"/>
            </w:tcBorders>
            <w:shd w:val="clear" w:color="auto" w:fill="auto"/>
          </w:tcPr>
          <w:p w:rsidR="001473D5" w:rsidRDefault="001473D5"/>
        </w:tc>
      </w:tr>
      <w:tr w:rsidR="001473D5">
        <w:trPr>
          <w:trHeight w:val="483"/>
        </w:trPr>
        <w:tc>
          <w:tcPr>
            <w:tcW w:w="2877" w:type="dxa"/>
            <w:gridSpan w:val="7"/>
            <w:tcBorders>
              <w:top w:val="nil"/>
              <w:left w:val="single" w:sz="12" w:space="0" w:color="000000"/>
              <w:bottom w:val="single" w:sz="12" w:space="0" w:color="000000"/>
              <w:right w:val="nil"/>
            </w:tcBorders>
            <w:shd w:val="clear" w:color="auto" w:fill="auto"/>
          </w:tcPr>
          <w:p w:rsidR="001473D5" w:rsidRDefault="009A5716">
            <w:pPr>
              <w:contextualSpacing/>
              <w:rPr>
                <w:sz w:val="16"/>
              </w:rPr>
            </w:pPr>
            <w:r>
              <w:rPr>
                <w:b/>
                <w:sz w:val="20"/>
              </w:rPr>
              <w:t>Секретарь врачебно-летной экспертной комиссии:</w:t>
            </w:r>
          </w:p>
        </w:tc>
        <w:tc>
          <w:tcPr>
            <w:tcW w:w="6813" w:type="dxa"/>
            <w:gridSpan w:val="30"/>
            <w:tcBorders>
              <w:top w:val="nil"/>
              <w:left w:val="nil"/>
              <w:bottom w:val="single" w:sz="12" w:space="0" w:color="000000"/>
              <w:right w:val="single" w:sz="12" w:space="0" w:color="000000"/>
            </w:tcBorders>
            <w:shd w:val="clear" w:color="auto" w:fill="auto"/>
            <w:vAlign w:val="center"/>
          </w:tcPr>
          <w:p w:rsidR="001473D5" w:rsidRDefault="009A5716">
            <w:pPr>
              <w:contextualSpacing/>
              <w:jc w:val="right"/>
              <w:rPr>
                <w:sz w:val="16"/>
              </w:rPr>
            </w:pPr>
            <w:r>
              <w:rPr>
                <w:color w:val="A6A6A6" w:themeColor="background1" w:themeShade="A6"/>
                <w:sz w:val="16"/>
              </w:rPr>
              <w:t>Подпись, Фамилия, Инициалы</w:t>
            </w:r>
          </w:p>
        </w:tc>
        <w:tc>
          <w:tcPr>
            <w:tcW w:w="4935" w:type="dxa"/>
            <w:gridSpan w:val="7"/>
            <w:tcBorders>
              <w:left w:val="single" w:sz="12" w:space="0" w:color="000000"/>
            </w:tcBorders>
            <w:shd w:val="clear" w:color="auto" w:fill="auto"/>
          </w:tcPr>
          <w:p w:rsidR="001473D5" w:rsidRDefault="001473D5"/>
        </w:tc>
      </w:tr>
      <w:tr w:rsidR="001473D5">
        <w:trPr>
          <w:trHeight w:val="233"/>
        </w:trPr>
        <w:tc>
          <w:tcPr>
            <w:tcW w:w="9690" w:type="dxa"/>
            <w:gridSpan w:val="37"/>
            <w:tcBorders>
              <w:top w:val="single" w:sz="12" w:space="0" w:color="000000"/>
              <w:left w:val="single" w:sz="12" w:space="0" w:color="000000"/>
              <w:bottom w:val="nil"/>
              <w:right w:val="single" w:sz="12" w:space="0" w:color="000000"/>
            </w:tcBorders>
            <w:shd w:val="clear" w:color="auto" w:fill="auto"/>
          </w:tcPr>
          <w:p w:rsidR="001473D5" w:rsidRDefault="009A5716">
            <w:pPr>
              <w:contextualSpacing/>
              <w:jc w:val="center"/>
              <w:rPr>
                <w:sz w:val="16"/>
              </w:rPr>
            </w:pPr>
            <w:r>
              <w:rPr>
                <w:b/>
                <w:sz w:val="20"/>
              </w:rPr>
              <w:t xml:space="preserve">КОНТРОЛЬ СООТВЕТСТВИЯ. ОФИЦИАЛЬНОЕ </w:t>
            </w:r>
            <w:r>
              <w:rPr>
                <w:b/>
                <w:sz w:val="20"/>
              </w:rPr>
              <w:t>МЕДИЦИНСКОЕ ЗАКЛЮЧЕНИЕ.</w:t>
            </w:r>
          </w:p>
        </w:tc>
        <w:tc>
          <w:tcPr>
            <w:tcW w:w="4935" w:type="dxa"/>
            <w:gridSpan w:val="7"/>
            <w:tcBorders>
              <w:left w:val="single" w:sz="12" w:space="0" w:color="000000"/>
            </w:tcBorders>
            <w:shd w:val="clear" w:color="auto" w:fill="auto"/>
          </w:tcPr>
          <w:p w:rsidR="001473D5" w:rsidRDefault="001473D5"/>
        </w:tc>
      </w:tr>
      <w:tr w:rsidR="001473D5">
        <w:trPr>
          <w:trHeight w:val="809"/>
        </w:trPr>
        <w:tc>
          <w:tcPr>
            <w:tcW w:w="9690" w:type="dxa"/>
            <w:gridSpan w:val="37"/>
            <w:tcBorders>
              <w:top w:val="nil"/>
              <w:left w:val="single" w:sz="12" w:space="0" w:color="000000"/>
              <w:right w:val="single" w:sz="12" w:space="0" w:color="000000"/>
            </w:tcBorders>
            <w:shd w:val="clear" w:color="auto" w:fill="auto"/>
            <w:vAlign w:val="center"/>
          </w:tcPr>
          <w:p w:rsidR="001473D5" w:rsidRDefault="009A5716">
            <w:pPr>
              <w:contextualSpacing/>
              <w:jc w:val="center"/>
              <w:rPr>
                <w:b/>
                <w:sz w:val="24"/>
              </w:rPr>
            </w:pPr>
            <w:r>
              <w:rPr>
                <w:color w:val="A6A6A6" w:themeColor="background1" w:themeShade="A6"/>
                <w:sz w:val="20"/>
              </w:rPr>
              <w:t>Ставится отметка о проведении контроля соответствия состояния здоровья обладателя свидетельства установленным требованиям. В случае вынесения официального медицинского заключения описывается обоснование и решение.</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353" w:type="dxa"/>
            <w:gridSpan w:val="6"/>
            <w:tcBorders>
              <w:left w:val="single" w:sz="12" w:space="0" w:color="000000"/>
              <w:bottom w:val="nil"/>
              <w:right w:val="nil"/>
            </w:tcBorders>
            <w:shd w:val="clear" w:color="auto" w:fill="auto"/>
            <w:vAlign w:val="center"/>
          </w:tcPr>
          <w:p w:rsidR="001473D5" w:rsidRDefault="009A5716">
            <w:pPr>
              <w:contextualSpacing/>
              <w:rPr>
                <w:sz w:val="20"/>
              </w:rPr>
            </w:pPr>
            <w:r>
              <w:rPr>
                <w:b/>
                <w:sz w:val="20"/>
              </w:rPr>
              <w:t xml:space="preserve">Председатель </w:t>
            </w:r>
            <w:r>
              <w:rPr>
                <w:b/>
                <w:sz w:val="20"/>
              </w:rPr>
              <w:t>ЦВЛЭК (медицинский эксперт):</w:t>
            </w:r>
          </w:p>
        </w:tc>
        <w:tc>
          <w:tcPr>
            <w:tcW w:w="7337" w:type="dxa"/>
            <w:gridSpan w:val="31"/>
            <w:tcBorders>
              <w:left w:val="nil"/>
              <w:bottom w:val="nil"/>
              <w:right w:val="single" w:sz="12" w:space="0" w:color="000000"/>
            </w:tcBorders>
            <w:shd w:val="clear" w:color="auto" w:fill="auto"/>
            <w:vAlign w:val="center"/>
          </w:tcPr>
          <w:p w:rsidR="001473D5" w:rsidRDefault="009A5716">
            <w:pPr>
              <w:contextualSpacing/>
              <w:jc w:val="right"/>
              <w:rPr>
                <w:sz w:val="16"/>
              </w:rPr>
            </w:pPr>
            <w:r>
              <w:rPr>
                <w:sz w:val="16"/>
              </w:rPr>
              <w:t>Должность. Подпись, Фамилия, Инициалы</w:t>
            </w:r>
          </w:p>
        </w:tc>
        <w:tc>
          <w:tcPr>
            <w:tcW w:w="4935" w:type="dxa"/>
            <w:gridSpan w:val="7"/>
            <w:tcBorders>
              <w:left w:val="single" w:sz="12" w:space="0" w:color="000000"/>
            </w:tcBorders>
            <w:shd w:val="clear" w:color="auto" w:fill="auto"/>
          </w:tcPr>
          <w:p w:rsidR="001473D5" w:rsidRDefault="001473D5"/>
        </w:tc>
      </w:tr>
      <w:tr w:rsidR="001473D5">
        <w:trPr>
          <w:trHeight w:val="454"/>
        </w:trPr>
        <w:tc>
          <w:tcPr>
            <w:tcW w:w="2353" w:type="dxa"/>
            <w:gridSpan w:val="6"/>
            <w:tcBorders>
              <w:top w:val="nil"/>
              <w:left w:val="single" w:sz="12" w:space="0" w:color="000000"/>
              <w:bottom w:val="nil"/>
              <w:right w:val="nil"/>
            </w:tcBorders>
            <w:shd w:val="clear" w:color="auto" w:fill="auto"/>
            <w:vAlign w:val="center"/>
          </w:tcPr>
          <w:p w:rsidR="001473D5" w:rsidRDefault="009A5716">
            <w:pPr>
              <w:contextualSpacing/>
              <w:jc w:val="right"/>
              <w:rPr>
                <w:sz w:val="20"/>
              </w:rPr>
            </w:pPr>
            <w:r>
              <w:rPr>
                <w:sz w:val="20"/>
              </w:rPr>
              <w:t>М.П.</w:t>
            </w:r>
          </w:p>
        </w:tc>
        <w:tc>
          <w:tcPr>
            <w:tcW w:w="7337" w:type="dxa"/>
            <w:gridSpan w:val="31"/>
            <w:tcBorders>
              <w:top w:val="nil"/>
              <w:left w:val="nil"/>
              <w:bottom w:val="nil"/>
              <w:right w:val="single" w:sz="12" w:space="0" w:color="000000"/>
            </w:tcBorders>
            <w:shd w:val="clear" w:color="auto" w:fill="auto"/>
            <w:vAlign w:val="center"/>
          </w:tcPr>
          <w:p w:rsidR="001473D5" w:rsidRDefault="009A5716">
            <w:pPr>
              <w:contextualSpacing/>
              <w:rPr>
                <w:sz w:val="16"/>
              </w:rPr>
            </w:pPr>
            <w:r>
              <w:rPr>
                <w:color w:val="A6A6A6" w:themeColor="background1" w:themeShade="A6"/>
                <w:sz w:val="16"/>
              </w:rPr>
              <w:t>Печать ВЛЭК/ЦВЛЭК</w:t>
            </w:r>
          </w:p>
        </w:tc>
        <w:tc>
          <w:tcPr>
            <w:tcW w:w="4935" w:type="dxa"/>
            <w:gridSpan w:val="7"/>
            <w:tcBorders>
              <w:left w:val="single" w:sz="12" w:space="0" w:color="000000"/>
            </w:tcBorders>
            <w:shd w:val="clear" w:color="auto" w:fill="auto"/>
          </w:tcPr>
          <w:p w:rsidR="001473D5" w:rsidRDefault="001473D5"/>
        </w:tc>
      </w:tr>
      <w:tr w:rsidR="001473D5">
        <w:trPr>
          <w:trHeight w:val="196"/>
        </w:trPr>
        <w:tc>
          <w:tcPr>
            <w:tcW w:w="2353" w:type="dxa"/>
            <w:gridSpan w:val="6"/>
            <w:tcBorders>
              <w:top w:val="nil"/>
              <w:left w:val="single" w:sz="12" w:space="0" w:color="000000"/>
              <w:bottom w:val="nil"/>
              <w:right w:val="nil"/>
            </w:tcBorders>
            <w:shd w:val="clear" w:color="auto" w:fill="auto"/>
            <w:vAlign w:val="center"/>
          </w:tcPr>
          <w:p w:rsidR="001473D5" w:rsidRDefault="009A5716">
            <w:pPr>
              <w:contextualSpacing/>
              <w:rPr>
                <w:sz w:val="20"/>
              </w:rPr>
            </w:pPr>
            <w:r>
              <w:rPr>
                <w:b/>
                <w:sz w:val="20"/>
              </w:rPr>
              <w:t>Члены комиссии:</w:t>
            </w:r>
          </w:p>
        </w:tc>
        <w:tc>
          <w:tcPr>
            <w:tcW w:w="7337" w:type="dxa"/>
            <w:gridSpan w:val="31"/>
            <w:tcBorders>
              <w:top w:val="nil"/>
              <w:left w:val="nil"/>
              <w:bottom w:val="nil"/>
              <w:right w:val="single" w:sz="12" w:space="0" w:color="000000"/>
            </w:tcBorders>
            <w:shd w:val="clear" w:color="auto" w:fill="auto"/>
            <w:vAlign w:val="center"/>
          </w:tcPr>
          <w:p w:rsidR="001473D5" w:rsidRDefault="001473D5">
            <w:pPr>
              <w:contextualSpacing/>
              <w:jc w:val="right"/>
              <w:rPr>
                <w:color w:val="A6A6A6" w:themeColor="background1" w:themeShade="A6"/>
                <w:sz w:val="16"/>
              </w:rPr>
            </w:pPr>
          </w:p>
          <w:p w:rsidR="001473D5" w:rsidRDefault="009A5716">
            <w:pPr>
              <w:contextualSpacing/>
              <w:jc w:val="right"/>
              <w:rPr>
                <w:color w:val="A6A6A6" w:themeColor="background1" w:themeShade="A6"/>
                <w:sz w:val="16"/>
              </w:rPr>
            </w:pPr>
            <w:r>
              <w:rPr>
                <w:color w:val="A6A6A6" w:themeColor="background1" w:themeShade="A6"/>
                <w:sz w:val="16"/>
              </w:rPr>
              <w:t>Должности. Подписи, Фамилии, Инициалы</w:t>
            </w:r>
          </w:p>
        </w:tc>
        <w:tc>
          <w:tcPr>
            <w:tcW w:w="4935" w:type="dxa"/>
            <w:gridSpan w:val="7"/>
            <w:tcBorders>
              <w:left w:val="single" w:sz="12" w:space="0" w:color="000000"/>
            </w:tcBorders>
            <w:shd w:val="clear" w:color="auto" w:fill="auto"/>
          </w:tcPr>
          <w:p w:rsidR="001473D5" w:rsidRDefault="001473D5"/>
        </w:tc>
      </w:tr>
      <w:tr w:rsidR="001473D5">
        <w:trPr>
          <w:trHeight w:val="196"/>
        </w:trPr>
        <w:tc>
          <w:tcPr>
            <w:tcW w:w="2353" w:type="dxa"/>
            <w:gridSpan w:val="6"/>
            <w:tcBorders>
              <w:top w:val="nil"/>
              <w:left w:val="single" w:sz="12" w:space="0" w:color="000000"/>
              <w:bottom w:val="single" w:sz="12" w:space="0" w:color="000000"/>
              <w:right w:val="nil"/>
            </w:tcBorders>
            <w:shd w:val="clear" w:color="auto" w:fill="auto"/>
            <w:vAlign w:val="center"/>
          </w:tcPr>
          <w:p w:rsidR="001473D5" w:rsidRDefault="009A5716">
            <w:pPr>
              <w:contextualSpacing/>
              <w:rPr>
                <w:b/>
                <w:sz w:val="20"/>
              </w:rPr>
            </w:pPr>
            <w:r>
              <w:rPr>
                <w:b/>
                <w:sz w:val="20"/>
              </w:rPr>
              <w:t>Привлеченные эксперты:</w:t>
            </w:r>
          </w:p>
        </w:tc>
        <w:tc>
          <w:tcPr>
            <w:tcW w:w="7337" w:type="dxa"/>
            <w:gridSpan w:val="31"/>
            <w:tcBorders>
              <w:top w:val="nil"/>
              <w:left w:val="nil"/>
              <w:bottom w:val="single" w:sz="12" w:space="0" w:color="000000"/>
              <w:right w:val="single" w:sz="12" w:space="0" w:color="000000"/>
            </w:tcBorders>
            <w:shd w:val="clear" w:color="auto" w:fill="auto"/>
            <w:vAlign w:val="center"/>
          </w:tcPr>
          <w:p w:rsidR="001473D5" w:rsidRDefault="009A5716">
            <w:pPr>
              <w:contextualSpacing/>
              <w:jc w:val="right"/>
              <w:rPr>
                <w:color w:val="A6A6A6" w:themeColor="background1" w:themeShade="A6"/>
                <w:sz w:val="16"/>
              </w:rPr>
            </w:pPr>
            <w:r>
              <w:rPr>
                <w:color w:val="A6A6A6" w:themeColor="background1" w:themeShade="A6"/>
                <w:sz w:val="16"/>
              </w:rPr>
              <w:t>Должность. Подпись, Фамилия, Инициалы</w:t>
            </w:r>
          </w:p>
        </w:tc>
        <w:tc>
          <w:tcPr>
            <w:tcW w:w="4935" w:type="dxa"/>
            <w:gridSpan w:val="7"/>
            <w:tcBorders>
              <w:left w:val="single" w:sz="12" w:space="0" w:color="000000"/>
            </w:tcBorders>
            <w:shd w:val="clear" w:color="auto" w:fill="auto"/>
          </w:tcPr>
          <w:p w:rsidR="001473D5" w:rsidRDefault="001473D5"/>
        </w:tc>
      </w:tr>
    </w:tbl>
    <w:p w:rsidR="001473D5" w:rsidRDefault="001473D5">
      <w:pPr>
        <w:rPr>
          <w:sz w:val="16"/>
        </w:rPr>
      </w:pPr>
    </w:p>
    <w:p w:rsidR="001473D5" w:rsidRDefault="001473D5">
      <w:pPr>
        <w:ind w:left="142" w:right="-1"/>
        <w:rPr>
          <w:sz w:val="20"/>
        </w:rPr>
      </w:pPr>
    </w:p>
    <w:p w:rsidR="001473D5" w:rsidRDefault="001473D5">
      <w:pPr>
        <w:ind w:left="142" w:right="-1"/>
        <w:rPr>
          <w:sz w:val="20"/>
        </w:rPr>
      </w:pPr>
    </w:p>
    <w:p w:rsidR="001473D5" w:rsidRDefault="009A5716">
      <w:pPr>
        <w:ind w:left="142" w:right="-1"/>
        <w:rPr>
          <w:sz w:val="20"/>
        </w:rPr>
      </w:pPr>
      <w:r>
        <w:rPr>
          <w:sz w:val="20"/>
        </w:rPr>
        <w:t xml:space="preserve">Примечание 1. Каждый врач-специалист </w:t>
      </w:r>
      <w:r>
        <w:rPr>
          <w:sz w:val="20"/>
        </w:rPr>
        <w:t>при проведении обследования и оценки функционального состояния органов и систем отмечает соответствие (С) или несоответствие (Н/С) требованиям к состоянию здоровья, установленным настоящими Порядками.</w:t>
      </w:r>
    </w:p>
    <w:p w:rsidR="001473D5" w:rsidRDefault="009A5716">
      <w:pPr>
        <w:ind w:left="142" w:right="-1"/>
        <w:rPr>
          <w:sz w:val="20"/>
        </w:rPr>
      </w:pPr>
      <w:r>
        <w:rPr>
          <w:sz w:val="20"/>
        </w:rPr>
        <w:t>Дополнительно:</w:t>
      </w:r>
    </w:p>
    <w:p w:rsidR="001473D5" w:rsidRDefault="009A5716">
      <w:pPr>
        <w:ind w:left="142" w:right="-1"/>
        <w:rPr>
          <w:sz w:val="20"/>
        </w:rPr>
      </w:pPr>
      <w:r>
        <w:rPr>
          <w:sz w:val="20"/>
        </w:rPr>
        <w:t>Врач-невролог вносит данные в графу «Дан</w:t>
      </w:r>
      <w:r>
        <w:rPr>
          <w:sz w:val="20"/>
        </w:rPr>
        <w:t>ные психологического и психофизиологического обследования» по результатам психофизиологического обследования у психолога, а также при обследовании у врача-психиатра и врача психиатра-нарколога.</w:t>
      </w:r>
    </w:p>
    <w:p w:rsidR="001473D5" w:rsidRDefault="009A5716">
      <w:pPr>
        <w:ind w:left="142" w:right="-1"/>
        <w:rPr>
          <w:sz w:val="20"/>
        </w:rPr>
      </w:pPr>
      <w:r>
        <w:rPr>
          <w:sz w:val="20"/>
        </w:rPr>
        <w:t>Врач-хирург вносит данные в графу «Данные гинекологического об</w:t>
      </w:r>
      <w:r>
        <w:rPr>
          <w:sz w:val="20"/>
        </w:rPr>
        <w:t>следования» по результатам обследования у врача-гинеколога.</w:t>
      </w:r>
    </w:p>
    <w:p w:rsidR="001473D5" w:rsidRDefault="009A5716">
      <w:pPr>
        <w:ind w:left="142" w:right="-1"/>
        <w:rPr>
          <w:sz w:val="20"/>
        </w:rPr>
      </w:pPr>
      <w:r>
        <w:rPr>
          <w:sz w:val="20"/>
        </w:rPr>
        <w:t>Врач-оториноларинголог вносит данные в графу «Данные стоматологического обследования» по результатам обследования у врача-стоматолога.</w:t>
      </w:r>
    </w:p>
    <w:p w:rsidR="001473D5" w:rsidRDefault="009A5716">
      <w:pPr>
        <w:ind w:left="142" w:right="-1"/>
        <w:rPr>
          <w:sz w:val="20"/>
        </w:rPr>
      </w:pPr>
      <w:r>
        <w:rPr>
          <w:sz w:val="20"/>
        </w:rPr>
        <w:t>Примечание 2. При выявлении несоответствия состояния здоровья</w:t>
      </w:r>
      <w:r>
        <w:rPr>
          <w:sz w:val="20"/>
        </w:rPr>
        <w:t xml:space="preserve"> установленным требованиям, выносится заключение о негодности заявителя к исполнению обязанностей и осуществлению прав, предоставляемых свидетельствами и квалификационными отметками.</w:t>
      </w:r>
      <w:bookmarkStart w:id="11" w:name="_%25D0%259F%25D1%2580%25D0%25B8%25D0%25B"/>
      <w:bookmarkEnd w:id="11"/>
    </w:p>
    <w:p w:rsidR="001473D5" w:rsidRDefault="001473D5">
      <w:pPr>
        <w:ind w:firstLine="540"/>
        <w:jc w:val="center"/>
        <w:rPr>
          <w:color w:val="000000" w:themeColor="text1"/>
        </w:rPr>
      </w:pPr>
    </w:p>
    <w:p w:rsidR="001473D5" w:rsidRDefault="001473D5">
      <w:pPr>
        <w:ind w:firstLine="540"/>
        <w:jc w:val="both"/>
        <w:rPr>
          <w:color w:val="000000" w:themeColor="text1"/>
        </w:rPr>
      </w:pPr>
    </w:p>
    <w:p w:rsidR="001473D5" w:rsidRDefault="001473D5">
      <w:pPr>
        <w:sectPr w:rsidR="001473D5">
          <w:headerReference w:type="default" r:id="rId17"/>
          <w:footerReference w:type="default" r:id="rId18"/>
          <w:headerReference w:type="first" r:id="rId19"/>
          <w:footerReference w:type="first" r:id="rId20"/>
          <w:pgSz w:w="16838" w:h="11906"/>
          <w:pgMar w:top="567" w:right="1134" w:bottom="1134" w:left="1134" w:header="709" w:footer="709" w:gutter="0"/>
          <w:cols w:space="720"/>
          <w:titlePg/>
        </w:sectPr>
      </w:pPr>
    </w:p>
    <w:p w:rsidR="001473D5" w:rsidRDefault="001473D5">
      <w:pPr>
        <w:ind w:firstLine="7797"/>
        <w:jc w:val="right"/>
        <w:rPr>
          <w:color w:val="000000" w:themeColor="text1"/>
          <w:sz w:val="28"/>
        </w:rPr>
      </w:pPr>
    </w:p>
    <w:p w:rsidR="001473D5" w:rsidRDefault="009A5716">
      <w:pPr>
        <w:ind w:firstLine="7797"/>
        <w:jc w:val="right"/>
        <w:rPr>
          <w:sz w:val="28"/>
        </w:rPr>
      </w:pPr>
      <w:r>
        <w:rPr>
          <w:color w:val="000000" w:themeColor="text1"/>
          <w:sz w:val="28"/>
        </w:rPr>
        <w:t>Приложение № 12</w:t>
      </w:r>
    </w:p>
    <w:p w:rsidR="001473D5" w:rsidRDefault="009A5716">
      <w:pPr>
        <w:ind w:firstLine="567"/>
      </w:pPr>
      <w:r>
        <w:rPr>
          <w:color w:val="000000" w:themeColor="text1"/>
          <w:sz w:val="24"/>
        </w:rPr>
        <w:t>Штамп ВЛЭК ГА</w:t>
      </w:r>
    </w:p>
    <w:p w:rsidR="001473D5" w:rsidRDefault="001473D5"/>
    <w:p w:rsidR="001473D5" w:rsidRDefault="001473D5"/>
    <w:p w:rsidR="001473D5" w:rsidRDefault="009A5716">
      <w:pPr>
        <w:jc w:val="center"/>
        <w:rPr>
          <w:sz w:val="28"/>
        </w:rPr>
      </w:pPr>
      <w:r>
        <w:rPr>
          <w:b/>
          <w:color w:val="000000" w:themeColor="text1"/>
          <w:sz w:val="28"/>
        </w:rPr>
        <w:t>Справка ВЛЭК ГА</w:t>
      </w:r>
    </w:p>
    <w:p w:rsidR="001473D5" w:rsidRDefault="009A5716">
      <w:pPr>
        <w:ind w:firstLine="1701"/>
        <w:jc w:val="center"/>
        <w:rPr>
          <w:sz w:val="28"/>
        </w:rPr>
      </w:pPr>
      <w:r>
        <w:rPr>
          <w:b/>
          <w:color w:val="000000" w:themeColor="text1"/>
          <w:sz w:val="28"/>
        </w:rPr>
        <w:t>о медицинском освидетельствовании №</w:t>
      </w:r>
    </w:p>
    <w:p w:rsidR="001473D5" w:rsidRDefault="001473D5"/>
    <w:p w:rsidR="001473D5" w:rsidRDefault="009A5716">
      <w:r>
        <w:rPr>
          <w:color w:val="000000" w:themeColor="text1"/>
          <w:sz w:val="24"/>
        </w:rPr>
        <w:t xml:space="preserve">Выдана  </w:t>
      </w:r>
    </w:p>
    <w:p w:rsidR="001473D5" w:rsidRDefault="009A5716">
      <w:pPr>
        <w:jc w:val="center"/>
      </w:pPr>
      <w:r>
        <w:rPr>
          <w:color w:val="000000" w:themeColor="text1"/>
        </w:rPr>
        <w:t>(Ф.И.О., год рождения)</w:t>
      </w:r>
    </w:p>
    <w:p w:rsidR="001473D5" w:rsidRDefault="009A5716">
      <w:pPr>
        <w:jc w:val="both"/>
        <w:rPr>
          <w:color w:val="000000" w:themeColor="text1"/>
          <w:sz w:val="24"/>
        </w:rPr>
      </w:pPr>
      <w:r>
        <w:rPr>
          <w:color w:val="000000" w:themeColor="text1"/>
          <w:sz w:val="24"/>
        </w:rPr>
        <w:t>в том, что ему (ей) отказано в выдаче медицинского заключения из-за несоответствия</w:t>
      </w:r>
      <w:r>
        <w:br/>
      </w:r>
      <w:r>
        <w:br/>
      </w:r>
    </w:p>
    <w:tbl>
      <w:tblPr>
        <w:tblW w:w="0" w:type="auto"/>
        <w:tblLook w:val="04A0" w:firstRow="1" w:lastRow="0" w:firstColumn="1" w:lastColumn="0" w:noHBand="0" w:noVBand="1"/>
      </w:tblPr>
      <w:tblGrid>
        <w:gridCol w:w="2552"/>
        <w:gridCol w:w="2551"/>
        <w:gridCol w:w="2551"/>
        <w:gridCol w:w="2551"/>
      </w:tblGrid>
      <w:tr w:rsidR="001473D5">
        <w:tc>
          <w:tcPr>
            <w:tcW w:w="2552" w:type="dxa"/>
            <w:shd w:val="clear" w:color="auto" w:fill="auto"/>
          </w:tcPr>
          <w:p w:rsidR="001473D5" w:rsidRDefault="009A5716">
            <w:r>
              <w:rPr>
                <w:color w:val="000000" w:themeColor="text1"/>
                <w:sz w:val="24"/>
              </w:rPr>
              <w:t>Требованиям : статья</w:t>
            </w:r>
          </w:p>
        </w:tc>
        <w:tc>
          <w:tcPr>
            <w:tcW w:w="2551" w:type="dxa"/>
            <w:shd w:val="clear" w:color="auto" w:fill="auto"/>
          </w:tcPr>
          <w:p w:rsidR="001473D5" w:rsidRDefault="001473D5">
            <w:pPr>
              <w:jc w:val="center"/>
            </w:pPr>
          </w:p>
        </w:tc>
        <w:tc>
          <w:tcPr>
            <w:tcW w:w="2551" w:type="dxa"/>
            <w:shd w:val="clear" w:color="auto" w:fill="auto"/>
          </w:tcPr>
          <w:p w:rsidR="001473D5" w:rsidRDefault="009A5716">
            <w:pPr>
              <w:jc w:val="center"/>
            </w:pPr>
            <w:r>
              <w:rPr>
                <w:color w:val="000000" w:themeColor="text1"/>
                <w:sz w:val="24"/>
              </w:rPr>
              <w:t>графа</w:t>
            </w:r>
          </w:p>
        </w:tc>
        <w:tc>
          <w:tcPr>
            <w:tcW w:w="2551" w:type="dxa"/>
            <w:shd w:val="clear" w:color="auto" w:fill="auto"/>
          </w:tcPr>
          <w:p w:rsidR="001473D5" w:rsidRDefault="001473D5">
            <w:pPr>
              <w:jc w:val="center"/>
            </w:pPr>
          </w:p>
        </w:tc>
      </w:tr>
    </w:tbl>
    <w:p w:rsidR="001473D5" w:rsidRDefault="009A5716">
      <w:r>
        <w:rPr>
          <w:color w:val="000000" w:themeColor="text1"/>
          <w:sz w:val="24"/>
        </w:rPr>
        <w:t xml:space="preserve">Рекомендации:  </w:t>
      </w:r>
    </w:p>
    <w:p w:rsidR="001473D5" w:rsidRDefault="001473D5"/>
    <w:p w:rsidR="001473D5" w:rsidRDefault="009A5716">
      <w:r>
        <w:rPr>
          <w:color w:val="000000" w:themeColor="text1"/>
          <w:sz w:val="24"/>
        </w:rPr>
        <w:t>Повторное освидетельствование не рекомендовано, рекомендовано через                          месяцев</w:t>
      </w:r>
    </w:p>
    <w:p w:rsidR="001473D5" w:rsidRDefault="001473D5"/>
    <w:p w:rsidR="001473D5" w:rsidRDefault="009A5716">
      <w:r>
        <w:rPr>
          <w:color w:val="000000" w:themeColor="text1"/>
          <w:sz w:val="24"/>
        </w:rPr>
        <w:t>(ненужное вычеркнуть)</w:t>
      </w:r>
    </w:p>
    <w:p w:rsidR="001473D5" w:rsidRDefault="009A5716">
      <w:pPr>
        <w:jc w:val="both"/>
      </w:pPr>
      <w:r>
        <w:rPr>
          <w:color w:val="000000" w:themeColor="text1"/>
          <w:sz w:val="24"/>
        </w:rPr>
        <w:t>Отказ в выдаче медицинского заключения может быть опротестован в установленном порядке.</w:t>
      </w:r>
    </w:p>
    <w:tbl>
      <w:tblPr>
        <w:tblW w:w="0" w:type="auto"/>
        <w:tblLook w:val="04A0" w:firstRow="1" w:lastRow="0" w:firstColumn="1" w:lastColumn="0" w:noHBand="0" w:noVBand="1"/>
      </w:tblPr>
      <w:tblGrid>
        <w:gridCol w:w="1459"/>
        <w:gridCol w:w="1458"/>
        <w:gridCol w:w="1454"/>
        <w:gridCol w:w="1458"/>
        <w:gridCol w:w="1456"/>
        <w:gridCol w:w="1458"/>
        <w:gridCol w:w="1464"/>
      </w:tblGrid>
      <w:tr w:rsidR="001473D5">
        <w:tc>
          <w:tcPr>
            <w:tcW w:w="1459" w:type="dxa"/>
            <w:shd w:val="clear" w:color="auto" w:fill="auto"/>
          </w:tcPr>
          <w:p w:rsidR="001473D5" w:rsidRDefault="009A5716">
            <w:r>
              <w:rPr>
                <w:color w:val="000000" w:themeColor="text1"/>
                <w:sz w:val="24"/>
              </w:rPr>
              <w:t>Дата выдачи справки “</w:t>
            </w:r>
          </w:p>
        </w:tc>
        <w:tc>
          <w:tcPr>
            <w:tcW w:w="1458" w:type="dxa"/>
            <w:shd w:val="clear" w:color="auto" w:fill="auto"/>
          </w:tcPr>
          <w:p w:rsidR="001473D5" w:rsidRDefault="001473D5">
            <w:pPr>
              <w:jc w:val="center"/>
            </w:pPr>
          </w:p>
        </w:tc>
        <w:tc>
          <w:tcPr>
            <w:tcW w:w="1454" w:type="dxa"/>
            <w:shd w:val="clear" w:color="auto" w:fill="auto"/>
          </w:tcPr>
          <w:p w:rsidR="001473D5" w:rsidRDefault="009A5716">
            <w:r>
              <w:rPr>
                <w:color w:val="000000" w:themeColor="text1"/>
                <w:sz w:val="24"/>
              </w:rPr>
              <w:t>”</w:t>
            </w:r>
          </w:p>
        </w:tc>
        <w:tc>
          <w:tcPr>
            <w:tcW w:w="1458" w:type="dxa"/>
            <w:shd w:val="clear" w:color="auto" w:fill="auto"/>
          </w:tcPr>
          <w:p w:rsidR="001473D5" w:rsidRDefault="001473D5">
            <w:pPr>
              <w:jc w:val="center"/>
            </w:pPr>
          </w:p>
        </w:tc>
        <w:tc>
          <w:tcPr>
            <w:tcW w:w="1456" w:type="dxa"/>
            <w:shd w:val="clear" w:color="auto" w:fill="auto"/>
          </w:tcPr>
          <w:p w:rsidR="001473D5" w:rsidRDefault="009A5716">
            <w:pPr>
              <w:jc w:val="right"/>
            </w:pPr>
            <w:r>
              <w:rPr>
                <w:color w:val="000000" w:themeColor="text1"/>
                <w:sz w:val="24"/>
              </w:rPr>
              <w:t>200</w:t>
            </w:r>
          </w:p>
        </w:tc>
        <w:tc>
          <w:tcPr>
            <w:tcW w:w="1458" w:type="dxa"/>
            <w:shd w:val="clear" w:color="auto" w:fill="auto"/>
          </w:tcPr>
          <w:p w:rsidR="001473D5" w:rsidRDefault="001473D5"/>
        </w:tc>
        <w:tc>
          <w:tcPr>
            <w:tcW w:w="1464" w:type="dxa"/>
            <w:shd w:val="clear" w:color="auto" w:fill="auto"/>
          </w:tcPr>
          <w:p w:rsidR="001473D5" w:rsidRDefault="009A5716">
            <w:r>
              <w:rPr>
                <w:color w:val="000000" w:themeColor="text1"/>
                <w:sz w:val="24"/>
              </w:rPr>
              <w:t>г.</w:t>
            </w:r>
          </w:p>
        </w:tc>
      </w:tr>
    </w:tbl>
    <w:p w:rsidR="001473D5" w:rsidRDefault="009A5716">
      <w:r>
        <w:rPr>
          <w:color w:val="000000" w:themeColor="text1"/>
          <w:sz w:val="24"/>
        </w:rPr>
        <w:t xml:space="preserve">Председатель ВЛЭК ГА                                                                                           </w:t>
      </w:r>
    </w:p>
    <w:p w:rsidR="001473D5" w:rsidRDefault="009A5716">
      <w:pPr>
        <w:jc w:val="center"/>
      </w:pPr>
      <w:r>
        <w:rPr>
          <w:color w:val="000000" w:themeColor="text1"/>
        </w:rPr>
        <w:t>(подпись)</w:t>
      </w:r>
    </w:p>
    <w:p w:rsidR="001473D5" w:rsidRDefault="009A5716">
      <w:r>
        <w:rPr>
          <w:color w:val="000000" w:themeColor="text1"/>
          <w:sz w:val="24"/>
        </w:rPr>
        <w:t>М.П.</w:t>
      </w:r>
    </w:p>
    <w:p w:rsidR="001473D5" w:rsidRDefault="001473D5"/>
    <w:p w:rsidR="001473D5" w:rsidRDefault="001473D5"/>
    <w:p w:rsidR="001473D5" w:rsidRDefault="009A5716">
      <w:r>
        <w:rPr>
          <w:color w:val="000000" w:themeColor="text1"/>
          <w:sz w:val="24"/>
        </w:rPr>
        <w:t xml:space="preserve">Штамп ВЛЭК ГА                                    В отдел кадров  </w:t>
      </w:r>
    </w:p>
    <w:p w:rsidR="001473D5" w:rsidRDefault="009A5716">
      <w:pPr>
        <w:jc w:val="center"/>
      </w:pPr>
      <w:r>
        <w:rPr>
          <w:color w:val="000000" w:themeColor="text1"/>
        </w:rPr>
        <w:t>(наименование авиапредприятия)</w:t>
      </w:r>
    </w:p>
    <w:p w:rsidR="001473D5" w:rsidRDefault="001473D5">
      <w:pPr>
        <w:jc w:val="center"/>
        <w:rPr>
          <w:color w:val="000000" w:themeColor="text1"/>
        </w:rPr>
      </w:pPr>
    </w:p>
    <w:p w:rsidR="001473D5" w:rsidRDefault="001473D5">
      <w:pPr>
        <w:jc w:val="center"/>
        <w:rPr>
          <w:color w:val="000000" w:themeColor="text1"/>
        </w:rPr>
      </w:pPr>
    </w:p>
    <w:p w:rsidR="001473D5" w:rsidRDefault="001473D5">
      <w:pPr>
        <w:jc w:val="center"/>
        <w:rPr>
          <w:color w:val="000000" w:themeColor="text1"/>
        </w:rPr>
      </w:pPr>
    </w:p>
    <w:p w:rsidR="001473D5" w:rsidRDefault="009A5716">
      <w:r>
        <w:rPr>
          <w:b/>
          <w:color w:val="000000" w:themeColor="text1"/>
        </w:rPr>
        <w:t xml:space="preserve">Извещение №  </w:t>
      </w:r>
    </w:p>
    <w:p w:rsidR="001473D5" w:rsidRDefault="001473D5"/>
    <w:p w:rsidR="001473D5" w:rsidRDefault="009A5716">
      <w:pPr>
        <w:jc w:val="center"/>
      </w:pPr>
      <w:r>
        <w:rPr>
          <w:b/>
          <w:color w:val="000000" w:themeColor="text1"/>
        </w:rPr>
        <w:t xml:space="preserve">об отказе в </w:t>
      </w:r>
      <w:r>
        <w:rPr>
          <w:b/>
          <w:color w:val="000000" w:themeColor="text1"/>
        </w:rPr>
        <w:t>выдаче медицинского заключения</w:t>
      </w:r>
    </w:p>
    <w:p w:rsidR="001473D5" w:rsidRDefault="009A5716">
      <w:r>
        <w:rPr>
          <w:color w:val="000000" w:themeColor="text1"/>
          <w:sz w:val="24"/>
        </w:rPr>
        <w:t xml:space="preserve">Гр-ну  </w:t>
      </w:r>
    </w:p>
    <w:p w:rsidR="001473D5" w:rsidRDefault="009A5716">
      <w:pPr>
        <w:jc w:val="center"/>
      </w:pPr>
      <w:r>
        <w:rPr>
          <w:color w:val="000000" w:themeColor="text1"/>
        </w:rPr>
        <w:t>(Ф.И.О. освидетельствуемого)</w:t>
      </w:r>
    </w:p>
    <w:p w:rsidR="001473D5" w:rsidRDefault="009A5716">
      <w:pPr>
        <w:jc w:val="both"/>
      </w:pPr>
      <w:r>
        <w:rPr>
          <w:color w:val="000000" w:themeColor="text1"/>
          <w:sz w:val="24"/>
        </w:rPr>
        <w:t>отказано в выдаче медицинского заключения о годности к летной работе, работе бортоператором, бортпроводником, диспетчером УВД, пилотом АОН из-за несоответствия Требованиям (ст.     )</w:t>
      </w:r>
      <w:r>
        <w:rPr>
          <w:color w:val="000000" w:themeColor="text1"/>
          <w:sz w:val="24"/>
        </w:rPr>
        <w:t xml:space="preserve">                                                                                                                                           </w:t>
      </w:r>
    </w:p>
    <w:p w:rsidR="001473D5" w:rsidRDefault="001473D5"/>
    <w:tbl>
      <w:tblPr>
        <w:tblW w:w="0" w:type="auto"/>
        <w:tblLook w:val="04A0" w:firstRow="1" w:lastRow="0" w:firstColumn="1" w:lastColumn="0" w:noHBand="0" w:noVBand="1"/>
      </w:tblPr>
      <w:tblGrid>
        <w:gridCol w:w="1459"/>
        <w:gridCol w:w="1458"/>
        <w:gridCol w:w="1454"/>
        <w:gridCol w:w="1458"/>
        <w:gridCol w:w="1456"/>
        <w:gridCol w:w="1458"/>
        <w:gridCol w:w="1464"/>
      </w:tblGrid>
      <w:tr w:rsidR="001473D5">
        <w:tc>
          <w:tcPr>
            <w:tcW w:w="1459" w:type="dxa"/>
            <w:shd w:val="clear" w:color="auto" w:fill="auto"/>
          </w:tcPr>
          <w:p w:rsidR="001473D5" w:rsidRDefault="009A5716">
            <w:r>
              <w:rPr>
                <w:color w:val="000000" w:themeColor="text1"/>
                <w:sz w:val="24"/>
              </w:rPr>
              <w:t>“</w:t>
            </w:r>
          </w:p>
        </w:tc>
        <w:tc>
          <w:tcPr>
            <w:tcW w:w="1458" w:type="dxa"/>
            <w:shd w:val="clear" w:color="auto" w:fill="auto"/>
          </w:tcPr>
          <w:p w:rsidR="001473D5" w:rsidRDefault="001473D5">
            <w:pPr>
              <w:jc w:val="center"/>
            </w:pPr>
          </w:p>
        </w:tc>
        <w:tc>
          <w:tcPr>
            <w:tcW w:w="1454" w:type="dxa"/>
            <w:shd w:val="clear" w:color="auto" w:fill="auto"/>
          </w:tcPr>
          <w:p w:rsidR="001473D5" w:rsidRDefault="009A5716">
            <w:r>
              <w:rPr>
                <w:color w:val="000000" w:themeColor="text1"/>
                <w:sz w:val="24"/>
              </w:rPr>
              <w:t>”</w:t>
            </w:r>
          </w:p>
        </w:tc>
        <w:tc>
          <w:tcPr>
            <w:tcW w:w="1458" w:type="dxa"/>
            <w:shd w:val="clear" w:color="auto" w:fill="auto"/>
          </w:tcPr>
          <w:p w:rsidR="001473D5" w:rsidRDefault="001473D5">
            <w:pPr>
              <w:jc w:val="center"/>
            </w:pPr>
          </w:p>
        </w:tc>
        <w:tc>
          <w:tcPr>
            <w:tcW w:w="1456" w:type="dxa"/>
            <w:shd w:val="clear" w:color="auto" w:fill="auto"/>
          </w:tcPr>
          <w:p w:rsidR="001473D5" w:rsidRDefault="009A5716">
            <w:pPr>
              <w:jc w:val="right"/>
            </w:pPr>
            <w:r>
              <w:rPr>
                <w:color w:val="000000" w:themeColor="text1"/>
                <w:sz w:val="24"/>
              </w:rPr>
              <w:t>200</w:t>
            </w:r>
          </w:p>
        </w:tc>
        <w:tc>
          <w:tcPr>
            <w:tcW w:w="1458" w:type="dxa"/>
            <w:shd w:val="clear" w:color="auto" w:fill="auto"/>
          </w:tcPr>
          <w:p w:rsidR="001473D5" w:rsidRDefault="001473D5"/>
        </w:tc>
        <w:tc>
          <w:tcPr>
            <w:tcW w:w="1464" w:type="dxa"/>
            <w:shd w:val="clear" w:color="auto" w:fill="auto"/>
          </w:tcPr>
          <w:p w:rsidR="001473D5" w:rsidRDefault="009A5716">
            <w:r>
              <w:rPr>
                <w:color w:val="000000" w:themeColor="text1"/>
                <w:sz w:val="24"/>
              </w:rPr>
              <w:t>г.</w:t>
            </w:r>
          </w:p>
        </w:tc>
      </w:tr>
    </w:tbl>
    <w:p w:rsidR="001473D5" w:rsidRDefault="009A5716">
      <w:r>
        <w:rPr>
          <w:color w:val="000000" w:themeColor="text1"/>
          <w:sz w:val="24"/>
        </w:rPr>
        <w:t xml:space="preserve">Председатель ВЛЭК ГА                                                                                </w:t>
      </w:r>
      <w:r>
        <w:rPr>
          <w:color w:val="000000" w:themeColor="text1"/>
          <w:sz w:val="24"/>
        </w:rPr>
        <w:t xml:space="preserve">           </w:t>
      </w:r>
    </w:p>
    <w:p w:rsidR="001473D5" w:rsidRDefault="009A5716">
      <w:pPr>
        <w:jc w:val="center"/>
      </w:pPr>
      <w:r>
        <w:rPr>
          <w:color w:val="000000" w:themeColor="text1"/>
        </w:rPr>
        <w:t>(подпись)</w:t>
      </w:r>
    </w:p>
    <w:p w:rsidR="001473D5" w:rsidRDefault="009A5716">
      <w:r>
        <w:rPr>
          <w:color w:val="000000" w:themeColor="text1"/>
          <w:sz w:val="24"/>
        </w:rPr>
        <w:t>М.П.</w:t>
      </w:r>
    </w:p>
    <w:p w:rsidR="001473D5" w:rsidRDefault="001473D5"/>
    <w:p w:rsidR="001473D5" w:rsidRDefault="001473D5"/>
    <w:p w:rsidR="001473D5" w:rsidRDefault="001473D5">
      <w:pPr>
        <w:jc w:val="right"/>
        <w:rPr>
          <w:color w:val="000000" w:themeColor="text1"/>
          <w:sz w:val="28"/>
        </w:rPr>
      </w:pPr>
    </w:p>
    <w:p w:rsidR="001473D5" w:rsidRDefault="009A5716">
      <w:pPr>
        <w:jc w:val="right"/>
        <w:rPr>
          <w:sz w:val="28"/>
        </w:rPr>
      </w:pPr>
      <w:r>
        <w:rPr>
          <w:color w:val="000000" w:themeColor="text1"/>
          <w:sz w:val="28"/>
        </w:rPr>
        <w:t>Приложение  13</w:t>
      </w:r>
    </w:p>
    <w:p w:rsidR="001473D5" w:rsidRDefault="001473D5">
      <w:pPr>
        <w:jc w:val="right"/>
        <w:rPr>
          <w:color w:val="000000" w:themeColor="text1"/>
          <w:sz w:val="28"/>
        </w:rPr>
      </w:pPr>
    </w:p>
    <w:p w:rsidR="001473D5" w:rsidRDefault="009A5716">
      <w:pPr>
        <w:jc w:val="both"/>
      </w:pPr>
      <w:r>
        <w:rPr>
          <w:rFonts w:ascii="Courier New" w:hAnsi="Courier New"/>
          <w:color w:val="000000" w:themeColor="text1"/>
          <w:sz w:val="20"/>
        </w:rPr>
        <w:t>СОГЛАСОВАНО                                              УТВЕРЖДАЮ</w:t>
      </w:r>
    </w:p>
    <w:p w:rsidR="001473D5" w:rsidRDefault="009A5716">
      <w:pPr>
        <w:jc w:val="both"/>
      </w:pPr>
      <w:r>
        <w:rPr>
          <w:rFonts w:ascii="Courier New" w:hAnsi="Courier New"/>
          <w:color w:val="000000" w:themeColor="text1"/>
          <w:sz w:val="20"/>
        </w:rPr>
        <w:t>Руководитель авиапредприятия                             Председатель ВЛЭК ГА</w:t>
      </w:r>
    </w:p>
    <w:p w:rsidR="001473D5" w:rsidRDefault="009A5716">
      <w:pPr>
        <w:jc w:val="both"/>
      </w:pPr>
      <w:r>
        <w:rPr>
          <w:rFonts w:ascii="Courier New" w:hAnsi="Courier New"/>
          <w:color w:val="000000" w:themeColor="text1"/>
          <w:sz w:val="20"/>
        </w:rPr>
        <w:t xml:space="preserve">____________________________                             </w:t>
      </w:r>
      <w:r>
        <w:rPr>
          <w:rFonts w:ascii="Courier New" w:hAnsi="Courier New"/>
          <w:color w:val="000000" w:themeColor="text1"/>
          <w:sz w:val="20"/>
        </w:rPr>
        <w:t>___________________________</w:t>
      </w:r>
    </w:p>
    <w:p w:rsidR="001473D5" w:rsidRDefault="009A5716">
      <w:pPr>
        <w:jc w:val="both"/>
      </w:pPr>
      <w:r>
        <w:rPr>
          <w:rFonts w:ascii="Courier New" w:hAnsi="Courier New"/>
          <w:color w:val="000000" w:themeColor="text1"/>
          <w:sz w:val="20"/>
        </w:rPr>
        <w:t>"__" ____________ 200_ г.                                "__" ____________ 200_ г.</w:t>
      </w:r>
    </w:p>
    <w:p w:rsidR="001473D5" w:rsidRDefault="001473D5">
      <w:pPr>
        <w:jc w:val="both"/>
      </w:pPr>
    </w:p>
    <w:p w:rsidR="001473D5" w:rsidRDefault="009A5716">
      <w:pPr>
        <w:jc w:val="center"/>
      </w:pPr>
      <w:r>
        <w:rPr>
          <w:rFonts w:ascii="Courier New" w:hAnsi="Courier New"/>
          <w:color w:val="000000" w:themeColor="text1"/>
          <w:sz w:val="20"/>
        </w:rPr>
        <w:t>ЗАКЛЮЧИТЕЛЬНЫЙ АКТ</w:t>
      </w:r>
    </w:p>
    <w:p w:rsidR="001473D5" w:rsidRDefault="009A5716">
      <w:pPr>
        <w:jc w:val="center"/>
      </w:pPr>
      <w:r>
        <w:rPr>
          <w:rFonts w:ascii="Courier New" w:hAnsi="Courier New"/>
          <w:color w:val="000000" w:themeColor="text1"/>
          <w:sz w:val="20"/>
        </w:rPr>
        <w:t>по результатам медицинского освидетельствования</w:t>
      </w:r>
    </w:p>
    <w:p w:rsidR="001473D5" w:rsidRDefault="009A5716">
      <w:pPr>
        <w:jc w:val="center"/>
      </w:pPr>
      <w:r>
        <w:rPr>
          <w:rFonts w:ascii="Courier New" w:hAnsi="Courier New"/>
          <w:color w:val="000000" w:themeColor="text1"/>
          <w:sz w:val="20"/>
        </w:rPr>
        <w:t>летного состава, диспетчеров УВД, бортпроводников,</w:t>
      </w:r>
    </w:p>
    <w:p w:rsidR="001473D5" w:rsidRDefault="009A5716">
      <w:pPr>
        <w:jc w:val="center"/>
      </w:pPr>
      <w:r>
        <w:rPr>
          <w:rFonts w:ascii="Courier New" w:hAnsi="Courier New"/>
          <w:color w:val="000000" w:themeColor="text1"/>
          <w:sz w:val="20"/>
        </w:rPr>
        <w:t xml:space="preserve">бортоператоров и пилотов </w:t>
      </w:r>
      <w:r>
        <w:rPr>
          <w:rFonts w:ascii="Courier New" w:hAnsi="Courier New"/>
          <w:color w:val="000000" w:themeColor="text1"/>
          <w:sz w:val="20"/>
        </w:rPr>
        <w:t>АОН ________________________</w:t>
      </w:r>
    </w:p>
    <w:p w:rsidR="001473D5" w:rsidRDefault="009A5716">
      <w:pPr>
        <w:jc w:val="center"/>
      </w:pPr>
      <w:r>
        <w:rPr>
          <w:rFonts w:ascii="Courier New" w:hAnsi="Courier New"/>
          <w:color w:val="000000" w:themeColor="text1"/>
          <w:sz w:val="20"/>
        </w:rPr>
        <w:t>авиапредприятия, организации гражданской авиации,</w:t>
      </w:r>
    </w:p>
    <w:p w:rsidR="001473D5" w:rsidRDefault="009A5716">
      <w:pPr>
        <w:jc w:val="center"/>
      </w:pPr>
      <w:r>
        <w:rPr>
          <w:rFonts w:ascii="Courier New" w:hAnsi="Courier New"/>
          <w:color w:val="000000" w:themeColor="text1"/>
          <w:sz w:val="20"/>
        </w:rPr>
        <w:t>проведенного ВЛЭК ГА ____________________________</w:t>
      </w:r>
    </w:p>
    <w:p w:rsidR="001473D5" w:rsidRDefault="009A5716">
      <w:pPr>
        <w:jc w:val="center"/>
      </w:pPr>
      <w:r>
        <w:rPr>
          <w:rFonts w:ascii="Courier New" w:hAnsi="Courier New"/>
          <w:color w:val="000000" w:themeColor="text1"/>
          <w:sz w:val="20"/>
        </w:rPr>
        <w:t>в период с "__" _______ по "__" _______ 200_ г.</w:t>
      </w:r>
    </w:p>
    <w:p w:rsidR="001473D5" w:rsidRDefault="001473D5">
      <w:pPr>
        <w:jc w:val="center"/>
      </w:pPr>
    </w:p>
    <w:tbl>
      <w:tblPr>
        <w:tblW w:w="0" w:type="auto"/>
        <w:tblLook w:val="04A0" w:firstRow="1" w:lastRow="0" w:firstColumn="1" w:lastColumn="0" w:noHBand="0" w:noVBand="1"/>
      </w:tblPr>
      <w:tblGrid>
        <w:gridCol w:w="2727"/>
        <w:gridCol w:w="2471"/>
        <w:gridCol w:w="2494"/>
        <w:gridCol w:w="2513"/>
      </w:tblGrid>
      <w:tr w:rsidR="001473D5">
        <w:tc>
          <w:tcPr>
            <w:tcW w:w="2727" w:type="dxa"/>
            <w:shd w:val="clear" w:color="auto" w:fill="auto"/>
          </w:tcPr>
          <w:p w:rsidR="001473D5" w:rsidRDefault="009A5716">
            <w:r>
              <w:rPr>
                <w:color w:val="000000" w:themeColor="text1"/>
              </w:rPr>
              <w:t>1. Признаны негодными</w:t>
            </w:r>
          </w:p>
        </w:tc>
        <w:tc>
          <w:tcPr>
            <w:tcW w:w="2471" w:type="dxa"/>
            <w:shd w:val="clear" w:color="auto" w:fill="auto"/>
          </w:tcPr>
          <w:p w:rsidR="001473D5" w:rsidRDefault="001473D5"/>
        </w:tc>
        <w:tc>
          <w:tcPr>
            <w:tcW w:w="2494" w:type="dxa"/>
            <w:shd w:val="clear" w:color="auto" w:fill="auto"/>
          </w:tcPr>
          <w:p w:rsidR="001473D5" w:rsidRDefault="001473D5"/>
        </w:tc>
        <w:tc>
          <w:tcPr>
            <w:tcW w:w="2513" w:type="dxa"/>
            <w:shd w:val="clear" w:color="auto" w:fill="auto"/>
          </w:tcPr>
          <w:p w:rsidR="001473D5" w:rsidRDefault="001473D5"/>
        </w:tc>
      </w:tr>
      <w:tr w:rsidR="001473D5">
        <w:tc>
          <w:tcPr>
            <w:tcW w:w="2727" w:type="dxa"/>
            <w:shd w:val="clear" w:color="auto" w:fill="auto"/>
          </w:tcPr>
          <w:p w:rsidR="001473D5" w:rsidRDefault="009A5716">
            <w:pPr>
              <w:jc w:val="center"/>
            </w:pPr>
            <w:r>
              <w:rPr>
                <w:color w:val="000000" w:themeColor="text1"/>
              </w:rPr>
              <w:t>N п/п</w:t>
            </w:r>
          </w:p>
        </w:tc>
        <w:tc>
          <w:tcPr>
            <w:tcW w:w="2471" w:type="dxa"/>
            <w:shd w:val="clear" w:color="auto" w:fill="auto"/>
          </w:tcPr>
          <w:p w:rsidR="001473D5" w:rsidRDefault="009A5716">
            <w:pPr>
              <w:jc w:val="center"/>
            </w:pPr>
            <w:r>
              <w:rPr>
                <w:color w:val="000000" w:themeColor="text1"/>
              </w:rPr>
              <w:t>Ф.И.О.</w:t>
            </w:r>
          </w:p>
        </w:tc>
        <w:tc>
          <w:tcPr>
            <w:tcW w:w="2494" w:type="dxa"/>
            <w:shd w:val="clear" w:color="auto" w:fill="auto"/>
          </w:tcPr>
          <w:p w:rsidR="001473D5" w:rsidRDefault="009A5716">
            <w:pPr>
              <w:jc w:val="center"/>
            </w:pPr>
            <w:r>
              <w:rPr>
                <w:color w:val="000000" w:themeColor="text1"/>
              </w:rPr>
              <w:t>Должность</w:t>
            </w:r>
          </w:p>
        </w:tc>
        <w:tc>
          <w:tcPr>
            <w:tcW w:w="2513" w:type="dxa"/>
            <w:shd w:val="clear" w:color="auto" w:fill="auto"/>
          </w:tcPr>
          <w:p w:rsidR="001473D5" w:rsidRDefault="009A5716">
            <w:pPr>
              <w:jc w:val="center"/>
            </w:pPr>
            <w:r>
              <w:rPr>
                <w:color w:val="000000" w:themeColor="text1"/>
              </w:rPr>
              <w:t>Причины</w:t>
            </w:r>
          </w:p>
        </w:tc>
      </w:tr>
      <w:tr w:rsidR="001473D5">
        <w:tc>
          <w:tcPr>
            <w:tcW w:w="2727" w:type="dxa"/>
            <w:shd w:val="clear" w:color="auto" w:fill="auto"/>
          </w:tcPr>
          <w:p w:rsidR="001473D5" w:rsidRDefault="009A5716">
            <w:r>
              <w:rPr>
                <w:color w:val="000000" w:themeColor="text1"/>
              </w:rPr>
              <w:t xml:space="preserve">2. Нуждаются в </w:t>
            </w:r>
            <w:r>
              <w:rPr>
                <w:color w:val="000000" w:themeColor="text1"/>
              </w:rPr>
              <w:t>лечении (оздоровлении) с последующим медицинским освидетельствованием во ВЛЭК ГА</w:t>
            </w:r>
          </w:p>
        </w:tc>
        <w:tc>
          <w:tcPr>
            <w:tcW w:w="2471" w:type="dxa"/>
            <w:shd w:val="clear" w:color="auto" w:fill="auto"/>
          </w:tcPr>
          <w:p w:rsidR="001473D5" w:rsidRDefault="001473D5"/>
        </w:tc>
        <w:tc>
          <w:tcPr>
            <w:tcW w:w="2494" w:type="dxa"/>
            <w:shd w:val="clear" w:color="auto" w:fill="auto"/>
          </w:tcPr>
          <w:p w:rsidR="001473D5" w:rsidRDefault="001473D5"/>
        </w:tc>
        <w:tc>
          <w:tcPr>
            <w:tcW w:w="2513" w:type="dxa"/>
            <w:shd w:val="clear" w:color="auto" w:fill="auto"/>
          </w:tcPr>
          <w:p w:rsidR="001473D5" w:rsidRDefault="001473D5"/>
        </w:tc>
      </w:tr>
      <w:tr w:rsidR="001473D5">
        <w:tc>
          <w:tcPr>
            <w:tcW w:w="2727" w:type="dxa"/>
            <w:shd w:val="clear" w:color="auto" w:fill="auto"/>
          </w:tcPr>
          <w:p w:rsidR="001473D5" w:rsidRDefault="009A5716">
            <w:pPr>
              <w:jc w:val="center"/>
            </w:pPr>
            <w:r>
              <w:rPr>
                <w:color w:val="000000" w:themeColor="text1"/>
              </w:rPr>
              <w:t>N п/п</w:t>
            </w:r>
          </w:p>
        </w:tc>
        <w:tc>
          <w:tcPr>
            <w:tcW w:w="2471" w:type="dxa"/>
            <w:shd w:val="clear" w:color="auto" w:fill="auto"/>
          </w:tcPr>
          <w:p w:rsidR="001473D5" w:rsidRDefault="009A5716">
            <w:pPr>
              <w:jc w:val="center"/>
            </w:pPr>
            <w:r>
              <w:rPr>
                <w:color w:val="000000" w:themeColor="text1"/>
              </w:rPr>
              <w:t>Ф.И.О.</w:t>
            </w:r>
          </w:p>
        </w:tc>
        <w:tc>
          <w:tcPr>
            <w:tcW w:w="2494" w:type="dxa"/>
            <w:shd w:val="clear" w:color="auto" w:fill="auto"/>
          </w:tcPr>
          <w:p w:rsidR="001473D5" w:rsidRDefault="009A5716">
            <w:pPr>
              <w:jc w:val="center"/>
            </w:pPr>
            <w:r>
              <w:rPr>
                <w:color w:val="000000" w:themeColor="text1"/>
              </w:rPr>
              <w:t>Должность</w:t>
            </w:r>
          </w:p>
        </w:tc>
        <w:tc>
          <w:tcPr>
            <w:tcW w:w="2513" w:type="dxa"/>
            <w:shd w:val="clear" w:color="auto" w:fill="auto"/>
          </w:tcPr>
          <w:p w:rsidR="001473D5" w:rsidRDefault="009A5716">
            <w:pPr>
              <w:jc w:val="center"/>
            </w:pPr>
            <w:r>
              <w:rPr>
                <w:color w:val="000000" w:themeColor="text1"/>
              </w:rPr>
              <w:t>Рекомендации ВЛЭК ГА</w:t>
            </w:r>
          </w:p>
        </w:tc>
      </w:tr>
      <w:tr w:rsidR="001473D5">
        <w:tc>
          <w:tcPr>
            <w:tcW w:w="2727" w:type="dxa"/>
            <w:shd w:val="clear" w:color="auto" w:fill="auto"/>
          </w:tcPr>
          <w:p w:rsidR="001473D5" w:rsidRDefault="009A5716">
            <w:r>
              <w:rPr>
                <w:color w:val="000000" w:themeColor="text1"/>
              </w:rPr>
              <w:t>3. Подлежат лечению (оздоровлению) в межкомиссионный период</w:t>
            </w:r>
          </w:p>
        </w:tc>
        <w:tc>
          <w:tcPr>
            <w:tcW w:w="2471" w:type="dxa"/>
            <w:shd w:val="clear" w:color="auto" w:fill="auto"/>
          </w:tcPr>
          <w:p w:rsidR="001473D5" w:rsidRDefault="001473D5"/>
        </w:tc>
        <w:tc>
          <w:tcPr>
            <w:tcW w:w="2494" w:type="dxa"/>
            <w:shd w:val="clear" w:color="auto" w:fill="auto"/>
          </w:tcPr>
          <w:p w:rsidR="001473D5" w:rsidRDefault="001473D5"/>
        </w:tc>
        <w:tc>
          <w:tcPr>
            <w:tcW w:w="2513" w:type="dxa"/>
            <w:shd w:val="clear" w:color="auto" w:fill="auto"/>
          </w:tcPr>
          <w:p w:rsidR="001473D5" w:rsidRDefault="001473D5"/>
        </w:tc>
      </w:tr>
      <w:tr w:rsidR="001473D5">
        <w:tc>
          <w:tcPr>
            <w:tcW w:w="2727" w:type="dxa"/>
            <w:shd w:val="clear" w:color="auto" w:fill="auto"/>
          </w:tcPr>
          <w:p w:rsidR="001473D5" w:rsidRDefault="009A5716">
            <w:pPr>
              <w:jc w:val="center"/>
            </w:pPr>
            <w:r>
              <w:rPr>
                <w:color w:val="000000" w:themeColor="text1"/>
              </w:rPr>
              <w:t>N п/п</w:t>
            </w:r>
          </w:p>
        </w:tc>
        <w:tc>
          <w:tcPr>
            <w:tcW w:w="2471" w:type="dxa"/>
            <w:shd w:val="clear" w:color="auto" w:fill="auto"/>
          </w:tcPr>
          <w:p w:rsidR="001473D5" w:rsidRDefault="009A5716">
            <w:pPr>
              <w:jc w:val="center"/>
            </w:pPr>
            <w:r>
              <w:rPr>
                <w:color w:val="000000" w:themeColor="text1"/>
              </w:rPr>
              <w:t>Ф.И.О.</w:t>
            </w:r>
          </w:p>
        </w:tc>
        <w:tc>
          <w:tcPr>
            <w:tcW w:w="2494" w:type="dxa"/>
            <w:shd w:val="clear" w:color="auto" w:fill="auto"/>
          </w:tcPr>
          <w:p w:rsidR="001473D5" w:rsidRDefault="009A5716">
            <w:pPr>
              <w:jc w:val="center"/>
            </w:pPr>
            <w:r>
              <w:rPr>
                <w:color w:val="000000" w:themeColor="text1"/>
              </w:rPr>
              <w:t>Должность</w:t>
            </w:r>
          </w:p>
        </w:tc>
        <w:tc>
          <w:tcPr>
            <w:tcW w:w="2513" w:type="dxa"/>
            <w:shd w:val="clear" w:color="auto" w:fill="auto"/>
          </w:tcPr>
          <w:p w:rsidR="001473D5" w:rsidRDefault="009A5716">
            <w:pPr>
              <w:jc w:val="center"/>
            </w:pPr>
            <w:r>
              <w:rPr>
                <w:color w:val="000000" w:themeColor="text1"/>
              </w:rPr>
              <w:t>Рекомендации ВЛЭК ГА</w:t>
            </w:r>
          </w:p>
        </w:tc>
      </w:tr>
    </w:tbl>
    <w:p w:rsidR="001473D5" w:rsidRDefault="001473D5"/>
    <w:p w:rsidR="001473D5" w:rsidRDefault="009A5716">
      <w:pPr>
        <w:jc w:val="both"/>
      </w:pPr>
      <w:r>
        <w:rPr>
          <w:rFonts w:ascii="Courier New" w:hAnsi="Courier New"/>
          <w:color w:val="000000" w:themeColor="text1"/>
          <w:sz w:val="20"/>
        </w:rPr>
        <w:t xml:space="preserve">Врач </w:t>
      </w:r>
      <w:r>
        <w:rPr>
          <w:rFonts w:ascii="Courier New" w:hAnsi="Courier New"/>
          <w:color w:val="000000" w:themeColor="text1"/>
          <w:sz w:val="20"/>
        </w:rPr>
        <w:t>авиационного предприятия ____________________________________</w:t>
      </w:r>
    </w:p>
    <w:p w:rsidR="001473D5" w:rsidRDefault="009A5716">
      <w:pPr>
        <w:jc w:val="both"/>
      </w:pPr>
      <w:r>
        <w:rPr>
          <w:rFonts w:ascii="Courier New" w:hAnsi="Courier New"/>
          <w:color w:val="000000" w:themeColor="text1"/>
          <w:sz w:val="20"/>
        </w:rPr>
        <w:t xml:space="preserve">                                           (подпись)</w:t>
      </w:r>
    </w:p>
    <w:p w:rsidR="001473D5" w:rsidRDefault="001473D5"/>
    <w:p w:rsidR="001473D5" w:rsidRDefault="009A5716">
      <w:pPr>
        <w:ind w:firstLine="540"/>
        <w:jc w:val="both"/>
      </w:pPr>
      <w:r>
        <w:rPr>
          <w:color w:val="000000" w:themeColor="text1"/>
        </w:rPr>
        <w:t>Примечание. Заключительный акт составляется в трех экземплярах (для врача авиационного предприятия, председателя ВЛЭК ГА и руководства авиац</w:t>
      </w:r>
      <w:r>
        <w:rPr>
          <w:color w:val="000000" w:themeColor="text1"/>
        </w:rPr>
        <w:t>ионного предприятия). В учебных заведениях гражданской авиации заключительный акт составляется отдельно на летный состав и курсантов.</w:t>
      </w:r>
    </w:p>
    <w:p w:rsidR="001473D5" w:rsidRDefault="001473D5">
      <w:pPr>
        <w:rPr>
          <w:color w:val="000000" w:themeColor="text1"/>
        </w:rPr>
      </w:pPr>
    </w:p>
    <w:p w:rsidR="001473D5" w:rsidRDefault="001473D5">
      <w:pPr>
        <w:rPr>
          <w:color w:val="000000" w:themeColor="text1"/>
        </w:rPr>
      </w:pPr>
    </w:p>
    <w:p w:rsidR="001473D5" w:rsidRDefault="001473D5">
      <w:pPr>
        <w:rPr>
          <w:color w:val="000000" w:themeColor="text1"/>
        </w:rPr>
      </w:pPr>
    </w:p>
    <w:p w:rsidR="001473D5" w:rsidRDefault="001473D5">
      <w:pPr>
        <w:jc w:val="right"/>
        <w:rPr>
          <w:sz w:val="28"/>
        </w:rPr>
      </w:pPr>
    </w:p>
    <w:p w:rsidR="001473D5" w:rsidRDefault="001473D5">
      <w:pPr>
        <w:jc w:val="right"/>
        <w:rPr>
          <w:color w:val="000000" w:themeColor="text1"/>
          <w:sz w:val="28"/>
        </w:rPr>
      </w:pPr>
    </w:p>
    <w:p w:rsidR="001473D5" w:rsidRDefault="009A5716">
      <w:pPr>
        <w:jc w:val="right"/>
        <w:rPr>
          <w:sz w:val="28"/>
        </w:rPr>
      </w:pPr>
      <w:r>
        <w:rPr>
          <w:color w:val="000000" w:themeColor="text1"/>
          <w:sz w:val="28"/>
        </w:rPr>
        <w:t xml:space="preserve">Приложение № 14 </w:t>
      </w:r>
    </w:p>
    <w:p w:rsidR="001473D5" w:rsidRDefault="001473D5">
      <w:pPr>
        <w:jc w:val="right"/>
        <w:rPr>
          <w:sz w:val="28"/>
        </w:rPr>
      </w:pPr>
    </w:p>
    <w:p w:rsidR="001473D5" w:rsidRDefault="009A5716">
      <w:pPr>
        <w:jc w:val="center"/>
        <w:rPr>
          <w:sz w:val="28"/>
        </w:rPr>
      </w:pPr>
      <w:r>
        <w:rPr>
          <w:b/>
          <w:color w:val="000000" w:themeColor="text1"/>
          <w:sz w:val="28"/>
        </w:rPr>
        <w:t xml:space="preserve">Виды обследования и медицинские противопоказания при проведении </w:t>
      </w:r>
    </w:p>
    <w:p w:rsidR="001473D5" w:rsidRDefault="009A5716">
      <w:pPr>
        <w:jc w:val="center"/>
        <w:rPr>
          <w:sz w:val="28"/>
        </w:rPr>
      </w:pPr>
      <w:r>
        <w:rPr>
          <w:b/>
          <w:color w:val="000000" w:themeColor="text1"/>
          <w:sz w:val="28"/>
        </w:rPr>
        <w:t xml:space="preserve">обязательных предварительных и </w:t>
      </w:r>
      <w:r>
        <w:rPr>
          <w:b/>
          <w:color w:val="000000" w:themeColor="text1"/>
          <w:sz w:val="28"/>
        </w:rPr>
        <w:t>периодических медицинских осмотров авиационного персонала в зависимости от условий и характера труда</w:t>
      </w:r>
    </w:p>
    <w:p w:rsidR="001473D5" w:rsidRDefault="001473D5">
      <w:pPr>
        <w:jc w:val="both"/>
      </w:pPr>
    </w:p>
    <w:tbl>
      <w:tblPr>
        <w:tblStyle w:val="aff4"/>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9A5716">
            <w:pPr>
              <w:jc w:val="both"/>
              <w:rPr>
                <w:sz w:val="24"/>
              </w:rPr>
            </w:pPr>
            <w:r>
              <w:rPr>
                <w:color w:val="000000" w:themeColor="text1"/>
                <w:sz w:val="24"/>
              </w:rPr>
              <w:t>Вредный производственный фактор или вид работ</w:t>
            </w:r>
          </w:p>
        </w:tc>
        <w:tc>
          <w:tcPr>
            <w:tcW w:w="3402" w:type="dxa"/>
            <w:shd w:val="clear" w:color="auto" w:fill="auto"/>
          </w:tcPr>
          <w:p w:rsidR="001473D5" w:rsidRDefault="009A5716">
            <w:pPr>
              <w:jc w:val="both"/>
              <w:rPr>
                <w:sz w:val="24"/>
              </w:rPr>
            </w:pPr>
            <w:r>
              <w:rPr>
                <w:color w:val="000000" w:themeColor="text1"/>
                <w:sz w:val="24"/>
              </w:rPr>
              <w:t>Виды обследования</w:t>
            </w:r>
          </w:p>
        </w:tc>
        <w:tc>
          <w:tcPr>
            <w:tcW w:w="3402" w:type="dxa"/>
            <w:shd w:val="clear" w:color="auto" w:fill="auto"/>
          </w:tcPr>
          <w:p w:rsidR="001473D5" w:rsidRDefault="009A5716">
            <w:pPr>
              <w:jc w:val="both"/>
              <w:rPr>
                <w:sz w:val="24"/>
              </w:rPr>
            </w:pPr>
            <w:r>
              <w:rPr>
                <w:color w:val="000000" w:themeColor="text1"/>
                <w:sz w:val="24"/>
              </w:rPr>
              <w:t>Медицинские противопоказания</w:t>
            </w:r>
          </w:p>
        </w:tc>
      </w:tr>
      <w:tr w:rsidR="001473D5">
        <w:tc>
          <w:tcPr>
            <w:tcW w:w="3402" w:type="dxa"/>
            <w:shd w:val="clear" w:color="auto" w:fill="auto"/>
          </w:tcPr>
          <w:p w:rsidR="001473D5" w:rsidRDefault="009A5716">
            <w:pPr>
              <w:jc w:val="both"/>
              <w:rPr>
                <w:sz w:val="24"/>
              </w:rPr>
            </w:pPr>
            <w:r>
              <w:rPr>
                <w:color w:val="000000" w:themeColor="text1"/>
                <w:sz w:val="24"/>
              </w:rPr>
              <w:t xml:space="preserve">Шум </w:t>
            </w:r>
          </w:p>
        </w:tc>
        <w:tc>
          <w:tcPr>
            <w:tcW w:w="3402" w:type="dxa"/>
            <w:shd w:val="clear" w:color="auto" w:fill="auto"/>
          </w:tcPr>
          <w:p w:rsidR="001473D5" w:rsidRDefault="009A5716">
            <w:pPr>
              <w:jc w:val="both"/>
              <w:rPr>
                <w:sz w:val="24"/>
              </w:rPr>
            </w:pPr>
            <w:r>
              <w:rPr>
                <w:color w:val="000000" w:themeColor="text1"/>
                <w:sz w:val="24"/>
              </w:rPr>
              <w:t xml:space="preserve">Аудиометрия </w:t>
            </w:r>
          </w:p>
        </w:tc>
        <w:tc>
          <w:tcPr>
            <w:tcW w:w="3402" w:type="dxa"/>
            <w:shd w:val="clear" w:color="auto" w:fill="auto"/>
          </w:tcPr>
          <w:p w:rsidR="001473D5" w:rsidRDefault="009A5716">
            <w:pPr>
              <w:jc w:val="both"/>
              <w:rPr>
                <w:sz w:val="24"/>
              </w:rPr>
            </w:pPr>
            <w:r>
              <w:rPr>
                <w:color w:val="000000" w:themeColor="text1"/>
                <w:sz w:val="24"/>
              </w:rPr>
              <w:t>Нарушение слуха второй и более степени. Ок</w:t>
            </w:r>
            <w:r>
              <w:rPr>
                <w:color w:val="000000" w:themeColor="text1"/>
                <w:sz w:val="24"/>
              </w:rPr>
              <w:t>ончательная оценка проводится в зависимости от клинического диагноза, прогноза заболевания и решения ВЛЭ.</w:t>
            </w:r>
          </w:p>
        </w:tc>
      </w:tr>
      <w:tr w:rsidR="001473D5">
        <w:tc>
          <w:tcPr>
            <w:tcW w:w="3402" w:type="dxa"/>
            <w:shd w:val="clear" w:color="auto" w:fill="auto"/>
          </w:tcPr>
          <w:p w:rsidR="001473D5" w:rsidRDefault="009A5716">
            <w:pPr>
              <w:jc w:val="both"/>
              <w:rPr>
                <w:sz w:val="24"/>
              </w:rPr>
            </w:pPr>
            <w:r>
              <w:rPr>
                <w:color w:val="000000" w:themeColor="text1"/>
                <w:sz w:val="24"/>
              </w:rPr>
              <w:t>Вибрация</w:t>
            </w:r>
          </w:p>
        </w:tc>
        <w:tc>
          <w:tcPr>
            <w:tcW w:w="3402" w:type="dxa"/>
            <w:shd w:val="clear" w:color="auto" w:fill="auto"/>
          </w:tcPr>
          <w:p w:rsidR="001473D5" w:rsidRDefault="009A5716">
            <w:pPr>
              <w:jc w:val="both"/>
              <w:rPr>
                <w:sz w:val="24"/>
              </w:rPr>
            </w:pPr>
            <w:r>
              <w:rPr>
                <w:color w:val="000000" w:themeColor="text1"/>
                <w:sz w:val="24"/>
              </w:rPr>
              <w:t>УЗИ периферических сосудов,</w:t>
            </w:r>
          </w:p>
          <w:p w:rsidR="001473D5" w:rsidRDefault="009A5716">
            <w:pPr>
              <w:jc w:val="both"/>
              <w:rPr>
                <w:sz w:val="24"/>
              </w:rPr>
            </w:pPr>
            <w:r>
              <w:rPr>
                <w:color w:val="000000" w:themeColor="text1"/>
                <w:sz w:val="24"/>
              </w:rPr>
              <w:t>*ЭНМГ нижних конечностей</w:t>
            </w:r>
          </w:p>
        </w:tc>
        <w:tc>
          <w:tcPr>
            <w:tcW w:w="3402" w:type="dxa"/>
            <w:shd w:val="clear" w:color="auto" w:fill="auto"/>
          </w:tcPr>
          <w:p w:rsidR="001473D5" w:rsidRDefault="009A5716">
            <w:pPr>
              <w:jc w:val="both"/>
              <w:rPr>
                <w:sz w:val="24"/>
              </w:rPr>
            </w:pPr>
            <w:r>
              <w:rPr>
                <w:color w:val="000000" w:themeColor="text1"/>
                <w:sz w:val="24"/>
              </w:rPr>
              <w:t>Облитерирующие заболевания сосудов</w:t>
            </w:r>
          </w:p>
        </w:tc>
      </w:tr>
      <w:tr w:rsidR="001473D5">
        <w:tc>
          <w:tcPr>
            <w:tcW w:w="3402" w:type="dxa"/>
            <w:shd w:val="clear" w:color="auto" w:fill="auto"/>
          </w:tcPr>
          <w:p w:rsidR="001473D5" w:rsidRDefault="009A5716">
            <w:pPr>
              <w:jc w:val="both"/>
              <w:rPr>
                <w:sz w:val="24"/>
              </w:rPr>
            </w:pPr>
            <w:r>
              <w:rPr>
                <w:color w:val="000000" w:themeColor="text1"/>
                <w:sz w:val="24"/>
              </w:rPr>
              <w:t>Химический фактор</w:t>
            </w:r>
          </w:p>
        </w:tc>
        <w:tc>
          <w:tcPr>
            <w:tcW w:w="3402" w:type="dxa"/>
            <w:shd w:val="clear" w:color="auto" w:fill="auto"/>
          </w:tcPr>
          <w:p w:rsidR="001473D5" w:rsidRDefault="009A5716">
            <w:pPr>
              <w:jc w:val="both"/>
              <w:rPr>
                <w:sz w:val="24"/>
              </w:rPr>
            </w:pPr>
            <w:r>
              <w:rPr>
                <w:color w:val="000000" w:themeColor="text1"/>
                <w:sz w:val="24"/>
              </w:rPr>
              <w:t>билирубин, АСТ, АЛТ</w:t>
            </w:r>
          </w:p>
        </w:tc>
        <w:tc>
          <w:tcPr>
            <w:tcW w:w="3402" w:type="dxa"/>
            <w:shd w:val="clear" w:color="auto" w:fill="auto"/>
          </w:tcPr>
          <w:p w:rsidR="001473D5" w:rsidRDefault="009A5716">
            <w:pPr>
              <w:jc w:val="both"/>
              <w:rPr>
                <w:sz w:val="24"/>
              </w:rPr>
            </w:pPr>
            <w:r>
              <w:rPr>
                <w:color w:val="000000" w:themeColor="text1"/>
                <w:sz w:val="24"/>
              </w:rPr>
              <w:t xml:space="preserve">Содержание </w:t>
            </w:r>
            <w:r>
              <w:rPr>
                <w:color w:val="000000" w:themeColor="text1"/>
                <w:sz w:val="24"/>
              </w:rPr>
              <w:t>гемоглобина менее 130 г/л у мужчин и менее 120 г/л у женщин, лейкоцитов менее 4,5*10</w:t>
            </w:r>
            <w:r>
              <w:rPr>
                <w:color w:val="000000" w:themeColor="text1"/>
                <w:sz w:val="24"/>
                <w:vertAlign w:val="superscript"/>
              </w:rPr>
              <w:t>9</w:t>
            </w:r>
            <w:r>
              <w:rPr>
                <w:color w:val="000000" w:themeColor="text1"/>
                <w:sz w:val="24"/>
              </w:rPr>
              <w:t>в/л; тромбоцитов менее 180000</w:t>
            </w:r>
          </w:p>
        </w:tc>
      </w:tr>
      <w:tr w:rsidR="001473D5">
        <w:tc>
          <w:tcPr>
            <w:tcW w:w="3402" w:type="dxa"/>
            <w:shd w:val="clear" w:color="auto" w:fill="auto"/>
          </w:tcPr>
          <w:p w:rsidR="001473D5" w:rsidRDefault="009A5716">
            <w:pPr>
              <w:jc w:val="both"/>
              <w:rPr>
                <w:sz w:val="24"/>
              </w:rPr>
            </w:pPr>
            <w:r>
              <w:rPr>
                <w:color w:val="000000" w:themeColor="text1"/>
                <w:sz w:val="24"/>
              </w:rPr>
              <w:t>Ионизирующее излучение</w:t>
            </w:r>
          </w:p>
        </w:tc>
        <w:tc>
          <w:tcPr>
            <w:tcW w:w="3402" w:type="dxa"/>
            <w:shd w:val="clear" w:color="auto" w:fill="auto"/>
          </w:tcPr>
          <w:p w:rsidR="001473D5" w:rsidRDefault="009A5716">
            <w:pPr>
              <w:rPr>
                <w:sz w:val="24"/>
              </w:rPr>
            </w:pPr>
            <w:r>
              <w:rPr>
                <w:sz w:val="24"/>
              </w:rPr>
              <w:t>*УЗИ органов брюшной полости и щитовидной железы</w:t>
            </w:r>
          </w:p>
          <w:p w:rsidR="001473D5" w:rsidRDefault="009A5716">
            <w:pPr>
              <w:rPr>
                <w:sz w:val="24"/>
              </w:rPr>
            </w:pPr>
            <w:r>
              <w:rPr>
                <w:sz w:val="24"/>
              </w:rPr>
              <w:t>*Маммография (женщины)</w:t>
            </w:r>
          </w:p>
        </w:tc>
        <w:tc>
          <w:tcPr>
            <w:tcW w:w="3402" w:type="dxa"/>
            <w:shd w:val="clear" w:color="auto" w:fill="auto"/>
          </w:tcPr>
          <w:p w:rsidR="001473D5" w:rsidRDefault="009A5716">
            <w:pPr>
              <w:jc w:val="both"/>
              <w:rPr>
                <w:sz w:val="24"/>
              </w:rPr>
            </w:pPr>
            <w:r>
              <w:rPr>
                <w:color w:val="000000" w:themeColor="text1"/>
                <w:sz w:val="24"/>
              </w:rPr>
              <w:t>Содержание гемоглобина в периферической крови</w:t>
            </w:r>
            <w:r>
              <w:rPr>
                <w:color w:val="000000" w:themeColor="text1"/>
                <w:sz w:val="24"/>
              </w:rPr>
              <w:t xml:space="preserve"> менее 130 г/л у мужчин и менее 120 г/л у женщин.</w:t>
            </w:r>
          </w:p>
          <w:p w:rsidR="001473D5" w:rsidRDefault="009A5716">
            <w:pPr>
              <w:jc w:val="both"/>
              <w:rPr>
                <w:sz w:val="24"/>
              </w:rPr>
            </w:pPr>
            <w:r>
              <w:rPr>
                <w:color w:val="000000" w:themeColor="text1"/>
                <w:sz w:val="24"/>
              </w:rPr>
              <w:t>Содержание лейкоцитов менее 4,5*10</w:t>
            </w:r>
            <w:r>
              <w:rPr>
                <w:color w:val="000000" w:themeColor="text1"/>
                <w:sz w:val="24"/>
                <w:vertAlign w:val="superscript"/>
              </w:rPr>
              <w:t>9</w:t>
            </w:r>
            <w:r>
              <w:rPr>
                <w:color w:val="000000" w:themeColor="text1"/>
                <w:sz w:val="24"/>
              </w:rPr>
              <w:t xml:space="preserve"> в/л; тромбоцитов менее 180000.</w:t>
            </w:r>
          </w:p>
          <w:p w:rsidR="001473D5" w:rsidRDefault="009A5716">
            <w:pPr>
              <w:jc w:val="both"/>
              <w:rPr>
                <w:sz w:val="24"/>
              </w:rPr>
            </w:pPr>
            <w:r>
              <w:rPr>
                <w:color w:val="000000" w:themeColor="text1"/>
                <w:sz w:val="24"/>
              </w:rPr>
              <w:t>Облитерирующие заболевания сосудов вне зависимости от степени компенсации.</w:t>
            </w:r>
          </w:p>
          <w:p w:rsidR="001473D5" w:rsidRDefault="009A5716">
            <w:pPr>
              <w:jc w:val="both"/>
              <w:rPr>
                <w:sz w:val="24"/>
              </w:rPr>
            </w:pPr>
            <w:r>
              <w:rPr>
                <w:color w:val="000000" w:themeColor="text1"/>
                <w:sz w:val="24"/>
              </w:rPr>
              <w:t>Лучевая болезнь и ее последствия.</w:t>
            </w:r>
          </w:p>
        </w:tc>
      </w:tr>
      <w:tr w:rsidR="001473D5">
        <w:tc>
          <w:tcPr>
            <w:tcW w:w="3402" w:type="dxa"/>
            <w:shd w:val="clear" w:color="auto" w:fill="auto"/>
          </w:tcPr>
          <w:p w:rsidR="001473D5" w:rsidRDefault="009A5716">
            <w:pPr>
              <w:jc w:val="both"/>
              <w:rPr>
                <w:sz w:val="24"/>
              </w:rPr>
            </w:pPr>
            <w:r>
              <w:rPr>
                <w:color w:val="000000" w:themeColor="text1"/>
                <w:sz w:val="24"/>
              </w:rPr>
              <w:t>Неионизирующее излучение</w:t>
            </w:r>
          </w:p>
        </w:tc>
        <w:tc>
          <w:tcPr>
            <w:tcW w:w="3402" w:type="dxa"/>
            <w:shd w:val="clear" w:color="auto" w:fill="auto"/>
          </w:tcPr>
          <w:p w:rsidR="001473D5" w:rsidRDefault="009A5716">
            <w:pPr>
              <w:jc w:val="both"/>
              <w:rPr>
                <w:sz w:val="24"/>
              </w:rPr>
            </w:pPr>
            <w:r>
              <w:rPr>
                <w:color w:val="000000" w:themeColor="text1"/>
                <w:sz w:val="24"/>
              </w:rPr>
              <w:t>*рет</w:t>
            </w:r>
            <w:r>
              <w:rPr>
                <w:color w:val="000000" w:themeColor="text1"/>
                <w:sz w:val="24"/>
              </w:rPr>
              <w:t>икулоциты</w:t>
            </w:r>
          </w:p>
          <w:p w:rsidR="001473D5" w:rsidRDefault="009A5716">
            <w:pPr>
              <w:jc w:val="both"/>
              <w:rPr>
                <w:sz w:val="24"/>
              </w:rPr>
            </w:pPr>
            <w:r>
              <w:rPr>
                <w:color w:val="000000" w:themeColor="text1"/>
                <w:sz w:val="24"/>
              </w:rPr>
              <w:t>*базофильная зернистость эритроцитов</w:t>
            </w:r>
          </w:p>
          <w:p w:rsidR="001473D5" w:rsidRDefault="009A5716">
            <w:pPr>
              <w:jc w:val="both"/>
              <w:rPr>
                <w:sz w:val="24"/>
              </w:rPr>
            </w:pPr>
            <w:r>
              <w:rPr>
                <w:color w:val="000000" w:themeColor="text1"/>
                <w:sz w:val="24"/>
              </w:rPr>
              <w:t>Биомикроскопия сред глаза</w:t>
            </w:r>
          </w:p>
        </w:tc>
        <w:tc>
          <w:tcPr>
            <w:tcW w:w="3402" w:type="dxa"/>
            <w:shd w:val="clear" w:color="auto" w:fill="auto"/>
          </w:tcPr>
          <w:p w:rsidR="001473D5" w:rsidRDefault="009A5716">
            <w:pPr>
              <w:jc w:val="both"/>
              <w:rPr>
                <w:sz w:val="24"/>
              </w:rPr>
            </w:pPr>
            <w:r>
              <w:rPr>
                <w:color w:val="000000" w:themeColor="text1"/>
                <w:sz w:val="24"/>
              </w:rPr>
              <w:t>Дегенеративно-дистрофические заболевания сетчатки глаз</w:t>
            </w:r>
          </w:p>
        </w:tc>
      </w:tr>
      <w:tr w:rsidR="001473D5">
        <w:tc>
          <w:tcPr>
            <w:tcW w:w="3402" w:type="dxa"/>
            <w:shd w:val="clear" w:color="auto" w:fill="auto"/>
          </w:tcPr>
          <w:p w:rsidR="001473D5" w:rsidRDefault="009A5716">
            <w:pPr>
              <w:jc w:val="both"/>
              <w:rPr>
                <w:sz w:val="24"/>
              </w:rPr>
            </w:pPr>
            <w:r>
              <w:rPr>
                <w:color w:val="000000" w:themeColor="text1"/>
                <w:sz w:val="24"/>
              </w:rPr>
              <w:t>Повышенная тяжесть труда</w:t>
            </w:r>
          </w:p>
        </w:tc>
        <w:tc>
          <w:tcPr>
            <w:tcW w:w="3402" w:type="dxa"/>
            <w:shd w:val="clear" w:color="auto" w:fill="auto"/>
          </w:tcPr>
          <w:p w:rsidR="001473D5" w:rsidRDefault="009A5716">
            <w:pPr>
              <w:rPr>
                <w:sz w:val="24"/>
              </w:rPr>
            </w:pPr>
            <w:r>
              <w:rPr>
                <w:sz w:val="24"/>
              </w:rPr>
              <w:t>*УЗИ периферических сосудов</w:t>
            </w:r>
          </w:p>
          <w:p w:rsidR="001473D5" w:rsidRDefault="009A5716">
            <w:pPr>
              <w:rPr>
                <w:sz w:val="24"/>
              </w:rPr>
            </w:pPr>
            <w:r>
              <w:rPr>
                <w:sz w:val="24"/>
              </w:rPr>
              <w:t>*ЭНМГ нижних конечностей</w:t>
            </w:r>
          </w:p>
          <w:p w:rsidR="001473D5" w:rsidRDefault="009A5716">
            <w:pPr>
              <w:rPr>
                <w:sz w:val="24"/>
              </w:rPr>
            </w:pPr>
            <w:r>
              <w:rPr>
                <w:sz w:val="24"/>
              </w:rPr>
              <w:t>*рентгенография суставов, позвоночника</w:t>
            </w:r>
          </w:p>
        </w:tc>
        <w:tc>
          <w:tcPr>
            <w:tcW w:w="3402" w:type="dxa"/>
            <w:shd w:val="clear" w:color="auto" w:fill="auto"/>
          </w:tcPr>
          <w:p w:rsidR="001473D5" w:rsidRDefault="009A5716">
            <w:pPr>
              <w:jc w:val="both"/>
              <w:rPr>
                <w:sz w:val="24"/>
              </w:rPr>
            </w:pPr>
            <w:r>
              <w:rPr>
                <w:color w:val="000000" w:themeColor="text1"/>
                <w:sz w:val="24"/>
              </w:rPr>
              <w:t>Противопоказания к годности в соответствии с требованиями к ВЛЭ по болезням системы кровообращения и костно-мышечной системы</w:t>
            </w:r>
          </w:p>
        </w:tc>
      </w:tr>
      <w:tr w:rsidR="001473D5">
        <w:tc>
          <w:tcPr>
            <w:tcW w:w="3402" w:type="dxa"/>
            <w:shd w:val="clear" w:color="auto" w:fill="auto"/>
          </w:tcPr>
          <w:p w:rsidR="001473D5" w:rsidRDefault="009A5716">
            <w:pPr>
              <w:jc w:val="both"/>
              <w:rPr>
                <w:sz w:val="24"/>
              </w:rPr>
            </w:pPr>
            <w:r>
              <w:rPr>
                <w:color w:val="000000" w:themeColor="text1"/>
                <w:sz w:val="24"/>
              </w:rPr>
              <w:t>Повышенная напряженность труда</w:t>
            </w:r>
          </w:p>
        </w:tc>
        <w:tc>
          <w:tcPr>
            <w:tcW w:w="3402" w:type="dxa"/>
            <w:shd w:val="clear" w:color="auto" w:fill="auto"/>
          </w:tcPr>
          <w:p w:rsidR="001473D5" w:rsidRDefault="009A5716">
            <w:pPr>
              <w:jc w:val="both"/>
              <w:rPr>
                <w:sz w:val="24"/>
              </w:rPr>
            </w:pPr>
            <w:r>
              <w:rPr>
                <w:color w:val="000000" w:themeColor="text1"/>
                <w:sz w:val="24"/>
              </w:rPr>
              <w:t>Оценка относительного и абсолютного сердечно-сосудистого риска по шкале SCORe</w:t>
            </w:r>
          </w:p>
        </w:tc>
        <w:tc>
          <w:tcPr>
            <w:tcW w:w="3402" w:type="dxa"/>
            <w:shd w:val="clear" w:color="auto" w:fill="auto"/>
          </w:tcPr>
          <w:p w:rsidR="001473D5" w:rsidRDefault="009A5716">
            <w:pPr>
              <w:jc w:val="both"/>
              <w:rPr>
                <w:sz w:val="24"/>
              </w:rPr>
            </w:pPr>
            <w:r>
              <w:rPr>
                <w:color w:val="000000" w:themeColor="text1"/>
                <w:sz w:val="24"/>
              </w:rPr>
              <w:t>Очень высокий абсолют</w:t>
            </w:r>
            <w:r>
              <w:rPr>
                <w:color w:val="000000" w:themeColor="text1"/>
                <w:sz w:val="24"/>
              </w:rPr>
              <w:t>ный сердечно-сосудистый риск</w:t>
            </w:r>
          </w:p>
        </w:tc>
      </w:tr>
      <w:tr w:rsidR="001473D5">
        <w:tc>
          <w:tcPr>
            <w:tcW w:w="3402" w:type="dxa"/>
            <w:shd w:val="clear" w:color="auto" w:fill="auto"/>
          </w:tcPr>
          <w:p w:rsidR="001473D5" w:rsidRDefault="009A5716">
            <w:pPr>
              <w:jc w:val="both"/>
              <w:rPr>
                <w:sz w:val="24"/>
              </w:rPr>
            </w:pPr>
            <w:r>
              <w:rPr>
                <w:color w:val="000000" w:themeColor="text1"/>
                <w:sz w:val="24"/>
              </w:rPr>
              <w:t>Работы по обслуживанию пассажиров</w:t>
            </w:r>
          </w:p>
        </w:tc>
        <w:tc>
          <w:tcPr>
            <w:tcW w:w="3402" w:type="dxa"/>
            <w:shd w:val="clear" w:color="auto" w:fill="auto"/>
          </w:tcPr>
          <w:p w:rsidR="001473D5" w:rsidRDefault="009A5716">
            <w:pPr>
              <w:jc w:val="both"/>
              <w:rPr>
                <w:sz w:val="24"/>
              </w:rPr>
            </w:pPr>
            <w:r>
              <w:rPr>
                <w:color w:val="000000" w:themeColor="text1"/>
                <w:sz w:val="24"/>
              </w:rPr>
              <w:t>При поступлении на работу - весь объем исследований, регламентируемый для работников в целях защиты здоровья обслуживаемых лиц, профилактики инфекционных заболеваний; в последующем – по эпидпо</w:t>
            </w:r>
            <w:r>
              <w:rPr>
                <w:color w:val="000000" w:themeColor="text1"/>
                <w:sz w:val="24"/>
              </w:rPr>
              <w:t>казаниям</w:t>
            </w:r>
          </w:p>
        </w:tc>
        <w:tc>
          <w:tcPr>
            <w:tcW w:w="3402" w:type="dxa"/>
            <w:shd w:val="clear" w:color="auto" w:fill="auto"/>
          </w:tcPr>
          <w:p w:rsidR="001473D5" w:rsidRDefault="009A5716">
            <w:pPr>
              <w:jc w:val="both"/>
              <w:rPr>
                <w:sz w:val="24"/>
              </w:rPr>
            </w:pPr>
            <w:r>
              <w:rPr>
                <w:color w:val="000000" w:themeColor="text1"/>
                <w:sz w:val="24"/>
              </w:rPr>
              <w:t>Хронические гепатиты с лабораторными признаками выраженной активности, в том числе повышение уровня АЛТ и ACT в 5 и более раз относительно нормальных значений.</w:t>
            </w:r>
          </w:p>
          <w:p w:rsidR="001473D5" w:rsidRDefault="009A5716">
            <w:pPr>
              <w:jc w:val="both"/>
              <w:rPr>
                <w:sz w:val="24"/>
              </w:rPr>
            </w:pPr>
            <w:r>
              <w:rPr>
                <w:color w:val="000000" w:themeColor="text1"/>
                <w:sz w:val="24"/>
              </w:rPr>
              <w:t>При выявлении признаков наличия кишечных и протозойных инфекций (заболевания и бактерио</w:t>
            </w:r>
            <w:r>
              <w:rPr>
                <w:color w:val="000000" w:themeColor="text1"/>
                <w:sz w:val="24"/>
              </w:rPr>
              <w:t>носительство), гельминтозов – специфический курс лечения и повторный анализ после лечения</w:t>
            </w:r>
          </w:p>
        </w:tc>
      </w:tr>
      <w:tr w:rsidR="001473D5">
        <w:tc>
          <w:tcPr>
            <w:tcW w:w="3402" w:type="dxa"/>
            <w:shd w:val="clear" w:color="auto" w:fill="auto"/>
          </w:tcPr>
          <w:p w:rsidR="001473D5" w:rsidRDefault="009A5716">
            <w:pPr>
              <w:jc w:val="both"/>
              <w:rPr>
                <w:sz w:val="24"/>
              </w:rPr>
            </w:pPr>
            <w:r>
              <w:rPr>
                <w:color w:val="000000" w:themeColor="text1"/>
                <w:sz w:val="24"/>
              </w:rPr>
              <w:t xml:space="preserve">Примечания. </w:t>
            </w:r>
          </w:p>
          <w:p w:rsidR="001473D5" w:rsidRDefault="009A5716">
            <w:pPr>
              <w:pStyle w:val="ad"/>
              <w:numPr>
                <w:ilvl w:val="0"/>
                <w:numId w:val="16"/>
              </w:numPr>
              <w:ind w:left="0" w:firstLine="0"/>
              <w:rPr>
                <w:color w:val="000000" w:themeColor="text1"/>
                <w:sz w:val="24"/>
              </w:rPr>
            </w:pPr>
            <w:r>
              <w:rPr>
                <w:sz w:val="24"/>
              </w:rPr>
              <w:t>Предварительные осмотры проводятся при поступлении на работу; плановые периодические осмотры – ежегодно; внеплановый периодический осмотр – при увольнен</w:t>
            </w:r>
            <w:r>
              <w:rPr>
                <w:sz w:val="24"/>
              </w:rPr>
              <w:t>ии (переводе на другое рабочее место), а также по медицинским показаниям по заключению врачебной комиссии.</w:t>
            </w:r>
          </w:p>
          <w:p w:rsidR="001473D5" w:rsidRDefault="009A5716">
            <w:pPr>
              <w:pStyle w:val="ad"/>
              <w:numPr>
                <w:ilvl w:val="0"/>
                <w:numId w:val="16"/>
              </w:numPr>
              <w:ind w:left="0" w:firstLine="0"/>
              <w:rPr>
                <w:color w:val="000000" w:themeColor="text1"/>
                <w:sz w:val="24"/>
              </w:rPr>
            </w:pPr>
            <w:r>
              <w:rPr>
                <w:sz w:val="24"/>
              </w:rPr>
              <w:t xml:space="preserve">При проведении ПМО учитываются все результаты ВЛЭ и диспансеризации. Выполняются только те исследования, которые не были выполнены в процессе ВЛЭ и </w:t>
            </w:r>
            <w:r>
              <w:rPr>
                <w:sz w:val="24"/>
              </w:rPr>
              <w:t>диспансеризации в текущем году или не ранее 12 месяцев от даты проведения ПМО</w:t>
            </w:r>
          </w:p>
          <w:p w:rsidR="001473D5" w:rsidRDefault="009A5716">
            <w:pPr>
              <w:pStyle w:val="ad"/>
              <w:numPr>
                <w:ilvl w:val="0"/>
                <w:numId w:val="16"/>
              </w:numPr>
              <w:ind w:left="0" w:firstLine="0"/>
              <w:rPr>
                <w:color w:val="000000" w:themeColor="text1"/>
                <w:sz w:val="24"/>
              </w:rPr>
            </w:pPr>
            <w:r>
              <w:rPr>
                <w:sz w:val="24"/>
              </w:rPr>
              <w:t>Исследования, помеченные знаком «*», проводятся по медицинским показаниям</w:t>
            </w:r>
          </w:p>
          <w:p w:rsidR="001473D5" w:rsidRDefault="001473D5">
            <w:pPr>
              <w:jc w:val="both"/>
              <w:rPr>
                <w:sz w:val="24"/>
              </w:rPr>
            </w:pPr>
          </w:p>
        </w:tc>
        <w:tc>
          <w:tcPr>
            <w:tcW w:w="3402" w:type="dxa"/>
            <w:shd w:val="clear" w:color="auto" w:fill="auto"/>
          </w:tcPr>
          <w:p w:rsidR="001473D5" w:rsidRDefault="001473D5">
            <w:pPr>
              <w:rPr>
                <w:sz w:val="24"/>
              </w:rPr>
            </w:pPr>
          </w:p>
        </w:tc>
        <w:tc>
          <w:tcPr>
            <w:tcW w:w="3402" w:type="dxa"/>
            <w:shd w:val="clear" w:color="auto" w:fill="auto"/>
          </w:tcPr>
          <w:p w:rsidR="001473D5" w:rsidRDefault="001473D5">
            <w:pPr>
              <w:rPr>
                <w:sz w:val="24"/>
              </w:rPr>
            </w:pPr>
          </w:p>
        </w:tc>
      </w:tr>
    </w:tbl>
    <w:p w:rsidR="001473D5" w:rsidRDefault="001473D5">
      <w:pPr>
        <w:rPr>
          <w:color w:val="000000" w:themeColor="text1"/>
        </w:rPr>
      </w:pPr>
    </w:p>
    <w:p w:rsidR="001473D5" w:rsidRDefault="001473D5">
      <w:pPr>
        <w:rPr>
          <w:color w:val="000000" w:themeColor="text1"/>
        </w:rPr>
      </w:pPr>
    </w:p>
    <w:p w:rsidR="001473D5" w:rsidRDefault="001473D5">
      <w:pPr>
        <w:rPr>
          <w:color w:val="000000" w:themeColor="text1"/>
        </w:rPr>
      </w:pPr>
    </w:p>
    <w:p w:rsidR="001473D5" w:rsidRDefault="001473D5">
      <w:pPr>
        <w:rPr>
          <w:color w:val="000000" w:themeColor="text1"/>
        </w:rPr>
      </w:pPr>
    </w:p>
    <w:p w:rsidR="001473D5" w:rsidRDefault="001473D5">
      <w:pPr>
        <w:rPr>
          <w:color w:val="000000" w:themeColor="text1"/>
        </w:rPr>
      </w:pPr>
    </w:p>
    <w:p w:rsidR="001473D5" w:rsidRDefault="001473D5">
      <w:pPr>
        <w:rPr>
          <w:color w:val="000000" w:themeColor="text1"/>
        </w:rPr>
      </w:pPr>
    </w:p>
    <w:p w:rsidR="001473D5" w:rsidRDefault="001473D5">
      <w:pPr>
        <w:rPr>
          <w:color w:val="000000" w:themeColor="text1"/>
        </w:rPr>
      </w:pPr>
    </w:p>
    <w:p w:rsidR="001473D5" w:rsidRDefault="001473D5">
      <w:pPr>
        <w:rPr>
          <w:color w:val="000000" w:themeColor="text1"/>
        </w:rPr>
      </w:pPr>
    </w:p>
    <w:p w:rsidR="001473D5" w:rsidRDefault="001473D5">
      <w:pPr>
        <w:jc w:val="right"/>
        <w:rPr>
          <w:sz w:val="28"/>
        </w:rPr>
      </w:pPr>
    </w:p>
    <w:p w:rsidR="001473D5" w:rsidRDefault="009A5716">
      <w:pPr>
        <w:jc w:val="right"/>
        <w:rPr>
          <w:sz w:val="28"/>
        </w:rPr>
      </w:pPr>
      <w:r>
        <w:rPr>
          <w:sz w:val="28"/>
        </w:rPr>
        <w:t>Приложение № 15</w:t>
      </w:r>
    </w:p>
    <w:p w:rsidR="001473D5" w:rsidRDefault="001473D5">
      <w:pPr>
        <w:rPr>
          <w:sz w:val="28"/>
        </w:rPr>
      </w:pPr>
    </w:p>
    <w:p w:rsidR="001473D5" w:rsidRDefault="009A5716">
      <w:pPr>
        <w:jc w:val="center"/>
      </w:pPr>
      <w:r>
        <w:rPr>
          <w:b/>
          <w:color w:val="000000" w:themeColor="text1"/>
          <w:sz w:val="28"/>
        </w:rPr>
        <w:t xml:space="preserve">ЗАКЛЮЧЕНИЕ ПРЕДВАРИТЕЛЬНОГО (ПЕРИОДИЧЕСКОГО) МЕДИЦИНСКОГО ОСМОТРА </w:t>
      </w:r>
      <w:r>
        <w:rPr>
          <w:b/>
          <w:color w:val="000000" w:themeColor="text1"/>
          <w:sz w:val="28"/>
        </w:rPr>
        <w:t>(ОБСЛЕДОВАНИЯ)</w:t>
      </w:r>
      <w:hyperlink r:id="rId21" w:anchor="block_55555" w:history="1">
        <w:r>
          <w:rPr>
            <w:rStyle w:val="ListLabel70"/>
          </w:rPr>
          <w:t>*</w:t>
        </w:r>
      </w:hyperlink>
    </w:p>
    <w:p w:rsidR="001473D5" w:rsidRDefault="001473D5"/>
    <w:p w:rsidR="001473D5" w:rsidRDefault="001473D5"/>
    <w:p w:rsidR="001473D5" w:rsidRDefault="009A5716">
      <w:r>
        <w:rPr>
          <w:b/>
          <w:color w:val="000000" w:themeColor="text1"/>
        </w:rPr>
        <w:t>Дата оформления___________</w:t>
      </w:r>
    </w:p>
    <w:p w:rsidR="001473D5" w:rsidRDefault="001473D5"/>
    <w:tbl>
      <w:tblPr>
        <w:tblW w:w="0" w:type="auto"/>
        <w:tblLook w:val="04A0" w:firstRow="1" w:lastRow="0" w:firstColumn="1" w:lastColumn="0" w:noHBand="0" w:noVBand="1"/>
      </w:tblPr>
      <w:tblGrid>
        <w:gridCol w:w="5103"/>
        <w:gridCol w:w="5101"/>
      </w:tblGrid>
      <w:tr w:rsidR="001473D5">
        <w:tc>
          <w:tcPr>
            <w:tcW w:w="5103" w:type="dxa"/>
            <w:shd w:val="clear" w:color="auto" w:fill="auto"/>
          </w:tcPr>
          <w:p w:rsidR="001473D5" w:rsidRDefault="009A5716">
            <w:r>
              <w:rPr>
                <w:color w:val="000000" w:themeColor="text1"/>
              </w:rPr>
              <w:t>Ф.И.О</w:t>
            </w:r>
          </w:p>
        </w:tc>
        <w:tc>
          <w:tcPr>
            <w:tcW w:w="5101" w:type="dxa"/>
            <w:shd w:val="clear" w:color="auto" w:fill="auto"/>
          </w:tcPr>
          <w:p w:rsidR="001473D5" w:rsidRDefault="001473D5"/>
        </w:tc>
      </w:tr>
      <w:tr w:rsidR="001473D5">
        <w:tc>
          <w:tcPr>
            <w:tcW w:w="5103" w:type="dxa"/>
            <w:shd w:val="clear" w:color="auto" w:fill="auto"/>
          </w:tcPr>
          <w:p w:rsidR="001473D5" w:rsidRDefault="009A5716">
            <w:r>
              <w:rPr>
                <w:color w:val="000000" w:themeColor="text1"/>
              </w:rPr>
              <w:t>Дата рождения</w:t>
            </w:r>
          </w:p>
        </w:tc>
        <w:tc>
          <w:tcPr>
            <w:tcW w:w="5101" w:type="dxa"/>
            <w:shd w:val="clear" w:color="auto" w:fill="auto"/>
          </w:tcPr>
          <w:p w:rsidR="001473D5" w:rsidRDefault="001473D5"/>
        </w:tc>
      </w:tr>
      <w:tr w:rsidR="001473D5">
        <w:tc>
          <w:tcPr>
            <w:tcW w:w="5103" w:type="dxa"/>
            <w:shd w:val="clear" w:color="auto" w:fill="auto"/>
          </w:tcPr>
          <w:p w:rsidR="001473D5" w:rsidRDefault="009A5716">
            <w:r>
              <w:rPr>
                <w:color w:val="000000" w:themeColor="text1"/>
              </w:rPr>
              <w:t>Организация (предприятие)</w:t>
            </w:r>
          </w:p>
        </w:tc>
        <w:tc>
          <w:tcPr>
            <w:tcW w:w="5101" w:type="dxa"/>
            <w:shd w:val="clear" w:color="auto" w:fill="auto"/>
          </w:tcPr>
          <w:p w:rsidR="001473D5" w:rsidRDefault="001473D5"/>
        </w:tc>
      </w:tr>
      <w:tr w:rsidR="001473D5">
        <w:tc>
          <w:tcPr>
            <w:tcW w:w="5103" w:type="dxa"/>
            <w:shd w:val="clear" w:color="auto" w:fill="auto"/>
          </w:tcPr>
          <w:p w:rsidR="001473D5" w:rsidRDefault="009A5716">
            <w:r>
              <w:rPr>
                <w:color w:val="000000" w:themeColor="text1"/>
              </w:rPr>
              <w:t>Цех, участок</w:t>
            </w:r>
          </w:p>
        </w:tc>
        <w:tc>
          <w:tcPr>
            <w:tcW w:w="5101" w:type="dxa"/>
            <w:shd w:val="clear" w:color="auto" w:fill="auto"/>
          </w:tcPr>
          <w:p w:rsidR="001473D5" w:rsidRDefault="001473D5"/>
        </w:tc>
      </w:tr>
      <w:tr w:rsidR="001473D5">
        <w:tc>
          <w:tcPr>
            <w:tcW w:w="5103" w:type="dxa"/>
            <w:shd w:val="clear" w:color="auto" w:fill="auto"/>
          </w:tcPr>
          <w:p w:rsidR="001473D5" w:rsidRDefault="009A5716">
            <w:r>
              <w:rPr>
                <w:color w:val="000000" w:themeColor="text1"/>
              </w:rPr>
              <w:t>Профессия (работа)</w:t>
            </w:r>
          </w:p>
        </w:tc>
        <w:tc>
          <w:tcPr>
            <w:tcW w:w="5101" w:type="dxa"/>
            <w:shd w:val="clear" w:color="auto" w:fill="auto"/>
          </w:tcPr>
          <w:p w:rsidR="001473D5" w:rsidRDefault="001473D5"/>
        </w:tc>
      </w:tr>
      <w:tr w:rsidR="001473D5">
        <w:tc>
          <w:tcPr>
            <w:tcW w:w="5103" w:type="dxa"/>
            <w:shd w:val="clear" w:color="auto" w:fill="auto"/>
          </w:tcPr>
          <w:p w:rsidR="001473D5" w:rsidRDefault="009A5716">
            <w:r>
              <w:rPr>
                <w:color w:val="000000" w:themeColor="text1"/>
              </w:rPr>
              <w:t>Стаж, лет</w:t>
            </w:r>
          </w:p>
        </w:tc>
        <w:tc>
          <w:tcPr>
            <w:tcW w:w="5101" w:type="dxa"/>
            <w:shd w:val="clear" w:color="auto" w:fill="auto"/>
          </w:tcPr>
          <w:p w:rsidR="001473D5" w:rsidRDefault="001473D5"/>
        </w:tc>
      </w:tr>
      <w:tr w:rsidR="001473D5">
        <w:tc>
          <w:tcPr>
            <w:tcW w:w="5103" w:type="dxa"/>
            <w:shd w:val="clear" w:color="auto" w:fill="auto"/>
          </w:tcPr>
          <w:p w:rsidR="001473D5" w:rsidRDefault="009A5716">
            <w:r>
              <w:rPr>
                <w:color w:val="000000" w:themeColor="text1"/>
              </w:rPr>
              <w:t xml:space="preserve">Вид работы, в которой работник </w:t>
            </w:r>
            <w:r>
              <w:rPr>
                <w:color w:val="000000" w:themeColor="text1"/>
              </w:rPr>
              <w:t>освидетельствуется</w:t>
            </w:r>
          </w:p>
        </w:tc>
        <w:tc>
          <w:tcPr>
            <w:tcW w:w="5101" w:type="dxa"/>
            <w:shd w:val="clear" w:color="auto" w:fill="auto"/>
          </w:tcPr>
          <w:p w:rsidR="001473D5" w:rsidRDefault="001473D5"/>
        </w:tc>
      </w:tr>
      <w:tr w:rsidR="001473D5">
        <w:tc>
          <w:tcPr>
            <w:tcW w:w="5103" w:type="dxa"/>
            <w:shd w:val="clear" w:color="auto" w:fill="auto"/>
          </w:tcPr>
          <w:p w:rsidR="001473D5" w:rsidRDefault="009A5716">
            <w:r>
              <w:rPr>
                <w:color w:val="000000" w:themeColor="text1"/>
              </w:rPr>
              <w:t>Вредные и (или) опасные вещества и производственные факторы:</w:t>
            </w:r>
          </w:p>
        </w:tc>
        <w:tc>
          <w:tcPr>
            <w:tcW w:w="5101" w:type="dxa"/>
            <w:shd w:val="clear" w:color="auto" w:fill="auto"/>
          </w:tcPr>
          <w:p w:rsidR="001473D5" w:rsidRDefault="001473D5"/>
        </w:tc>
      </w:tr>
      <w:tr w:rsidR="001473D5">
        <w:tc>
          <w:tcPr>
            <w:tcW w:w="5103" w:type="dxa"/>
            <w:shd w:val="clear" w:color="auto" w:fill="auto"/>
          </w:tcPr>
          <w:p w:rsidR="001473D5" w:rsidRDefault="009A5716">
            <w:r>
              <w:rPr>
                <w:color w:val="000000" w:themeColor="text1"/>
              </w:rPr>
              <w:t>Согласно результатам проведенного предварительного медицинского осмотра (обследования):</w:t>
            </w:r>
          </w:p>
        </w:tc>
        <w:tc>
          <w:tcPr>
            <w:tcW w:w="5101" w:type="dxa"/>
            <w:shd w:val="clear" w:color="auto" w:fill="auto"/>
          </w:tcPr>
          <w:p w:rsidR="001473D5" w:rsidRDefault="009A5716">
            <w:r>
              <w:rPr>
                <w:color w:val="000000" w:themeColor="text1"/>
              </w:rPr>
              <w:t xml:space="preserve">не имеет/имеет медицинские противопоказания к работе/заключение не дано (нужное </w:t>
            </w:r>
            <w:r>
              <w:rPr>
                <w:color w:val="000000" w:themeColor="text1"/>
              </w:rPr>
              <w:t>подчеркнуть)</w:t>
            </w:r>
          </w:p>
        </w:tc>
      </w:tr>
    </w:tbl>
    <w:p w:rsidR="001473D5" w:rsidRDefault="001473D5"/>
    <w:p w:rsidR="001473D5" w:rsidRDefault="009A5716">
      <w:r>
        <w:rPr>
          <w:color w:val="000000" w:themeColor="text1"/>
        </w:rPr>
        <w:t>Действительно с «__» _______20__по  «__» _______20__гг.</w:t>
      </w:r>
    </w:p>
    <w:p w:rsidR="001473D5" w:rsidRDefault="001473D5"/>
    <w:p w:rsidR="001473D5" w:rsidRDefault="001473D5"/>
    <w:p w:rsidR="001473D5" w:rsidRDefault="009A5716">
      <w:r>
        <w:rPr>
          <w:color w:val="000000" w:themeColor="text1"/>
        </w:rPr>
        <w:t>Председатель врачебной комиссии, врач профпатолог    ____________________________</w:t>
      </w:r>
    </w:p>
    <w:p w:rsidR="001473D5" w:rsidRDefault="001473D5"/>
    <w:p w:rsidR="001473D5" w:rsidRDefault="009A5716">
      <w:r>
        <w:br/>
      </w:r>
      <w:r>
        <w:br/>
      </w:r>
    </w:p>
    <w:p w:rsidR="001473D5" w:rsidRDefault="009A5716">
      <w:r>
        <w:rPr>
          <w:color w:val="000000" w:themeColor="text1"/>
        </w:rPr>
        <w:t>_____________________________</w:t>
      </w:r>
    </w:p>
    <w:p w:rsidR="001473D5" w:rsidRDefault="009A5716">
      <w:r>
        <w:rPr>
          <w:color w:val="000000" w:themeColor="text1"/>
        </w:rPr>
        <w:t>* Передается авиационному врачу и приобщается к личному делу работн</w:t>
      </w:r>
      <w:r>
        <w:rPr>
          <w:color w:val="000000" w:themeColor="text1"/>
        </w:rPr>
        <w:t>ика.</w:t>
      </w:r>
    </w:p>
    <w:p w:rsidR="001473D5" w:rsidRDefault="009A5716">
      <w:r>
        <w:rPr>
          <w:color w:val="000000" w:themeColor="text1"/>
        </w:rPr>
        <w:t>* Заверяется печатью медицинской организации, на базе которой сформирована ВЛЭК</w:t>
      </w:r>
    </w:p>
    <w:p w:rsidR="001473D5" w:rsidRDefault="001473D5"/>
    <w:p w:rsidR="001473D5" w:rsidRDefault="001473D5"/>
    <w:p w:rsidR="001473D5" w:rsidRDefault="001473D5"/>
    <w:p w:rsidR="001473D5" w:rsidRDefault="001473D5"/>
    <w:p w:rsidR="001473D5" w:rsidRDefault="001473D5"/>
    <w:p w:rsidR="001473D5" w:rsidRDefault="001473D5"/>
    <w:p w:rsidR="001473D5" w:rsidRDefault="001473D5"/>
    <w:p w:rsidR="001473D5" w:rsidRDefault="001473D5"/>
    <w:p w:rsidR="001473D5" w:rsidRDefault="001473D5"/>
    <w:p w:rsidR="001473D5" w:rsidRDefault="001473D5"/>
    <w:p w:rsidR="001473D5" w:rsidRDefault="001473D5"/>
    <w:p w:rsidR="001473D5" w:rsidRDefault="001473D5"/>
    <w:p w:rsidR="001473D5" w:rsidRDefault="001473D5"/>
    <w:p w:rsidR="001473D5" w:rsidRDefault="009A5716">
      <w:pPr>
        <w:jc w:val="right"/>
      </w:pPr>
      <w:r>
        <w:br/>
        <w:t> Приложение № 16</w:t>
      </w:r>
    </w:p>
    <w:tbl>
      <w:tblPr>
        <w:tblW w:w="0" w:type="auto"/>
        <w:tblLook w:val="04A0" w:firstRow="1" w:lastRow="0" w:firstColumn="1" w:lastColumn="0" w:noHBand="0" w:noVBand="1"/>
      </w:tblPr>
      <w:tblGrid>
        <w:gridCol w:w="6180"/>
        <w:gridCol w:w="3945"/>
      </w:tblGrid>
      <w:tr w:rsidR="001473D5">
        <w:tc>
          <w:tcPr>
            <w:tcW w:w="6180" w:type="dxa"/>
            <w:shd w:val="clear" w:color="auto" w:fill="auto"/>
          </w:tcPr>
          <w:p w:rsidR="001473D5" w:rsidRDefault="009A5716">
            <w:pPr>
              <w:spacing w:before="134" w:after="134"/>
              <w:jc w:val="center"/>
            </w:pPr>
            <w:r>
              <w:t>Министерство здравоохранения и социального</w:t>
            </w:r>
          </w:p>
          <w:p w:rsidR="001473D5" w:rsidRDefault="009A5716">
            <w:pPr>
              <w:spacing w:before="134" w:after="134"/>
              <w:jc w:val="center"/>
            </w:pPr>
            <w:r>
              <w:t>развития Российской Федерации</w:t>
            </w:r>
          </w:p>
          <w:p w:rsidR="001473D5" w:rsidRDefault="009A5716">
            <w:pPr>
              <w:spacing w:before="134" w:after="134"/>
              <w:jc w:val="center"/>
            </w:pPr>
            <w:r>
              <w:t>________________________________________</w:t>
            </w:r>
          </w:p>
          <w:p w:rsidR="001473D5" w:rsidRDefault="009A5716">
            <w:pPr>
              <w:spacing w:before="134" w:after="134"/>
              <w:jc w:val="center"/>
            </w:pPr>
            <w:r>
              <w:t xml:space="preserve">(наименование медицинской </w:t>
            </w:r>
            <w:r>
              <w:t>организации)</w:t>
            </w:r>
          </w:p>
          <w:p w:rsidR="001473D5" w:rsidRDefault="009A5716">
            <w:pPr>
              <w:spacing w:before="134" w:after="134"/>
              <w:jc w:val="center"/>
            </w:pPr>
            <w:r>
              <w:t>________________________________________</w:t>
            </w:r>
          </w:p>
          <w:p w:rsidR="001473D5" w:rsidRDefault="009A5716">
            <w:pPr>
              <w:spacing w:before="134" w:after="134"/>
              <w:jc w:val="center"/>
            </w:pPr>
            <w:r>
              <w:t>________________________________________</w:t>
            </w:r>
          </w:p>
          <w:p w:rsidR="001473D5" w:rsidRDefault="009A5716">
            <w:pPr>
              <w:spacing w:before="134" w:after="134"/>
              <w:jc w:val="center"/>
            </w:pPr>
            <w:r>
              <w:t>(адрес)</w:t>
            </w:r>
          </w:p>
        </w:tc>
        <w:tc>
          <w:tcPr>
            <w:tcW w:w="3945" w:type="dxa"/>
            <w:shd w:val="clear" w:color="auto" w:fill="auto"/>
          </w:tcPr>
          <w:p w:rsidR="001473D5" w:rsidRDefault="009A5716">
            <w:pPr>
              <w:spacing w:before="134" w:after="134"/>
            </w:pPr>
            <w:r>
              <w:t>Образец</w:t>
            </w:r>
          </w:p>
        </w:tc>
      </w:tr>
    </w:tbl>
    <w:p w:rsidR="001473D5" w:rsidRDefault="009A5716">
      <w:pPr>
        <w:spacing w:before="134" w:after="134"/>
      </w:pPr>
      <w:r>
        <w:t> </w:t>
      </w:r>
    </w:p>
    <w:tbl>
      <w:tblPr>
        <w:tblW w:w="0" w:type="auto"/>
        <w:tblLook w:val="04A0" w:firstRow="1" w:lastRow="0" w:firstColumn="1" w:lastColumn="0" w:noHBand="0" w:noVBand="1"/>
      </w:tblPr>
      <w:tblGrid>
        <w:gridCol w:w="1513"/>
        <w:gridCol w:w="390"/>
        <w:gridCol w:w="389"/>
        <w:gridCol w:w="389"/>
        <w:gridCol w:w="390"/>
        <w:gridCol w:w="390"/>
        <w:gridCol w:w="390"/>
        <w:gridCol w:w="390"/>
        <w:gridCol w:w="390"/>
        <w:gridCol w:w="388"/>
        <w:gridCol w:w="390"/>
        <w:gridCol w:w="390"/>
        <w:gridCol w:w="390"/>
        <w:gridCol w:w="390"/>
        <w:gridCol w:w="3216"/>
      </w:tblGrid>
      <w:tr w:rsidR="001473D5">
        <w:tc>
          <w:tcPr>
            <w:tcW w:w="1513" w:type="dxa"/>
            <w:tcBorders>
              <w:right w:val="single" w:sz="6" w:space="0" w:color="000000"/>
            </w:tcBorders>
            <w:shd w:val="clear" w:color="auto" w:fill="auto"/>
          </w:tcPr>
          <w:p w:rsidR="001473D5" w:rsidRDefault="009A5716">
            <w:pPr>
              <w:spacing w:before="134" w:after="134"/>
            </w:pPr>
            <w:r>
              <w:t>Код ОГРН</w:t>
            </w: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8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8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8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9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216" w:type="dxa"/>
            <w:tcBorders>
              <w:left w:val="single" w:sz="6" w:space="0" w:color="000000"/>
            </w:tcBorders>
            <w:shd w:val="clear" w:color="auto" w:fill="auto"/>
          </w:tcPr>
          <w:p w:rsidR="001473D5" w:rsidRDefault="009A5716">
            <w:pPr>
              <w:spacing w:before="134" w:after="134"/>
            </w:pPr>
            <w:r>
              <w:t> </w:t>
            </w:r>
          </w:p>
        </w:tc>
      </w:tr>
    </w:tbl>
    <w:p w:rsidR="001473D5" w:rsidRDefault="001473D5">
      <w:pPr>
        <w:spacing w:before="134" w:after="134"/>
      </w:pPr>
    </w:p>
    <w:p w:rsidR="001473D5" w:rsidRDefault="009A5716">
      <w:pPr>
        <w:spacing w:before="134" w:after="134"/>
        <w:jc w:val="center"/>
      </w:pPr>
      <w:r>
        <w:t>ЗАКЛЮЧИТЕЛЬНЫЙ АКТ</w:t>
      </w:r>
      <w:r>
        <w:br/>
        <w:t>от "___" ___________20___г.</w:t>
      </w:r>
    </w:p>
    <w:p w:rsidR="001473D5" w:rsidRDefault="009A5716">
      <w:r>
        <w:rPr>
          <w:rFonts w:ascii="monospace" w:hAnsi="monospace"/>
        </w:rPr>
        <w:t xml:space="preserve">    </w:t>
      </w:r>
      <w:r>
        <w:t xml:space="preserve"> По  результатам  проведенного  периодического  медицинского  осмотра(обследования) работников _______________________________________________                           (наименование организации (предприятия), цеха)за 20____ г. составлен заключительный акт</w:t>
      </w:r>
      <w:r>
        <w:t xml:space="preserve"> при участии:Председателя врачебной комиссии ______________________________________________________(ФИО, должность)</w:t>
      </w:r>
    </w:p>
    <w:p w:rsidR="001473D5" w:rsidRDefault="009A5716">
      <w:r>
        <w:t>Представителя работодателя ____________________________________________________________                                     (ФИО, должность)</w:t>
      </w:r>
    </w:p>
    <w:p w:rsidR="001473D5" w:rsidRDefault="009A5716">
      <w:r>
        <w:t>Представителя трудового коллектива ____________________________________________________                                     (ФИО, должность)</w:t>
      </w:r>
    </w:p>
    <w:p w:rsidR="001473D5" w:rsidRDefault="009A5716">
      <w:pPr>
        <w:spacing w:before="134" w:after="134"/>
      </w:pPr>
      <w:r>
        <w:t> </w:t>
      </w:r>
    </w:p>
    <w:p w:rsidR="001473D5" w:rsidRDefault="009A5716">
      <w:pPr>
        <w:spacing w:before="134" w:after="134"/>
      </w:pPr>
      <w:r>
        <w:t>1. Число работников организации (предприятия), цеха:</w:t>
      </w:r>
    </w:p>
    <w:tbl>
      <w:tblPr>
        <w:tblW w:w="0" w:type="auto"/>
        <w:tblLook w:val="04A0" w:firstRow="1" w:lastRow="0" w:firstColumn="1" w:lastColumn="0" w:noHBand="0" w:noVBand="1"/>
      </w:tblPr>
      <w:tblGrid>
        <w:gridCol w:w="8490"/>
        <w:gridCol w:w="1650"/>
      </w:tblGrid>
      <w:tr w:rsidR="001473D5">
        <w:tc>
          <w:tcPr>
            <w:tcW w:w="8490" w:type="dxa"/>
            <w:tcBorders>
              <w:right w:val="single" w:sz="6" w:space="0" w:color="000000"/>
            </w:tcBorders>
            <w:shd w:val="clear" w:color="auto" w:fill="auto"/>
          </w:tcPr>
          <w:p w:rsidR="001473D5" w:rsidRDefault="009A5716">
            <w:pPr>
              <w:spacing w:before="134" w:after="134"/>
            </w:pPr>
            <w:r>
              <w:t>всего,</w:t>
            </w:r>
          </w:p>
        </w:tc>
        <w:tc>
          <w:tcPr>
            <w:tcW w:w="16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8490" w:type="dxa"/>
            <w:tcBorders>
              <w:right w:val="single" w:sz="6" w:space="0" w:color="000000"/>
            </w:tcBorders>
            <w:shd w:val="clear" w:color="auto" w:fill="auto"/>
          </w:tcPr>
          <w:p w:rsidR="001473D5" w:rsidRDefault="009A5716">
            <w:pPr>
              <w:spacing w:before="134" w:after="134"/>
            </w:pPr>
            <w:r>
              <w:t>в том числе женщин</w:t>
            </w:r>
          </w:p>
        </w:tc>
        <w:tc>
          <w:tcPr>
            <w:tcW w:w="16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bl>
    <w:p w:rsidR="001473D5" w:rsidRDefault="009A5716">
      <w:pPr>
        <w:spacing w:before="134" w:after="134"/>
      </w:pPr>
      <w:r>
        <w:t> </w:t>
      </w:r>
    </w:p>
    <w:p w:rsidR="001473D5" w:rsidRDefault="009A5716">
      <w:pPr>
        <w:spacing w:before="134" w:after="134"/>
      </w:pPr>
      <w:r>
        <w:t xml:space="preserve">2. Число работников </w:t>
      </w:r>
      <w:r>
        <w:t>организации (предприятия), цеха, работающих с вредными и (или) опасными веществами и производственными факторами, а так же на работах</w:t>
      </w:r>
      <w:hyperlink r:id="rId22" w:anchor="block_99" w:history="1">
        <w:r>
          <w:rPr>
            <w:rStyle w:val="ListLabel11"/>
            <w:color w:val="0000EE"/>
            <w:u w:val="single" w:color="000000"/>
          </w:rPr>
          <w:t>*</w:t>
        </w:r>
      </w:hyperlink>
      <w:r>
        <w:t>:</w:t>
      </w:r>
    </w:p>
    <w:tbl>
      <w:tblPr>
        <w:tblW w:w="0" w:type="auto"/>
        <w:tblLook w:val="04A0" w:firstRow="1" w:lastRow="0" w:firstColumn="1" w:lastColumn="0" w:noHBand="0" w:noVBand="1"/>
      </w:tblPr>
      <w:tblGrid>
        <w:gridCol w:w="8490"/>
        <w:gridCol w:w="1650"/>
      </w:tblGrid>
      <w:tr w:rsidR="001473D5">
        <w:tc>
          <w:tcPr>
            <w:tcW w:w="8490" w:type="dxa"/>
            <w:tcBorders>
              <w:right w:val="single" w:sz="6" w:space="0" w:color="000000"/>
            </w:tcBorders>
            <w:shd w:val="clear" w:color="auto" w:fill="auto"/>
          </w:tcPr>
          <w:p w:rsidR="001473D5" w:rsidRDefault="009A5716">
            <w:pPr>
              <w:spacing w:before="134" w:after="134"/>
            </w:pPr>
            <w:r>
              <w:t>всего,</w:t>
            </w:r>
          </w:p>
        </w:tc>
        <w:tc>
          <w:tcPr>
            <w:tcW w:w="16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8490" w:type="dxa"/>
            <w:tcBorders>
              <w:right w:val="single" w:sz="6" w:space="0" w:color="000000"/>
            </w:tcBorders>
            <w:shd w:val="clear" w:color="auto" w:fill="auto"/>
          </w:tcPr>
          <w:p w:rsidR="001473D5" w:rsidRDefault="009A5716">
            <w:pPr>
              <w:spacing w:before="134" w:after="134"/>
            </w:pPr>
            <w:r>
              <w:t>в том числе женщ</w:t>
            </w:r>
            <w:r>
              <w:t>ин</w:t>
            </w:r>
          </w:p>
        </w:tc>
        <w:tc>
          <w:tcPr>
            <w:tcW w:w="16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bl>
    <w:p w:rsidR="001473D5" w:rsidRDefault="009A5716">
      <w:pPr>
        <w:spacing w:before="134" w:after="134"/>
      </w:pPr>
      <w:r>
        <w:t>3. Число работников, подлежащих периодическому медицинскому осмотру (обследованию), работающих в контакте с вредными и (или) опасными веществами и производственными факторами, а так же на работах</w:t>
      </w:r>
      <w:hyperlink r:id="rId23" w:anchor="block_99" w:history="1">
        <w:r>
          <w:rPr>
            <w:rStyle w:val="ListLabel11"/>
            <w:color w:val="0000EE"/>
            <w:u w:val="single" w:color="000000"/>
          </w:rPr>
          <w:t>*</w:t>
        </w:r>
      </w:hyperlink>
      <w:r>
        <w:t xml:space="preserve"> в данном году:</w:t>
      </w:r>
    </w:p>
    <w:tbl>
      <w:tblPr>
        <w:tblW w:w="0" w:type="auto"/>
        <w:tblLook w:val="04A0" w:firstRow="1" w:lastRow="0" w:firstColumn="1" w:lastColumn="0" w:noHBand="0" w:noVBand="1"/>
      </w:tblPr>
      <w:tblGrid>
        <w:gridCol w:w="8490"/>
        <w:gridCol w:w="1650"/>
      </w:tblGrid>
      <w:tr w:rsidR="001473D5">
        <w:tc>
          <w:tcPr>
            <w:tcW w:w="8490" w:type="dxa"/>
            <w:tcBorders>
              <w:right w:val="single" w:sz="6" w:space="0" w:color="000000"/>
            </w:tcBorders>
            <w:shd w:val="clear" w:color="auto" w:fill="auto"/>
          </w:tcPr>
          <w:p w:rsidR="001473D5" w:rsidRDefault="009A5716">
            <w:pPr>
              <w:spacing w:before="134" w:after="134"/>
            </w:pPr>
            <w:r>
              <w:t>всего,</w:t>
            </w:r>
          </w:p>
        </w:tc>
        <w:tc>
          <w:tcPr>
            <w:tcW w:w="16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8490" w:type="dxa"/>
            <w:tcBorders>
              <w:right w:val="single" w:sz="6" w:space="0" w:color="000000"/>
            </w:tcBorders>
            <w:shd w:val="clear" w:color="auto" w:fill="auto"/>
          </w:tcPr>
          <w:p w:rsidR="001473D5" w:rsidRDefault="009A5716">
            <w:pPr>
              <w:spacing w:before="134" w:after="134"/>
            </w:pPr>
            <w:r>
              <w:t>в том числе женщин</w:t>
            </w:r>
          </w:p>
        </w:tc>
        <w:tc>
          <w:tcPr>
            <w:tcW w:w="16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bl>
    <w:p w:rsidR="001473D5" w:rsidRDefault="009A5716">
      <w:pPr>
        <w:spacing w:before="134" w:after="134"/>
      </w:pPr>
      <w:r>
        <w:t> </w:t>
      </w:r>
    </w:p>
    <w:p w:rsidR="001473D5" w:rsidRDefault="009A5716">
      <w:pPr>
        <w:spacing w:before="134" w:after="134"/>
      </w:pPr>
      <w:r>
        <w:t>4. Число работников, прошедших периодический медицинский осмотр (обследования):</w:t>
      </w:r>
    </w:p>
    <w:tbl>
      <w:tblPr>
        <w:tblW w:w="0" w:type="auto"/>
        <w:tblLook w:val="04A0" w:firstRow="1" w:lastRow="0" w:firstColumn="1" w:lastColumn="0" w:noHBand="0" w:noVBand="1"/>
      </w:tblPr>
      <w:tblGrid>
        <w:gridCol w:w="8490"/>
        <w:gridCol w:w="1650"/>
      </w:tblGrid>
      <w:tr w:rsidR="001473D5">
        <w:tc>
          <w:tcPr>
            <w:tcW w:w="8490" w:type="dxa"/>
            <w:tcBorders>
              <w:right w:val="single" w:sz="6" w:space="0" w:color="000000"/>
            </w:tcBorders>
            <w:shd w:val="clear" w:color="auto" w:fill="auto"/>
          </w:tcPr>
          <w:p w:rsidR="001473D5" w:rsidRDefault="009A5716">
            <w:pPr>
              <w:spacing w:before="134" w:after="134"/>
            </w:pPr>
            <w:r>
              <w:t>всего,</w:t>
            </w:r>
          </w:p>
        </w:tc>
        <w:tc>
          <w:tcPr>
            <w:tcW w:w="16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8490" w:type="dxa"/>
            <w:tcBorders>
              <w:right w:val="single" w:sz="6" w:space="0" w:color="000000"/>
            </w:tcBorders>
            <w:shd w:val="clear" w:color="auto" w:fill="auto"/>
          </w:tcPr>
          <w:p w:rsidR="001473D5" w:rsidRDefault="009A5716">
            <w:pPr>
              <w:spacing w:before="134" w:after="134"/>
            </w:pPr>
            <w:r>
              <w:t>в том числе женщин</w:t>
            </w:r>
          </w:p>
        </w:tc>
        <w:tc>
          <w:tcPr>
            <w:tcW w:w="16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bl>
    <w:p w:rsidR="001473D5" w:rsidRDefault="009A5716">
      <w:pPr>
        <w:spacing w:before="134" w:after="134"/>
      </w:pPr>
      <w:r>
        <w:t> </w:t>
      </w:r>
    </w:p>
    <w:p w:rsidR="001473D5" w:rsidRDefault="009A5716">
      <w:pPr>
        <w:spacing w:before="134" w:after="134"/>
      </w:pPr>
      <w:r>
        <w:t>5. % охвата периодическими медицинскими осмотрами:</w:t>
      </w:r>
    </w:p>
    <w:tbl>
      <w:tblPr>
        <w:tblW w:w="0" w:type="auto"/>
        <w:tblLook w:val="04A0" w:firstRow="1" w:lastRow="0" w:firstColumn="1" w:lastColumn="0" w:noHBand="0" w:noVBand="1"/>
      </w:tblPr>
      <w:tblGrid>
        <w:gridCol w:w="8490"/>
        <w:gridCol w:w="1650"/>
      </w:tblGrid>
      <w:tr w:rsidR="001473D5">
        <w:tc>
          <w:tcPr>
            <w:tcW w:w="8490" w:type="dxa"/>
            <w:tcBorders>
              <w:right w:val="single" w:sz="6" w:space="0" w:color="000000"/>
            </w:tcBorders>
            <w:shd w:val="clear" w:color="auto" w:fill="auto"/>
          </w:tcPr>
          <w:p w:rsidR="001473D5" w:rsidRDefault="009A5716">
            <w:pPr>
              <w:spacing w:before="134" w:after="134"/>
            </w:pPr>
            <w:r>
              <w:t>всего,</w:t>
            </w:r>
          </w:p>
        </w:tc>
        <w:tc>
          <w:tcPr>
            <w:tcW w:w="16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8490" w:type="dxa"/>
            <w:tcBorders>
              <w:right w:val="single" w:sz="6" w:space="0" w:color="000000"/>
            </w:tcBorders>
            <w:shd w:val="clear" w:color="auto" w:fill="auto"/>
          </w:tcPr>
          <w:p w:rsidR="001473D5" w:rsidRDefault="009A5716">
            <w:pPr>
              <w:spacing w:before="134" w:after="134"/>
            </w:pPr>
            <w:r>
              <w:t>в том числе женщин</w:t>
            </w:r>
          </w:p>
        </w:tc>
        <w:tc>
          <w:tcPr>
            <w:tcW w:w="16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bl>
    <w:p w:rsidR="001473D5" w:rsidRDefault="009A5716">
      <w:pPr>
        <w:spacing w:before="134" w:after="134"/>
      </w:pPr>
      <w:r>
        <w:t> </w:t>
      </w:r>
    </w:p>
    <w:p w:rsidR="001473D5" w:rsidRDefault="009A5716">
      <w:pPr>
        <w:spacing w:before="134" w:after="134"/>
      </w:pPr>
      <w:r>
        <w:t>6. Число работников, не завершивших периодический медицинский осмотр (обследования):</w:t>
      </w:r>
    </w:p>
    <w:tbl>
      <w:tblPr>
        <w:tblW w:w="0" w:type="auto"/>
        <w:tblLook w:val="04A0" w:firstRow="1" w:lastRow="0" w:firstColumn="1" w:lastColumn="0" w:noHBand="0" w:noVBand="1"/>
      </w:tblPr>
      <w:tblGrid>
        <w:gridCol w:w="8490"/>
        <w:gridCol w:w="1650"/>
      </w:tblGrid>
      <w:tr w:rsidR="001473D5">
        <w:tc>
          <w:tcPr>
            <w:tcW w:w="8490" w:type="dxa"/>
            <w:tcBorders>
              <w:right w:val="single" w:sz="6" w:space="0" w:color="000000"/>
            </w:tcBorders>
            <w:shd w:val="clear" w:color="auto" w:fill="auto"/>
          </w:tcPr>
          <w:p w:rsidR="001473D5" w:rsidRDefault="009A5716">
            <w:pPr>
              <w:spacing w:before="134" w:after="134"/>
            </w:pPr>
            <w:r>
              <w:t>всего,</w:t>
            </w:r>
          </w:p>
        </w:tc>
        <w:tc>
          <w:tcPr>
            <w:tcW w:w="16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8490" w:type="dxa"/>
            <w:tcBorders>
              <w:right w:val="single" w:sz="6" w:space="0" w:color="000000"/>
            </w:tcBorders>
            <w:shd w:val="clear" w:color="auto" w:fill="auto"/>
          </w:tcPr>
          <w:p w:rsidR="001473D5" w:rsidRDefault="009A5716">
            <w:pPr>
              <w:spacing w:before="134" w:after="134"/>
            </w:pPr>
            <w:r>
              <w:t>в том числе женщин</w:t>
            </w:r>
          </w:p>
        </w:tc>
        <w:tc>
          <w:tcPr>
            <w:tcW w:w="16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bl>
    <w:p w:rsidR="001473D5" w:rsidRDefault="009A5716">
      <w:pPr>
        <w:spacing w:before="134" w:after="134"/>
      </w:pPr>
      <w:r>
        <w:t> </w:t>
      </w:r>
    </w:p>
    <w:p w:rsidR="001473D5" w:rsidRDefault="009A5716">
      <w:pPr>
        <w:spacing w:before="134" w:after="134"/>
      </w:pPr>
      <w:r>
        <w:t>Поименный список работников, не завершивших периодический медицинский осмотр (обследования):</w:t>
      </w:r>
    </w:p>
    <w:tbl>
      <w:tblPr>
        <w:tblW w:w="0" w:type="auto"/>
        <w:tblLook w:val="04A0" w:firstRow="1" w:lastRow="0" w:firstColumn="1" w:lastColumn="0" w:noHBand="0" w:noVBand="1"/>
      </w:tblPr>
      <w:tblGrid>
        <w:gridCol w:w="793"/>
        <w:gridCol w:w="5700"/>
        <w:gridCol w:w="3616"/>
      </w:tblGrid>
      <w:tr w:rsidR="001473D5">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N</w:t>
            </w:r>
          </w:p>
        </w:tc>
        <w:tc>
          <w:tcPr>
            <w:tcW w:w="570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Фамилия,</w:t>
            </w:r>
            <w:r>
              <w:t xml:space="preserve"> имя, отчество</w:t>
            </w:r>
          </w:p>
        </w:tc>
        <w:tc>
          <w:tcPr>
            <w:tcW w:w="3616"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Подразделение предприятия</w:t>
            </w:r>
          </w:p>
        </w:tc>
      </w:tr>
      <w:tr w:rsidR="001473D5">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570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616"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79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570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616"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bl>
    <w:p w:rsidR="001473D5" w:rsidRDefault="009A5716">
      <w:pPr>
        <w:spacing w:before="134" w:after="134"/>
      </w:pPr>
      <w:r>
        <w:t> </w:t>
      </w:r>
    </w:p>
    <w:p w:rsidR="001473D5" w:rsidRDefault="009A5716">
      <w:pPr>
        <w:spacing w:before="134" w:after="134"/>
      </w:pPr>
      <w:r>
        <w:t>7. Число работников, не прошедших периодический медицинский осмотр (обследование):</w:t>
      </w:r>
    </w:p>
    <w:tbl>
      <w:tblPr>
        <w:tblW w:w="0" w:type="auto"/>
        <w:tblLook w:val="04A0" w:firstRow="1" w:lastRow="0" w:firstColumn="1" w:lastColumn="0" w:noHBand="0" w:noVBand="1"/>
      </w:tblPr>
      <w:tblGrid>
        <w:gridCol w:w="8505"/>
        <w:gridCol w:w="1665"/>
      </w:tblGrid>
      <w:tr w:rsidR="001473D5">
        <w:tc>
          <w:tcPr>
            <w:tcW w:w="8505" w:type="dxa"/>
            <w:tcBorders>
              <w:right w:val="single" w:sz="6" w:space="0" w:color="000000"/>
            </w:tcBorders>
            <w:shd w:val="clear" w:color="auto" w:fill="auto"/>
          </w:tcPr>
          <w:p w:rsidR="001473D5" w:rsidRDefault="009A5716">
            <w:pPr>
              <w:spacing w:before="134" w:after="134"/>
            </w:pPr>
            <w:r>
              <w:t>всего,</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8505" w:type="dxa"/>
            <w:tcBorders>
              <w:right w:val="single" w:sz="6" w:space="0" w:color="000000"/>
            </w:tcBorders>
            <w:shd w:val="clear" w:color="auto" w:fill="auto"/>
          </w:tcPr>
          <w:p w:rsidR="001473D5" w:rsidRDefault="009A5716">
            <w:pPr>
              <w:spacing w:before="134" w:after="134"/>
            </w:pPr>
            <w:r>
              <w:t>в том числе женщин</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8505" w:type="dxa"/>
            <w:shd w:val="clear" w:color="auto" w:fill="auto"/>
          </w:tcPr>
          <w:p w:rsidR="001473D5" w:rsidRDefault="009A5716">
            <w:pPr>
              <w:spacing w:before="134" w:after="134"/>
            </w:pPr>
            <w:r>
              <w:t>в том числе по причине:</w:t>
            </w:r>
          </w:p>
        </w:tc>
        <w:tc>
          <w:tcPr>
            <w:tcW w:w="1665" w:type="dxa"/>
            <w:tcBorders>
              <w:top w:val="single" w:sz="6" w:space="0" w:color="000000"/>
              <w:bottom w:val="single" w:sz="6" w:space="0" w:color="000000"/>
            </w:tcBorders>
            <w:shd w:val="clear" w:color="auto" w:fill="auto"/>
          </w:tcPr>
          <w:p w:rsidR="001473D5" w:rsidRDefault="009A5716">
            <w:pPr>
              <w:spacing w:before="134" w:after="134"/>
            </w:pPr>
            <w:r>
              <w:t> </w:t>
            </w:r>
          </w:p>
        </w:tc>
      </w:tr>
      <w:tr w:rsidR="001473D5">
        <w:tc>
          <w:tcPr>
            <w:tcW w:w="8505" w:type="dxa"/>
            <w:tcBorders>
              <w:right w:val="single" w:sz="6" w:space="0" w:color="000000"/>
            </w:tcBorders>
            <w:shd w:val="clear" w:color="auto" w:fill="auto"/>
          </w:tcPr>
          <w:p w:rsidR="001473D5" w:rsidRDefault="009A5716">
            <w:pPr>
              <w:spacing w:before="134" w:after="134"/>
            </w:pPr>
            <w:r>
              <w:t>больничный лист</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8505" w:type="dxa"/>
            <w:tcBorders>
              <w:right w:val="single" w:sz="6" w:space="0" w:color="000000"/>
            </w:tcBorders>
            <w:shd w:val="clear" w:color="auto" w:fill="auto"/>
          </w:tcPr>
          <w:p w:rsidR="001473D5" w:rsidRDefault="009A5716">
            <w:pPr>
              <w:spacing w:before="134" w:after="134"/>
            </w:pPr>
            <w:r>
              <w:t>командировка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8505" w:type="dxa"/>
            <w:tcBorders>
              <w:right w:val="single" w:sz="6" w:space="0" w:color="000000"/>
            </w:tcBorders>
            <w:shd w:val="clear" w:color="auto" w:fill="auto"/>
          </w:tcPr>
          <w:p w:rsidR="001473D5" w:rsidRDefault="009A5716">
            <w:pPr>
              <w:spacing w:before="134" w:after="134"/>
            </w:pPr>
            <w:r>
              <w:t>очередной отпуск</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8505" w:type="dxa"/>
            <w:tcBorders>
              <w:right w:val="single" w:sz="6" w:space="0" w:color="000000"/>
            </w:tcBorders>
            <w:shd w:val="clear" w:color="auto" w:fill="auto"/>
          </w:tcPr>
          <w:p w:rsidR="001473D5" w:rsidRDefault="009A5716">
            <w:pPr>
              <w:spacing w:before="134" w:after="134"/>
            </w:pPr>
            <w:r>
              <w:t>увольнение</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8505" w:type="dxa"/>
            <w:tcBorders>
              <w:right w:val="single" w:sz="6" w:space="0" w:color="000000"/>
            </w:tcBorders>
            <w:shd w:val="clear" w:color="auto" w:fill="auto"/>
          </w:tcPr>
          <w:p w:rsidR="001473D5" w:rsidRDefault="009A5716">
            <w:pPr>
              <w:spacing w:before="134" w:after="134"/>
            </w:pPr>
            <w:r>
              <w:t>отказ от прохождения</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bl>
    <w:p w:rsidR="001473D5" w:rsidRDefault="009A5716">
      <w:pPr>
        <w:spacing w:before="134" w:after="134"/>
      </w:pPr>
      <w:r>
        <w:t> </w:t>
      </w:r>
    </w:p>
    <w:p w:rsidR="001473D5" w:rsidRDefault="009A5716">
      <w:pPr>
        <w:spacing w:before="134" w:after="134"/>
      </w:pPr>
      <w:r>
        <w:t>Поименный список работников, не прошедших периодический медицинский осмотр (обследование):</w:t>
      </w:r>
    </w:p>
    <w:tbl>
      <w:tblPr>
        <w:tblW w:w="0" w:type="auto"/>
        <w:tblLook w:val="04A0" w:firstRow="1" w:lastRow="0" w:firstColumn="1" w:lastColumn="0" w:noHBand="0" w:noVBand="1"/>
      </w:tblPr>
      <w:tblGrid>
        <w:gridCol w:w="523"/>
        <w:gridCol w:w="3331"/>
        <w:gridCol w:w="3195"/>
        <w:gridCol w:w="3046"/>
      </w:tblGrid>
      <w:tr w:rsidR="001473D5">
        <w:tc>
          <w:tcPr>
            <w:tcW w:w="52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N</w:t>
            </w:r>
          </w:p>
        </w:tc>
        <w:tc>
          <w:tcPr>
            <w:tcW w:w="333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Фамилия, имя, отчество</w:t>
            </w:r>
          </w:p>
        </w:tc>
        <w:tc>
          <w:tcPr>
            <w:tcW w:w="319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Подразделение предприятия</w:t>
            </w:r>
          </w:p>
        </w:tc>
        <w:tc>
          <w:tcPr>
            <w:tcW w:w="3046"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Причина</w:t>
            </w:r>
          </w:p>
        </w:tc>
      </w:tr>
      <w:tr w:rsidR="001473D5">
        <w:tc>
          <w:tcPr>
            <w:tcW w:w="52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33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046"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52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33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046"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52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33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3046"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bl>
    <w:p w:rsidR="001473D5" w:rsidRDefault="009A5716">
      <w:pPr>
        <w:spacing w:before="134" w:after="134"/>
      </w:pPr>
      <w:r>
        <w:t> </w:t>
      </w:r>
    </w:p>
    <w:p w:rsidR="001473D5" w:rsidRDefault="009A5716">
      <w:pPr>
        <w:spacing w:before="134" w:after="134"/>
      </w:pPr>
      <w:r>
        <w:t>8. Заключение по результатам данного</w:t>
      </w:r>
      <w:r>
        <w:t xml:space="preserve"> периодического медицинского осмотра (обследования)</w:t>
      </w:r>
    </w:p>
    <w:p w:rsidR="001473D5" w:rsidRDefault="009A5716">
      <w:pPr>
        <w:spacing w:before="134" w:after="134"/>
      </w:pPr>
      <w:r>
        <w:t> </w:t>
      </w:r>
    </w:p>
    <w:p w:rsidR="001473D5" w:rsidRDefault="009A5716">
      <w:pPr>
        <w:spacing w:before="134" w:after="134"/>
      </w:pPr>
      <w:r>
        <w:t>8.1 Сводная таблица № 1:</w:t>
      </w:r>
    </w:p>
    <w:tbl>
      <w:tblPr>
        <w:tblW w:w="0" w:type="auto"/>
        <w:tblLook w:val="04A0" w:firstRow="1" w:lastRow="0" w:firstColumn="1" w:lastColumn="0" w:noHBand="0" w:noVBand="1"/>
      </w:tblPr>
      <w:tblGrid>
        <w:gridCol w:w="6809"/>
        <w:gridCol w:w="1513"/>
        <w:gridCol w:w="1803"/>
      </w:tblGrid>
      <w:tr w:rsidR="001473D5">
        <w:tc>
          <w:tcPr>
            <w:tcW w:w="68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Результаты периодического медицинского осмотра (обследования)</w:t>
            </w:r>
          </w:p>
        </w:tc>
        <w:tc>
          <w:tcPr>
            <w:tcW w:w="151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Всего</w:t>
            </w:r>
          </w:p>
        </w:tc>
        <w:tc>
          <w:tcPr>
            <w:tcW w:w="180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В том числе женщин</w:t>
            </w:r>
          </w:p>
        </w:tc>
      </w:tr>
      <w:tr w:rsidR="001473D5">
        <w:tc>
          <w:tcPr>
            <w:tcW w:w="68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xml:space="preserve">Число лиц, профпригодных к работе с вредными и (или) опасными веществами и </w:t>
            </w:r>
            <w:r>
              <w:t>производственными факторами, к видам работ</w:t>
            </w:r>
            <w:hyperlink r:id="rId24" w:anchor="block_99" w:history="1">
              <w:r>
                <w:rPr>
                  <w:rStyle w:val="ListLabel11"/>
                  <w:color w:val="0000EE"/>
                  <w:u w:val="single" w:color="000000"/>
                </w:rPr>
                <w:t>*</w:t>
              </w:r>
            </w:hyperlink>
          </w:p>
        </w:tc>
        <w:tc>
          <w:tcPr>
            <w:tcW w:w="151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180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8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Число лиц, временно профнепригодных к работе с вредными и (или) опасными веществами и производственными факторами</w:t>
            </w:r>
            <w:r>
              <w:t>, к видам работ</w:t>
            </w:r>
            <w:hyperlink r:id="rId25" w:anchor="block_99" w:history="1">
              <w:r>
                <w:rPr>
                  <w:rStyle w:val="ListLabel11"/>
                  <w:color w:val="0000EE"/>
                  <w:u w:val="single" w:color="000000"/>
                </w:rPr>
                <w:t>*</w:t>
              </w:r>
            </w:hyperlink>
          </w:p>
        </w:tc>
        <w:tc>
          <w:tcPr>
            <w:tcW w:w="151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180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8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Число лиц, постоянно профнепригодных к работе с вредными и (или) опасными веществами и производственными факторами, к видам работ</w:t>
            </w:r>
            <w:hyperlink r:id="rId26" w:anchor="block_99" w:history="1">
              <w:r>
                <w:rPr>
                  <w:rStyle w:val="ListLabel11"/>
                  <w:color w:val="0000EE"/>
                  <w:u w:val="single" w:color="000000"/>
                </w:rPr>
                <w:t>*</w:t>
              </w:r>
            </w:hyperlink>
          </w:p>
        </w:tc>
        <w:tc>
          <w:tcPr>
            <w:tcW w:w="151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180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8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Число лиц нуждающихся в дообследовании (заключение не дано)</w:t>
            </w:r>
          </w:p>
        </w:tc>
        <w:tc>
          <w:tcPr>
            <w:tcW w:w="151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180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8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Число лиц с подозрением на профессиональное заболевание</w:t>
            </w:r>
          </w:p>
        </w:tc>
        <w:tc>
          <w:tcPr>
            <w:tcW w:w="151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180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8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xml:space="preserve">Число лиц, нуждающихся в обследовании в </w:t>
            </w:r>
            <w:r>
              <w:t>центре профпатологии</w:t>
            </w:r>
          </w:p>
        </w:tc>
        <w:tc>
          <w:tcPr>
            <w:tcW w:w="151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180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8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Число лиц, нуждающихся в амбулаторном обследовании и лечении</w:t>
            </w:r>
          </w:p>
        </w:tc>
        <w:tc>
          <w:tcPr>
            <w:tcW w:w="151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180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8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Число лиц, нуждающихся в стационарном обследовании и лечении:</w:t>
            </w:r>
          </w:p>
        </w:tc>
        <w:tc>
          <w:tcPr>
            <w:tcW w:w="151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180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8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Число лиц, нуждающихся в санаторно-курортном лечении</w:t>
            </w:r>
          </w:p>
        </w:tc>
        <w:tc>
          <w:tcPr>
            <w:tcW w:w="151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180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8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xml:space="preserve">Число лиц, нуждающихся в </w:t>
            </w:r>
            <w:r>
              <w:t>лечебно-профилактическом питании</w:t>
            </w:r>
          </w:p>
        </w:tc>
        <w:tc>
          <w:tcPr>
            <w:tcW w:w="151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180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8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Число лиц, нуждающихся в диспансерном наблюдении</w:t>
            </w:r>
          </w:p>
        </w:tc>
        <w:tc>
          <w:tcPr>
            <w:tcW w:w="151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180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8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Число лиц, нуждающихся в направлении на медико-социальную экспертизу</w:t>
            </w:r>
          </w:p>
        </w:tc>
        <w:tc>
          <w:tcPr>
            <w:tcW w:w="151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180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bl>
    <w:p w:rsidR="001473D5" w:rsidRDefault="009A5716">
      <w:pPr>
        <w:spacing w:before="134" w:after="134"/>
      </w:pPr>
      <w:r>
        <w:t> </w:t>
      </w:r>
    </w:p>
    <w:p w:rsidR="001473D5" w:rsidRDefault="001473D5">
      <w:pPr>
        <w:spacing w:before="134" w:after="134"/>
      </w:pPr>
    </w:p>
    <w:p w:rsidR="001473D5" w:rsidRDefault="001473D5">
      <w:pPr>
        <w:spacing w:before="134" w:after="134"/>
      </w:pPr>
    </w:p>
    <w:p w:rsidR="001473D5" w:rsidRDefault="001473D5">
      <w:pPr>
        <w:spacing w:before="134" w:after="134"/>
      </w:pPr>
    </w:p>
    <w:p w:rsidR="001473D5" w:rsidRDefault="001473D5">
      <w:pPr>
        <w:spacing w:before="134" w:after="134"/>
      </w:pPr>
    </w:p>
    <w:p w:rsidR="001473D5" w:rsidRDefault="001473D5">
      <w:pPr>
        <w:spacing w:before="134" w:after="134"/>
      </w:pPr>
    </w:p>
    <w:p w:rsidR="001473D5" w:rsidRDefault="001473D5">
      <w:pPr>
        <w:spacing w:before="134" w:after="134"/>
      </w:pPr>
    </w:p>
    <w:p w:rsidR="001473D5" w:rsidRDefault="001473D5">
      <w:pPr>
        <w:spacing w:before="134" w:after="134"/>
      </w:pPr>
    </w:p>
    <w:p w:rsidR="001473D5" w:rsidRDefault="001473D5">
      <w:pPr>
        <w:spacing w:before="134" w:after="134"/>
      </w:pPr>
    </w:p>
    <w:p w:rsidR="001473D5" w:rsidRDefault="001473D5">
      <w:pPr>
        <w:spacing w:before="134" w:after="134"/>
      </w:pPr>
    </w:p>
    <w:p w:rsidR="001473D5" w:rsidRDefault="001473D5">
      <w:pPr>
        <w:spacing w:before="134" w:after="134"/>
      </w:pPr>
    </w:p>
    <w:p w:rsidR="001473D5" w:rsidRDefault="001473D5">
      <w:pPr>
        <w:sectPr w:rsidR="001473D5">
          <w:headerReference w:type="default" r:id="rId27"/>
          <w:footerReference w:type="default" r:id="rId28"/>
          <w:headerReference w:type="first" r:id="rId29"/>
          <w:footerReference w:type="first" r:id="rId30"/>
          <w:pgSz w:w="11906" w:h="16838"/>
          <w:pgMar w:top="1134" w:right="567" w:bottom="1134" w:left="1134" w:header="708" w:footer="708" w:gutter="0"/>
          <w:cols w:space="720"/>
          <w:titlePg/>
        </w:sectPr>
      </w:pPr>
    </w:p>
    <w:p w:rsidR="001473D5" w:rsidRDefault="009A5716">
      <w:pPr>
        <w:spacing w:before="134" w:after="134"/>
      </w:pPr>
      <w:r>
        <w:t>8.2 Сводная таблица № 2:</w:t>
      </w:r>
    </w:p>
    <w:tbl>
      <w:tblPr>
        <w:tblW w:w="0" w:type="auto"/>
        <w:tblInd w:w="-601" w:type="dxa"/>
        <w:tblLook w:val="04A0" w:firstRow="1" w:lastRow="0" w:firstColumn="1" w:lastColumn="0" w:noHBand="0" w:noVBand="1"/>
      </w:tblPr>
      <w:tblGrid>
        <w:gridCol w:w="487"/>
        <w:gridCol w:w="738"/>
        <w:gridCol w:w="487"/>
        <w:gridCol w:w="738"/>
        <w:gridCol w:w="738"/>
        <w:gridCol w:w="738"/>
        <w:gridCol w:w="738"/>
        <w:gridCol w:w="738"/>
        <w:gridCol w:w="738"/>
        <w:gridCol w:w="738"/>
        <w:gridCol w:w="738"/>
        <w:gridCol w:w="738"/>
        <w:gridCol w:w="738"/>
        <w:gridCol w:w="738"/>
        <w:gridCol w:w="738"/>
        <w:gridCol w:w="738"/>
        <w:gridCol w:w="1129"/>
        <w:gridCol w:w="738"/>
        <w:gridCol w:w="738"/>
        <w:gridCol w:w="738"/>
        <w:gridCol w:w="738"/>
      </w:tblGrid>
      <w:tr w:rsidR="001473D5">
        <w:trPr>
          <w:trHeight w:val="5196"/>
        </w:trPr>
        <w:tc>
          <w:tcPr>
            <w:tcW w:w="425"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ind w:left="113" w:right="113"/>
              <w:jc w:val="center"/>
              <w:rPr>
                <w:sz w:val="24"/>
              </w:rPr>
            </w:pPr>
            <w:r>
              <w:rPr>
                <w:sz w:val="24"/>
              </w:rPr>
              <w:t>N</w:t>
            </w:r>
          </w:p>
        </w:tc>
        <w:tc>
          <w:tcPr>
            <w:tcW w:w="993"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Ф.И.О</w:t>
            </w:r>
          </w:p>
        </w:tc>
        <w:tc>
          <w:tcPr>
            <w:tcW w:w="465"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ind w:left="113" w:right="113"/>
              <w:jc w:val="center"/>
              <w:rPr>
                <w:sz w:val="24"/>
              </w:rPr>
            </w:pPr>
            <w:r>
              <w:rPr>
                <w:sz w:val="24"/>
              </w:rPr>
              <w:t>Пол</w:t>
            </w:r>
          </w:p>
        </w:tc>
        <w:tc>
          <w:tcPr>
            <w:tcW w:w="611"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 xml:space="preserve">Год </w:t>
            </w:r>
            <w:r>
              <w:rPr>
                <w:sz w:val="24"/>
              </w:rPr>
              <w:t>рождения</w:t>
            </w:r>
          </w:p>
        </w:tc>
        <w:tc>
          <w:tcPr>
            <w:tcW w:w="625"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Участок</w:t>
            </w:r>
          </w:p>
        </w:tc>
        <w:tc>
          <w:tcPr>
            <w:tcW w:w="42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Профессия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Вредные и (или) опасные вещества и производственные факторы, виды работ</w:t>
            </w:r>
          </w:p>
        </w:tc>
        <w:tc>
          <w:tcPr>
            <w:tcW w:w="850"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Стаж работы с вредными и (или) опасными веществами и производственные факторы, виды работ</w:t>
            </w:r>
          </w:p>
        </w:tc>
        <w:tc>
          <w:tcPr>
            <w:tcW w:w="851"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Класс заболевания по МКБ-10, группа диспансерного наблюдения</w:t>
            </w:r>
          </w:p>
        </w:tc>
        <w:tc>
          <w:tcPr>
            <w:tcW w:w="850"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Заболе</w:t>
            </w:r>
            <w:r>
              <w:rPr>
                <w:sz w:val="24"/>
              </w:rPr>
              <w:t>вание выявлено впервые</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Профпригоден к работам</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Временно профнепригоден к работам</w:t>
            </w:r>
          </w:p>
        </w:tc>
        <w:tc>
          <w:tcPr>
            <w:tcW w:w="708"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Постоянно профнепригоден к к работам</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Заключение не дано</w:t>
            </w:r>
          </w:p>
        </w:tc>
        <w:tc>
          <w:tcPr>
            <w:tcW w:w="851"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Нуждается в обследовании в центре профпатологии</w:t>
            </w:r>
          </w:p>
        </w:tc>
        <w:tc>
          <w:tcPr>
            <w:tcW w:w="708"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Нуждается в амбулаторном обследовании и лечении</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Нуждается в стационарном</w:t>
            </w:r>
            <w:r>
              <w:rPr>
                <w:sz w:val="24"/>
              </w:rPr>
              <w:t xml:space="preserve"> обследовании и лечении</w:t>
            </w:r>
          </w:p>
          <w:p w:rsidR="001473D5" w:rsidRDefault="009A5716">
            <w:pPr>
              <w:spacing w:before="134" w:after="134"/>
              <w:ind w:left="113" w:right="113"/>
              <w:rPr>
                <w:sz w:val="24"/>
              </w:rPr>
            </w:pPr>
            <w:r>
              <w:rPr>
                <w:sz w:val="24"/>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Нуждается в санаторно-курортном лечении</w:t>
            </w:r>
          </w:p>
        </w:tc>
        <w:tc>
          <w:tcPr>
            <w:tcW w:w="709"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Нуждается в лечебно-профилактическом питании</w:t>
            </w:r>
          </w:p>
        </w:tc>
        <w:tc>
          <w:tcPr>
            <w:tcW w:w="708"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Нуждается в диспансерном наблюдении</w:t>
            </w:r>
          </w:p>
        </w:tc>
        <w:tc>
          <w:tcPr>
            <w:tcW w:w="567" w:type="dxa"/>
            <w:tcBorders>
              <w:top w:val="single" w:sz="6" w:space="0" w:color="000000"/>
              <w:left w:val="single" w:sz="6" w:space="0" w:color="000000"/>
              <w:bottom w:val="single" w:sz="6" w:space="0" w:color="000000"/>
              <w:right w:val="single" w:sz="6" w:space="0" w:color="000000"/>
            </w:tcBorders>
            <w:shd w:val="clear" w:color="auto" w:fill="auto"/>
            <w:textDirection w:val="btLr"/>
          </w:tcPr>
          <w:p w:rsidR="001473D5" w:rsidRDefault="009A5716">
            <w:pPr>
              <w:spacing w:before="134" w:after="134"/>
              <w:ind w:left="113" w:right="113"/>
              <w:jc w:val="center"/>
              <w:rPr>
                <w:sz w:val="24"/>
              </w:rPr>
            </w:pPr>
            <w:r>
              <w:rPr>
                <w:sz w:val="24"/>
              </w:rPr>
              <w:t>Нуждается в направлении на медико-социальную экспертизу</w:t>
            </w:r>
          </w:p>
        </w:tc>
      </w:tr>
      <w:tr w:rsidR="001473D5">
        <w:tc>
          <w:tcPr>
            <w:tcW w:w="42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46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62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42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42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46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62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42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42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46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625"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42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bl>
    <w:p w:rsidR="001473D5" w:rsidRDefault="009A5716">
      <w:pPr>
        <w:spacing w:before="134" w:after="134"/>
      </w:pPr>
      <w:r>
        <w:t> </w:t>
      </w:r>
    </w:p>
    <w:p w:rsidR="001473D5" w:rsidRDefault="001473D5">
      <w:pPr>
        <w:spacing w:before="134" w:after="134"/>
      </w:pPr>
    </w:p>
    <w:p w:rsidR="001473D5" w:rsidRDefault="001473D5">
      <w:pPr>
        <w:spacing w:before="134" w:after="134"/>
      </w:pPr>
    </w:p>
    <w:p w:rsidR="001473D5" w:rsidRDefault="001473D5">
      <w:pPr>
        <w:spacing w:before="134" w:after="134"/>
      </w:pPr>
    </w:p>
    <w:p w:rsidR="001473D5" w:rsidRDefault="009A5716">
      <w:pPr>
        <w:spacing w:before="134" w:after="134"/>
      </w:pPr>
      <w:r>
        <w:t>8.3 Выявлено лиц с подозрением на профессиональное заболевание:</w:t>
      </w:r>
    </w:p>
    <w:p w:rsidR="001473D5" w:rsidRDefault="009A5716">
      <w:pPr>
        <w:spacing w:before="134" w:after="134"/>
      </w:pPr>
      <w:r>
        <w:t> </w:t>
      </w:r>
    </w:p>
    <w:tbl>
      <w:tblPr>
        <w:tblW w:w="0" w:type="auto"/>
        <w:tblLook w:val="04A0" w:firstRow="1" w:lastRow="0" w:firstColumn="1" w:lastColumn="0" w:noHBand="0" w:noVBand="1"/>
      </w:tblPr>
      <w:tblGrid>
        <w:gridCol w:w="658"/>
        <w:gridCol w:w="2476"/>
        <w:gridCol w:w="2907"/>
        <w:gridCol w:w="4510"/>
        <w:gridCol w:w="4235"/>
      </w:tblGrid>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N</w:t>
            </w:r>
          </w:p>
          <w:p w:rsidR="001473D5" w:rsidRDefault="009A5716">
            <w:pPr>
              <w:spacing w:before="134" w:after="134"/>
              <w:jc w:val="center"/>
            </w:pPr>
            <w:r>
              <w:t>п/п</w:t>
            </w:r>
          </w:p>
        </w:tc>
        <w:tc>
          <w:tcPr>
            <w:tcW w:w="248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Ф.И.О.</w:t>
            </w:r>
          </w:p>
        </w:tc>
        <w:tc>
          <w:tcPr>
            <w:tcW w:w="2916"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Подразделение предприятия</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Профессия, должность</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Вредные и (или) опасные вещества и производственные факторы</w:t>
            </w:r>
          </w:p>
        </w:tc>
      </w:tr>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248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2916"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4536"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bl>
    <w:p w:rsidR="001473D5" w:rsidRDefault="009A5716">
      <w:pPr>
        <w:spacing w:before="134" w:after="134"/>
      </w:pPr>
      <w:r>
        <w:t> </w:t>
      </w:r>
    </w:p>
    <w:p w:rsidR="001473D5" w:rsidRDefault="009A5716">
      <w:pPr>
        <w:spacing w:before="134" w:after="134"/>
      </w:pPr>
      <w:r>
        <w:t xml:space="preserve">8.4 Выявлено впервые в жизни хронических </w:t>
      </w:r>
      <w:r>
        <w:t>соматических заболеваний:</w:t>
      </w:r>
    </w:p>
    <w:p w:rsidR="001473D5" w:rsidRDefault="009A5716">
      <w:pPr>
        <w:spacing w:before="134" w:after="134"/>
      </w:pPr>
      <w:r>
        <w:t> </w:t>
      </w:r>
    </w:p>
    <w:tbl>
      <w:tblPr>
        <w:tblW w:w="0" w:type="auto"/>
        <w:tblLook w:val="04A0" w:firstRow="1" w:lastRow="0" w:firstColumn="1" w:lastColumn="0" w:noHBand="0" w:noVBand="1"/>
      </w:tblPr>
      <w:tblGrid>
        <w:gridCol w:w="657"/>
        <w:gridCol w:w="6791"/>
        <w:gridCol w:w="7338"/>
      </w:tblGrid>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N</w:t>
            </w:r>
          </w:p>
        </w:tc>
        <w:tc>
          <w:tcPr>
            <w:tcW w:w="682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Класс заболевания по МКБ-10</w:t>
            </w:r>
          </w:p>
        </w:tc>
        <w:tc>
          <w:tcPr>
            <w:tcW w:w="737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Количество работников (всего)</w:t>
            </w:r>
          </w:p>
        </w:tc>
      </w:tr>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37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37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bl>
    <w:p w:rsidR="001473D5" w:rsidRDefault="009A5716">
      <w:pPr>
        <w:spacing w:before="134" w:after="134"/>
      </w:pPr>
      <w:r>
        <w:t> </w:t>
      </w:r>
    </w:p>
    <w:p w:rsidR="001473D5" w:rsidRDefault="009A5716">
      <w:pPr>
        <w:spacing w:before="134" w:after="134"/>
      </w:pPr>
      <w:r>
        <w:t>8.5 Выявлено впервые в жизни хронических профессиональных заболеваний:</w:t>
      </w:r>
    </w:p>
    <w:p w:rsidR="001473D5" w:rsidRDefault="009A5716">
      <w:pPr>
        <w:spacing w:before="134" w:after="134"/>
      </w:pPr>
      <w:r>
        <w:t> </w:t>
      </w:r>
    </w:p>
    <w:tbl>
      <w:tblPr>
        <w:tblW w:w="0" w:type="auto"/>
        <w:tblLook w:val="04A0" w:firstRow="1" w:lastRow="0" w:firstColumn="1" w:lastColumn="0" w:noHBand="0" w:noVBand="1"/>
      </w:tblPr>
      <w:tblGrid>
        <w:gridCol w:w="657"/>
        <w:gridCol w:w="6791"/>
        <w:gridCol w:w="7338"/>
      </w:tblGrid>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N</w:t>
            </w:r>
          </w:p>
        </w:tc>
        <w:tc>
          <w:tcPr>
            <w:tcW w:w="682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Класс заболевания по МКБ-10</w:t>
            </w:r>
          </w:p>
        </w:tc>
        <w:tc>
          <w:tcPr>
            <w:tcW w:w="737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jc w:val="center"/>
            </w:pPr>
            <w:r>
              <w:t>Количество работников (всего)</w:t>
            </w:r>
          </w:p>
        </w:tc>
      </w:tr>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37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c>
          <w:tcPr>
            <w:tcW w:w="7371"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spacing w:before="134" w:after="134"/>
            </w:pPr>
            <w:r>
              <w:t> </w:t>
            </w:r>
          </w:p>
        </w:tc>
      </w:tr>
    </w:tbl>
    <w:p w:rsidR="001473D5" w:rsidRDefault="009A5716">
      <w:pPr>
        <w:spacing w:before="134" w:after="134"/>
      </w:pPr>
      <w:r>
        <w:t> </w:t>
      </w:r>
    </w:p>
    <w:p w:rsidR="001473D5" w:rsidRDefault="009A5716">
      <w:pPr>
        <w:spacing w:before="134" w:after="134"/>
      </w:pPr>
      <w:r>
        <w:t>9. Результаты выполнения рекомендаций предыдущего заключительного акта от "___" __________ 20___г. по результатам проведенного периодического медицинского осмотра (обследования) работников.</w:t>
      </w:r>
    </w:p>
    <w:p w:rsidR="001473D5" w:rsidRDefault="009A5716">
      <w:pPr>
        <w:spacing w:before="134" w:after="134"/>
      </w:pPr>
      <w:r>
        <w:t> </w:t>
      </w:r>
    </w:p>
    <w:tbl>
      <w:tblPr>
        <w:tblW w:w="0" w:type="auto"/>
        <w:tblLook w:val="04A0" w:firstRow="1" w:lastRow="0" w:firstColumn="1" w:lastColumn="0" w:noHBand="0" w:noVBand="1"/>
      </w:tblPr>
      <w:tblGrid>
        <w:gridCol w:w="658"/>
        <w:gridCol w:w="4860"/>
        <w:gridCol w:w="2528"/>
        <w:gridCol w:w="3119"/>
        <w:gridCol w:w="3402"/>
      </w:tblGrid>
      <w:tr w:rsidR="001473D5">
        <w:tc>
          <w:tcPr>
            <w:tcW w:w="65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N</w:t>
            </w:r>
          </w:p>
        </w:tc>
        <w:tc>
          <w:tcPr>
            <w:tcW w:w="486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Мероприятия</w:t>
            </w:r>
          </w:p>
        </w:tc>
        <w:tc>
          <w:tcPr>
            <w:tcW w:w="252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Подлежало</w:t>
            </w:r>
          </w:p>
          <w:p w:rsidR="001473D5" w:rsidRDefault="009A5716">
            <w:pPr>
              <w:jc w:val="center"/>
            </w:pPr>
            <w:r>
              <w:t>(чел.)</w:t>
            </w:r>
          </w:p>
        </w:tc>
        <w:tc>
          <w:tcPr>
            <w:tcW w:w="6521" w:type="dxa"/>
            <w:gridSpan w:val="2"/>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Выполнено</w:t>
            </w:r>
          </w:p>
        </w:tc>
      </w:tr>
      <w:tr w:rsidR="001473D5">
        <w:tc>
          <w:tcPr>
            <w:tcW w:w="658" w:type="dxa"/>
            <w:vMerge/>
            <w:tcBorders>
              <w:top w:val="single" w:sz="6" w:space="0" w:color="000000"/>
              <w:left w:val="single" w:sz="6" w:space="0" w:color="000000"/>
              <w:bottom w:val="single" w:sz="6" w:space="0" w:color="000000"/>
              <w:right w:val="single" w:sz="6" w:space="0" w:color="000000"/>
            </w:tcBorders>
            <w:shd w:val="clear" w:color="auto" w:fill="auto"/>
          </w:tcPr>
          <w:p w:rsidR="001473D5" w:rsidRDefault="001473D5"/>
        </w:tc>
        <w:tc>
          <w:tcPr>
            <w:tcW w:w="4860" w:type="dxa"/>
            <w:vMerge/>
            <w:tcBorders>
              <w:top w:val="single" w:sz="6" w:space="0" w:color="000000"/>
              <w:left w:val="single" w:sz="6" w:space="0" w:color="000000"/>
              <w:bottom w:val="single" w:sz="6" w:space="0" w:color="000000"/>
              <w:right w:val="single" w:sz="6" w:space="0" w:color="000000"/>
            </w:tcBorders>
            <w:shd w:val="clear" w:color="auto" w:fill="auto"/>
          </w:tcPr>
          <w:p w:rsidR="001473D5" w:rsidRDefault="001473D5"/>
        </w:tc>
        <w:tc>
          <w:tcPr>
            <w:tcW w:w="2528" w:type="dxa"/>
            <w:vMerge/>
            <w:tcBorders>
              <w:top w:val="single" w:sz="6" w:space="0" w:color="000000"/>
              <w:left w:val="single" w:sz="6" w:space="0" w:color="000000"/>
              <w:bottom w:val="single" w:sz="6" w:space="0" w:color="000000"/>
              <w:right w:val="single" w:sz="6" w:space="0" w:color="000000"/>
            </w:tcBorders>
            <w:shd w:val="clear" w:color="auto" w:fill="auto"/>
          </w:tcPr>
          <w:p w:rsidR="001473D5" w:rsidRDefault="001473D5"/>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абс.</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в %</w:t>
            </w:r>
          </w:p>
        </w:tc>
      </w:tr>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1.</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Обследование в центре профпатологии</w:t>
            </w:r>
          </w:p>
        </w:tc>
        <w:tc>
          <w:tcPr>
            <w:tcW w:w="252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2.</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Дообследование</w:t>
            </w:r>
          </w:p>
        </w:tc>
        <w:tc>
          <w:tcPr>
            <w:tcW w:w="252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3.</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Лечение и обследование амбулаторное</w:t>
            </w:r>
          </w:p>
        </w:tc>
        <w:tc>
          <w:tcPr>
            <w:tcW w:w="252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4.</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Лечение и обследование стационарное</w:t>
            </w:r>
          </w:p>
        </w:tc>
        <w:tc>
          <w:tcPr>
            <w:tcW w:w="252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5.</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Санаторно-курортное лечение</w:t>
            </w:r>
          </w:p>
        </w:tc>
        <w:tc>
          <w:tcPr>
            <w:tcW w:w="252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6.</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Диетпитание</w:t>
            </w:r>
          </w:p>
        </w:tc>
        <w:tc>
          <w:tcPr>
            <w:tcW w:w="252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pPr>
              <w:jc w:val="center"/>
            </w:pPr>
            <w:r>
              <w:t>7.</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Взято на диспансерное наблюдение</w:t>
            </w:r>
          </w:p>
        </w:tc>
        <w:tc>
          <w:tcPr>
            <w:tcW w:w="252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r w:rsidR="001473D5">
        <w:tc>
          <w:tcPr>
            <w:tcW w:w="65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xml:space="preserve">  8.</w:t>
            </w:r>
          </w:p>
        </w:tc>
        <w:tc>
          <w:tcPr>
            <w:tcW w:w="4860"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Направлено на медико-социальную экспертизу</w:t>
            </w:r>
          </w:p>
        </w:tc>
        <w:tc>
          <w:tcPr>
            <w:tcW w:w="2528"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1473D5" w:rsidRDefault="009A5716">
            <w:r>
              <w:t> </w:t>
            </w:r>
          </w:p>
        </w:tc>
      </w:tr>
    </w:tbl>
    <w:p w:rsidR="001473D5" w:rsidRDefault="009A5716">
      <w:pPr>
        <w:spacing w:before="134" w:after="134"/>
      </w:pPr>
      <w:r>
        <w:t> </w:t>
      </w:r>
    </w:p>
    <w:p w:rsidR="001473D5" w:rsidRDefault="009A5716">
      <w:r>
        <w:t>10. Рекомендации     работодателю:       санитарно-профилактические     и оздоровительные мероприятия и т.п.:___________________________________________________________________________________</w:t>
      </w:r>
      <w:r>
        <w:t>____________________________</w:t>
      </w:r>
    </w:p>
    <w:p w:rsidR="001473D5" w:rsidRDefault="009A5716">
      <w:pPr>
        <w:spacing w:before="134" w:after="134"/>
      </w:pPr>
      <w:r>
        <w:t> </w:t>
      </w:r>
    </w:p>
    <w:p w:rsidR="001473D5" w:rsidRDefault="009A5716">
      <w:r>
        <w:t>Председатель врачебной комиссии: _____________________________ ___________ М.П.                         (Ф.И.О., должность)       (подпись)</w:t>
      </w:r>
    </w:p>
    <w:p w:rsidR="001473D5" w:rsidRDefault="009A5716">
      <w:pPr>
        <w:spacing w:before="134" w:after="134"/>
      </w:pPr>
      <w:r>
        <w:t> </w:t>
      </w:r>
    </w:p>
    <w:p w:rsidR="001473D5" w:rsidRDefault="009A5716">
      <w:r>
        <w:t xml:space="preserve">С заключительным актом ознакомлен: _____________                                   </w:t>
      </w:r>
      <w:r>
        <w:t xml:space="preserve">  (подпись)</w:t>
      </w:r>
    </w:p>
    <w:p w:rsidR="001473D5" w:rsidRDefault="009A5716">
      <w:pPr>
        <w:spacing w:before="134" w:after="134"/>
      </w:pPr>
      <w:r>
        <w:t> </w:t>
      </w:r>
    </w:p>
    <w:p w:rsidR="001473D5" w:rsidRDefault="009A5716">
      <w:r>
        <w:t>Руководитель организации (предприятия) ______________________   _________                                                                            (Ф.И.О.)          (подпись)</w:t>
      </w:r>
    </w:p>
    <w:p w:rsidR="001473D5" w:rsidRDefault="009A5716">
      <w:r>
        <w:t>М.П.  "___" ________________ 20__ г.</w:t>
      </w:r>
    </w:p>
    <w:p w:rsidR="001473D5" w:rsidRDefault="009A5716">
      <w:pPr>
        <w:spacing w:before="134" w:after="134"/>
      </w:pPr>
      <w:r>
        <w:t> </w:t>
      </w:r>
    </w:p>
    <w:p w:rsidR="001473D5" w:rsidRDefault="009A5716">
      <w:pPr>
        <w:spacing w:before="134" w:after="134"/>
      </w:pPr>
      <w:r>
        <w:t>__________________________</w:t>
      </w:r>
      <w:r>
        <w:t>___</w:t>
      </w:r>
    </w:p>
    <w:p w:rsidR="001473D5" w:rsidRDefault="009A5716">
      <w:pPr>
        <w:spacing w:before="134" w:after="134"/>
      </w:pPr>
      <w:r>
        <w:t xml:space="preserve">* Вредные и/или опасные производственные факторы и работы в соответствии с </w:t>
      </w:r>
      <w:hyperlink r:id="rId31" w:anchor="block_1000" w:history="1">
        <w:r>
          <w:rPr>
            <w:rStyle w:val="ListLabel11"/>
            <w:color w:val="0000EE"/>
            <w:u w:val="single" w:color="000000"/>
          </w:rPr>
          <w:t>Перечнем</w:t>
        </w:r>
      </w:hyperlink>
      <w:r>
        <w:t xml:space="preserve"> вредных факторов, и </w:t>
      </w:r>
      <w:hyperlink r:id="rId32" w:anchor="block_2000" w:history="1">
        <w:r>
          <w:rPr>
            <w:rStyle w:val="ListLabel11"/>
            <w:color w:val="0000EE"/>
            <w:u w:val="single" w:color="000000"/>
          </w:rPr>
          <w:t>Перечнем</w:t>
        </w:r>
      </w:hyperlink>
      <w:r>
        <w:t xml:space="preserve"> работ.</w:t>
      </w:r>
    </w:p>
    <w:p w:rsidR="001473D5" w:rsidRDefault="009A5716">
      <w:pPr>
        <w:spacing w:before="134" w:after="134"/>
      </w:pPr>
      <w:r>
        <w:t>** Перечислить пункты вредных и/или опасных производственных факторов и работ в соответс</w:t>
      </w:r>
    </w:p>
    <w:p w:rsidR="001473D5" w:rsidRDefault="001473D5">
      <w:pPr>
        <w:jc w:val="right"/>
        <w:rPr>
          <w:sz w:val="28"/>
        </w:rPr>
      </w:pPr>
    </w:p>
    <w:p w:rsidR="001473D5" w:rsidRDefault="001473D5">
      <w:pPr>
        <w:rPr>
          <w:color w:val="000000" w:themeColor="text1"/>
        </w:rPr>
      </w:pPr>
    </w:p>
    <w:p w:rsidR="001473D5" w:rsidRDefault="001473D5">
      <w:pPr>
        <w:rPr>
          <w:color w:val="000000" w:themeColor="text1"/>
        </w:rPr>
      </w:pPr>
    </w:p>
    <w:p w:rsidR="001473D5" w:rsidRDefault="001473D5">
      <w:pPr>
        <w:rPr>
          <w:color w:val="000000" w:themeColor="text1"/>
        </w:rPr>
      </w:pPr>
    </w:p>
    <w:p w:rsidR="001473D5" w:rsidRDefault="001473D5">
      <w:pPr>
        <w:sectPr w:rsidR="001473D5">
          <w:headerReference w:type="default" r:id="rId33"/>
          <w:footerReference w:type="default" r:id="rId34"/>
          <w:headerReference w:type="first" r:id="rId35"/>
          <w:footerReference w:type="first" r:id="rId36"/>
          <w:pgSz w:w="16838" w:h="11906"/>
          <w:pgMar w:top="567" w:right="1134" w:bottom="1134" w:left="1134" w:header="709" w:footer="709" w:gutter="0"/>
          <w:cols w:space="720"/>
          <w:titlePg/>
        </w:sectPr>
      </w:pPr>
    </w:p>
    <w:p w:rsidR="001473D5" w:rsidRDefault="001473D5">
      <w:pPr>
        <w:rPr>
          <w:color w:val="000000" w:themeColor="text1"/>
          <w:sz w:val="24"/>
        </w:rPr>
      </w:pPr>
    </w:p>
    <w:p w:rsidR="001473D5" w:rsidRDefault="009A5716">
      <w:pPr>
        <w:jc w:val="right"/>
        <w:rPr>
          <w:color w:val="000000" w:themeColor="text1"/>
          <w:sz w:val="24"/>
        </w:rPr>
      </w:pPr>
      <w:r>
        <w:rPr>
          <w:color w:val="000000" w:themeColor="text1"/>
          <w:sz w:val="24"/>
        </w:rPr>
        <w:t>Приложение № 17</w:t>
      </w:r>
    </w:p>
    <w:p w:rsidR="001473D5" w:rsidRDefault="009A5716">
      <w:pPr>
        <w:rPr>
          <w:color w:val="000000" w:themeColor="text1"/>
          <w:sz w:val="22"/>
        </w:rPr>
      </w:pPr>
      <w:r>
        <w:rPr>
          <w:color w:val="000000" w:themeColor="text1"/>
          <w:sz w:val="22"/>
        </w:rPr>
        <w:t xml:space="preserve">Штамп с </w:t>
      </w:r>
      <w:r>
        <w:rPr>
          <w:color w:val="000000" w:themeColor="text1"/>
          <w:sz w:val="22"/>
        </w:rPr>
        <w:t>наименованием</w:t>
      </w:r>
    </w:p>
    <w:p w:rsidR="001473D5" w:rsidRDefault="009A5716">
      <w:pPr>
        <w:ind w:left="567"/>
        <w:rPr>
          <w:color w:val="000000" w:themeColor="text1"/>
          <w:sz w:val="22"/>
        </w:rPr>
      </w:pPr>
      <w:r>
        <w:rPr>
          <w:color w:val="000000" w:themeColor="text1"/>
          <w:sz w:val="22"/>
        </w:rPr>
        <w:t>учреждения</w:t>
      </w:r>
    </w:p>
    <w:p w:rsidR="001473D5" w:rsidRDefault="009A5716">
      <w:pPr>
        <w:ind w:left="567"/>
        <w:jc w:val="center"/>
        <w:rPr>
          <w:b/>
          <w:sz w:val="22"/>
        </w:rPr>
      </w:pPr>
      <w:bookmarkStart w:id="12" w:name="P1997"/>
      <w:bookmarkEnd w:id="12"/>
      <w:r>
        <w:rPr>
          <w:b/>
          <w:sz w:val="22"/>
        </w:rPr>
        <w:t>НАПРАВЛЕНИЕ</w:t>
      </w:r>
    </w:p>
    <w:p w:rsidR="001473D5" w:rsidRDefault="009A5716">
      <w:pPr>
        <w:ind w:left="567"/>
        <w:jc w:val="center"/>
        <w:rPr>
          <w:b/>
          <w:sz w:val="22"/>
        </w:rPr>
      </w:pPr>
      <w:r>
        <w:rPr>
          <w:b/>
          <w:sz w:val="22"/>
        </w:rPr>
        <w:t>В ЦВЛЭК ГА (ГОСПИТАЛИЗАЦИЮ, КОНСУЛЬТАЦИЮ)</w:t>
      </w:r>
    </w:p>
    <w:p w:rsidR="001473D5" w:rsidRDefault="009A5716">
      <w:pPr>
        <w:ind w:left="567"/>
        <w:jc w:val="center"/>
        <w:rPr>
          <w:b/>
          <w:sz w:val="22"/>
        </w:rPr>
      </w:pPr>
      <w:r>
        <w:rPr>
          <w:b/>
          <w:sz w:val="22"/>
        </w:rPr>
        <w:t>ЛЕТНОГО СОСТАВА, ДИСПЕТЧЕРОВ УВД, БОРТПРОВОДНИКОВ,</w:t>
      </w:r>
    </w:p>
    <w:p w:rsidR="001473D5" w:rsidRDefault="009A5716">
      <w:pPr>
        <w:ind w:left="567"/>
        <w:jc w:val="center"/>
        <w:rPr>
          <w:b/>
          <w:sz w:val="22"/>
        </w:rPr>
      </w:pPr>
      <w:r>
        <w:rPr>
          <w:b/>
          <w:sz w:val="22"/>
        </w:rPr>
        <w:t>БОРТОПЕРАТОРОВ, КУРСАНТОВ (СЛУШАТЕЛЕЙ) УЧЕБНЫХ</w:t>
      </w:r>
    </w:p>
    <w:p w:rsidR="001473D5" w:rsidRDefault="009A5716">
      <w:pPr>
        <w:ind w:left="567"/>
        <w:jc w:val="center"/>
        <w:rPr>
          <w:b/>
          <w:sz w:val="22"/>
        </w:rPr>
      </w:pPr>
      <w:r>
        <w:rPr>
          <w:b/>
          <w:sz w:val="22"/>
        </w:rPr>
        <w:t>ЗАВЕДЕНИЙ ГРАЖДАНСКОЙ АВИАЦИИ</w:t>
      </w:r>
    </w:p>
    <w:p w:rsidR="001473D5" w:rsidRDefault="001473D5">
      <w:pPr>
        <w:ind w:left="567"/>
        <w:rPr>
          <w:b/>
          <w:sz w:val="22"/>
        </w:rPr>
      </w:pPr>
    </w:p>
    <w:p w:rsidR="001473D5" w:rsidRDefault="009A5716">
      <w:pPr>
        <w:ind w:left="567"/>
        <w:rPr>
          <w:color w:val="000000" w:themeColor="text1"/>
          <w:sz w:val="22"/>
        </w:rPr>
      </w:pPr>
      <w:r>
        <w:rPr>
          <w:color w:val="000000" w:themeColor="text1"/>
          <w:sz w:val="22"/>
        </w:rPr>
        <w:t xml:space="preserve">Фамилия </w:t>
      </w:r>
      <w:r>
        <w:rPr>
          <w:color w:val="000000" w:themeColor="text1"/>
          <w:sz w:val="22"/>
        </w:rPr>
        <w:t>__________________________________________________________</w:t>
      </w:r>
    </w:p>
    <w:p w:rsidR="001473D5" w:rsidRDefault="001473D5">
      <w:pPr>
        <w:ind w:left="567"/>
        <w:rPr>
          <w:color w:val="000000" w:themeColor="text1"/>
          <w:sz w:val="22"/>
        </w:rPr>
      </w:pPr>
    </w:p>
    <w:p w:rsidR="001473D5" w:rsidRDefault="009A5716">
      <w:pPr>
        <w:ind w:left="567"/>
        <w:rPr>
          <w:color w:val="000000" w:themeColor="text1"/>
          <w:sz w:val="22"/>
        </w:rPr>
      </w:pPr>
      <w:r>
        <w:rPr>
          <w:color w:val="000000" w:themeColor="text1"/>
          <w:sz w:val="22"/>
        </w:rPr>
        <w:t>Имя _______________________ Отчество _____________________________</w:t>
      </w:r>
    </w:p>
    <w:p w:rsidR="001473D5" w:rsidRDefault="001473D5">
      <w:pPr>
        <w:ind w:left="567"/>
        <w:rPr>
          <w:color w:val="000000" w:themeColor="text1"/>
          <w:sz w:val="22"/>
        </w:rPr>
      </w:pPr>
    </w:p>
    <w:p w:rsidR="001473D5" w:rsidRDefault="009A5716">
      <w:pPr>
        <w:ind w:left="567"/>
        <w:rPr>
          <w:color w:val="000000" w:themeColor="text1"/>
          <w:sz w:val="22"/>
        </w:rPr>
      </w:pPr>
      <w:r>
        <w:rPr>
          <w:color w:val="000000" w:themeColor="text1"/>
          <w:sz w:val="22"/>
        </w:rPr>
        <w:t>Год рождения ______________ Должность ____________________________</w:t>
      </w:r>
    </w:p>
    <w:p w:rsidR="001473D5" w:rsidRDefault="001473D5">
      <w:pPr>
        <w:ind w:left="567"/>
        <w:rPr>
          <w:color w:val="000000" w:themeColor="text1"/>
          <w:sz w:val="22"/>
        </w:rPr>
      </w:pPr>
    </w:p>
    <w:p w:rsidR="001473D5" w:rsidRDefault="009A5716">
      <w:pPr>
        <w:ind w:left="567"/>
        <w:rPr>
          <w:color w:val="000000" w:themeColor="text1"/>
          <w:sz w:val="22"/>
        </w:rPr>
      </w:pPr>
      <w:r>
        <w:rPr>
          <w:color w:val="000000" w:themeColor="text1"/>
          <w:sz w:val="22"/>
        </w:rPr>
        <w:t>Тип воздушного судна _______________________________________</w:t>
      </w:r>
      <w:r>
        <w:rPr>
          <w:color w:val="000000" w:themeColor="text1"/>
          <w:sz w:val="22"/>
        </w:rPr>
        <w:t>______</w:t>
      </w:r>
    </w:p>
    <w:p w:rsidR="001473D5" w:rsidRDefault="001473D5">
      <w:pPr>
        <w:ind w:left="567"/>
        <w:rPr>
          <w:color w:val="000000" w:themeColor="text1"/>
          <w:sz w:val="22"/>
        </w:rPr>
      </w:pPr>
    </w:p>
    <w:p w:rsidR="001473D5" w:rsidRDefault="009A5716">
      <w:pPr>
        <w:ind w:left="567"/>
        <w:rPr>
          <w:color w:val="000000" w:themeColor="text1"/>
          <w:sz w:val="22"/>
        </w:rPr>
      </w:pPr>
      <w:r>
        <w:rPr>
          <w:color w:val="000000" w:themeColor="text1"/>
          <w:sz w:val="22"/>
        </w:rPr>
        <w:t>Межрегиональное территориальное управление, авиапредприятие ______</w:t>
      </w:r>
    </w:p>
    <w:p w:rsidR="001473D5" w:rsidRDefault="009A5716">
      <w:pPr>
        <w:ind w:left="567"/>
        <w:rPr>
          <w:color w:val="000000" w:themeColor="text1"/>
          <w:sz w:val="22"/>
        </w:rPr>
      </w:pPr>
      <w:r>
        <w:rPr>
          <w:color w:val="000000" w:themeColor="text1"/>
          <w:sz w:val="22"/>
        </w:rPr>
        <w:t>__________________________________________________________________</w:t>
      </w:r>
    </w:p>
    <w:p w:rsidR="001473D5" w:rsidRDefault="001473D5">
      <w:pPr>
        <w:ind w:left="567"/>
        <w:rPr>
          <w:color w:val="000000" w:themeColor="text1"/>
          <w:sz w:val="22"/>
        </w:rPr>
      </w:pPr>
    </w:p>
    <w:p w:rsidR="001473D5" w:rsidRDefault="009A5716">
      <w:pPr>
        <w:ind w:left="567"/>
        <w:rPr>
          <w:color w:val="000000" w:themeColor="text1"/>
          <w:sz w:val="22"/>
        </w:rPr>
      </w:pPr>
      <w:r>
        <w:rPr>
          <w:color w:val="000000" w:themeColor="text1"/>
          <w:sz w:val="22"/>
        </w:rPr>
        <w:t>Домашний адрес ___________________________________________________</w:t>
      </w:r>
    </w:p>
    <w:p w:rsidR="001473D5" w:rsidRDefault="001473D5">
      <w:pPr>
        <w:ind w:left="567"/>
        <w:rPr>
          <w:color w:val="000000" w:themeColor="text1"/>
          <w:sz w:val="22"/>
        </w:rPr>
      </w:pPr>
    </w:p>
    <w:p w:rsidR="001473D5" w:rsidRDefault="009A5716">
      <w:pPr>
        <w:ind w:left="567"/>
        <w:rPr>
          <w:color w:val="000000" w:themeColor="text1"/>
          <w:sz w:val="22"/>
        </w:rPr>
      </w:pPr>
      <w:r>
        <w:rPr>
          <w:color w:val="000000" w:themeColor="text1"/>
          <w:sz w:val="22"/>
        </w:rPr>
        <w:t>Направляется лично (медицинская документация)</w:t>
      </w:r>
    </w:p>
    <w:p w:rsidR="001473D5" w:rsidRDefault="009A5716">
      <w:pPr>
        <w:ind w:left="567"/>
        <w:rPr>
          <w:color w:val="000000" w:themeColor="text1"/>
          <w:sz w:val="22"/>
        </w:rPr>
      </w:pPr>
      <w:r>
        <w:rPr>
          <w:color w:val="000000" w:themeColor="text1"/>
          <w:sz w:val="22"/>
        </w:rPr>
        <w:t>__________________________________________________________________</w:t>
      </w:r>
    </w:p>
    <w:p w:rsidR="001473D5" w:rsidRDefault="009A5716">
      <w:pPr>
        <w:ind w:left="567"/>
        <w:rPr>
          <w:color w:val="000000" w:themeColor="text1"/>
          <w:sz w:val="22"/>
        </w:rPr>
      </w:pPr>
      <w:r>
        <w:rPr>
          <w:color w:val="000000" w:themeColor="text1"/>
          <w:sz w:val="22"/>
        </w:rPr>
        <w:t xml:space="preserve">                              (куда)</w:t>
      </w:r>
    </w:p>
    <w:p w:rsidR="001473D5" w:rsidRDefault="001473D5">
      <w:pPr>
        <w:ind w:left="567"/>
        <w:rPr>
          <w:color w:val="000000" w:themeColor="text1"/>
          <w:sz w:val="22"/>
        </w:rPr>
      </w:pPr>
    </w:p>
    <w:p w:rsidR="001473D5" w:rsidRDefault="009A5716">
      <w:pPr>
        <w:ind w:left="567"/>
        <w:rPr>
          <w:color w:val="000000" w:themeColor="text1"/>
          <w:sz w:val="22"/>
        </w:rPr>
      </w:pPr>
      <w:r>
        <w:rPr>
          <w:color w:val="000000" w:themeColor="text1"/>
          <w:sz w:val="22"/>
        </w:rPr>
        <w:t>Цель направления _________________________________________________</w:t>
      </w:r>
    </w:p>
    <w:p w:rsidR="001473D5" w:rsidRDefault="009A5716">
      <w:pPr>
        <w:ind w:left="567"/>
        <w:rPr>
          <w:color w:val="000000" w:themeColor="text1"/>
          <w:sz w:val="22"/>
        </w:rPr>
      </w:pPr>
      <w:r>
        <w:rPr>
          <w:color w:val="000000" w:themeColor="text1"/>
          <w:sz w:val="22"/>
        </w:rPr>
        <w:t>__________________________________________________________________</w:t>
      </w:r>
    </w:p>
    <w:p w:rsidR="001473D5" w:rsidRDefault="001473D5">
      <w:pPr>
        <w:ind w:left="567"/>
        <w:rPr>
          <w:color w:val="000000" w:themeColor="text1"/>
          <w:sz w:val="22"/>
        </w:rPr>
      </w:pPr>
    </w:p>
    <w:p w:rsidR="001473D5" w:rsidRDefault="009A5716">
      <w:pPr>
        <w:ind w:left="567"/>
        <w:rPr>
          <w:color w:val="000000" w:themeColor="text1"/>
          <w:sz w:val="22"/>
        </w:rPr>
      </w:pPr>
      <w:r>
        <w:rPr>
          <w:color w:val="000000" w:themeColor="text1"/>
          <w:sz w:val="22"/>
        </w:rPr>
        <w:t>Диагноз _______</w:t>
      </w:r>
      <w:r>
        <w:rPr>
          <w:color w:val="000000" w:themeColor="text1"/>
          <w:sz w:val="22"/>
        </w:rPr>
        <w:t>___________________________________________________</w:t>
      </w:r>
    </w:p>
    <w:p w:rsidR="001473D5" w:rsidRDefault="009A5716">
      <w:pPr>
        <w:ind w:left="567"/>
        <w:rPr>
          <w:color w:val="000000" w:themeColor="text1"/>
          <w:sz w:val="22"/>
        </w:rPr>
      </w:pPr>
      <w:r>
        <w:rPr>
          <w:color w:val="000000" w:themeColor="text1"/>
          <w:sz w:val="22"/>
        </w:rPr>
        <w:t>__________________________________________________________________</w:t>
      </w:r>
    </w:p>
    <w:p w:rsidR="001473D5" w:rsidRDefault="001473D5">
      <w:pPr>
        <w:ind w:left="567"/>
        <w:rPr>
          <w:color w:val="000000" w:themeColor="text1"/>
          <w:sz w:val="22"/>
        </w:rPr>
      </w:pPr>
    </w:p>
    <w:p w:rsidR="001473D5" w:rsidRDefault="009A5716">
      <w:pPr>
        <w:ind w:left="567"/>
        <w:rPr>
          <w:color w:val="000000" w:themeColor="text1"/>
          <w:sz w:val="22"/>
        </w:rPr>
      </w:pPr>
      <w:r>
        <w:rPr>
          <w:color w:val="000000" w:themeColor="text1"/>
          <w:sz w:val="22"/>
        </w:rPr>
        <w:t>Медицинское заключение последней ВЛЭК ГА от "__" _________ 20_ г.</w:t>
      </w:r>
    </w:p>
    <w:p w:rsidR="001473D5" w:rsidRDefault="001473D5">
      <w:pPr>
        <w:ind w:left="567"/>
        <w:rPr>
          <w:color w:val="000000" w:themeColor="text1"/>
          <w:sz w:val="22"/>
        </w:rPr>
      </w:pPr>
    </w:p>
    <w:p w:rsidR="001473D5" w:rsidRDefault="009A5716">
      <w:pPr>
        <w:ind w:left="567"/>
        <w:rPr>
          <w:color w:val="000000" w:themeColor="text1"/>
          <w:sz w:val="22"/>
        </w:rPr>
      </w:pPr>
      <w:r>
        <w:rPr>
          <w:color w:val="000000" w:themeColor="text1"/>
          <w:sz w:val="22"/>
        </w:rPr>
        <w:t>Приложения: 1. Медицинская книжка __________________ экз.</w:t>
      </w:r>
    </w:p>
    <w:p w:rsidR="001473D5" w:rsidRDefault="009A5716">
      <w:pPr>
        <w:ind w:left="567"/>
        <w:rPr>
          <w:color w:val="000000" w:themeColor="text1"/>
          <w:sz w:val="22"/>
        </w:rPr>
      </w:pPr>
      <w:r>
        <w:rPr>
          <w:color w:val="000000" w:themeColor="text1"/>
          <w:sz w:val="22"/>
        </w:rPr>
        <w:t xml:space="preserve">            2. Медицинские карты ___________________ экз.</w:t>
      </w:r>
    </w:p>
    <w:p w:rsidR="001473D5" w:rsidRDefault="009A5716">
      <w:pPr>
        <w:ind w:left="567"/>
        <w:rPr>
          <w:color w:val="000000" w:themeColor="text1"/>
          <w:sz w:val="22"/>
        </w:rPr>
      </w:pPr>
      <w:r>
        <w:rPr>
          <w:color w:val="000000" w:themeColor="text1"/>
          <w:sz w:val="22"/>
        </w:rPr>
        <w:t xml:space="preserve">            3. Свидетельство о болезни _____________ экз.</w:t>
      </w:r>
    </w:p>
    <w:p w:rsidR="001473D5" w:rsidRDefault="009A5716">
      <w:pPr>
        <w:ind w:left="567"/>
        <w:rPr>
          <w:color w:val="000000" w:themeColor="text1"/>
          <w:sz w:val="22"/>
        </w:rPr>
      </w:pPr>
      <w:r>
        <w:rPr>
          <w:color w:val="000000" w:themeColor="text1"/>
          <w:sz w:val="22"/>
        </w:rPr>
        <w:t xml:space="preserve">            4. Выписки,  консультативные  листы и др.  медицинская</w:t>
      </w:r>
    </w:p>
    <w:p w:rsidR="001473D5" w:rsidRDefault="009A5716">
      <w:pPr>
        <w:ind w:left="567"/>
        <w:rPr>
          <w:color w:val="000000" w:themeColor="text1"/>
          <w:sz w:val="22"/>
        </w:rPr>
      </w:pPr>
      <w:r>
        <w:rPr>
          <w:color w:val="000000" w:themeColor="text1"/>
          <w:sz w:val="22"/>
        </w:rPr>
        <w:t xml:space="preserve">            документация ___________ на _________ листах</w:t>
      </w:r>
    </w:p>
    <w:p w:rsidR="001473D5" w:rsidRDefault="009A5716">
      <w:pPr>
        <w:ind w:left="567"/>
        <w:rPr>
          <w:color w:val="000000" w:themeColor="text1"/>
          <w:sz w:val="22"/>
        </w:rPr>
      </w:pPr>
      <w:r>
        <w:rPr>
          <w:color w:val="000000" w:themeColor="text1"/>
          <w:sz w:val="22"/>
        </w:rPr>
        <w:t xml:space="preserve">            ЭКГ пленки _____________________________ шт.</w:t>
      </w:r>
    </w:p>
    <w:p w:rsidR="001473D5" w:rsidRDefault="009A5716">
      <w:pPr>
        <w:ind w:left="567"/>
        <w:rPr>
          <w:color w:val="000000" w:themeColor="text1"/>
          <w:sz w:val="22"/>
        </w:rPr>
      </w:pPr>
      <w:r>
        <w:rPr>
          <w:color w:val="000000" w:themeColor="text1"/>
          <w:sz w:val="22"/>
        </w:rPr>
        <w:t xml:space="preserve">            ____________________________________________</w:t>
      </w:r>
    </w:p>
    <w:p w:rsidR="001473D5" w:rsidRDefault="001473D5">
      <w:pPr>
        <w:ind w:left="567"/>
        <w:rPr>
          <w:color w:val="000000" w:themeColor="text1"/>
          <w:sz w:val="22"/>
        </w:rPr>
      </w:pPr>
    </w:p>
    <w:p w:rsidR="001473D5" w:rsidRDefault="009A5716">
      <w:pPr>
        <w:ind w:left="567"/>
        <w:rPr>
          <w:color w:val="000000" w:themeColor="text1"/>
          <w:sz w:val="22"/>
        </w:rPr>
      </w:pPr>
      <w:r>
        <w:rPr>
          <w:color w:val="000000" w:themeColor="text1"/>
          <w:sz w:val="22"/>
        </w:rPr>
        <w:t>Подпись врача ____________________________________________________</w:t>
      </w:r>
    </w:p>
    <w:p w:rsidR="001473D5" w:rsidRDefault="009A5716">
      <w:pPr>
        <w:ind w:left="567"/>
        <w:rPr>
          <w:color w:val="000000" w:themeColor="text1"/>
          <w:sz w:val="22"/>
        </w:rPr>
      </w:pPr>
      <w:r>
        <w:rPr>
          <w:color w:val="000000" w:themeColor="text1"/>
          <w:sz w:val="22"/>
        </w:rPr>
        <w:t xml:space="preserve">                                                (должность, фамилия)</w:t>
      </w:r>
    </w:p>
    <w:p w:rsidR="001473D5" w:rsidRDefault="009A5716">
      <w:pPr>
        <w:ind w:left="567"/>
        <w:rPr>
          <w:color w:val="000000" w:themeColor="text1"/>
          <w:sz w:val="22"/>
        </w:rPr>
      </w:pPr>
      <w:r>
        <w:rPr>
          <w:color w:val="000000" w:themeColor="text1"/>
          <w:sz w:val="22"/>
        </w:rPr>
        <w:t xml:space="preserve">"__" </w:t>
      </w:r>
      <w:r>
        <w:rPr>
          <w:color w:val="000000" w:themeColor="text1"/>
          <w:sz w:val="22"/>
        </w:rPr>
        <w:t>___________ 200_ г.</w:t>
      </w:r>
    </w:p>
    <w:p w:rsidR="001473D5" w:rsidRDefault="001473D5">
      <w:pPr>
        <w:ind w:left="567"/>
        <w:rPr>
          <w:color w:val="000000" w:themeColor="text1"/>
          <w:sz w:val="22"/>
        </w:rPr>
      </w:pPr>
    </w:p>
    <w:p w:rsidR="001473D5" w:rsidRDefault="009A5716">
      <w:pPr>
        <w:ind w:left="567"/>
        <w:rPr>
          <w:color w:val="000000" w:themeColor="text1"/>
          <w:sz w:val="22"/>
        </w:rPr>
      </w:pPr>
      <w:r>
        <w:rPr>
          <w:color w:val="000000" w:themeColor="text1"/>
          <w:sz w:val="22"/>
        </w:rPr>
        <w:t>Данные консультации (решение о госпитализации)</w:t>
      </w:r>
    </w:p>
    <w:p w:rsidR="001473D5" w:rsidRDefault="001473D5">
      <w:pPr>
        <w:ind w:left="567"/>
        <w:rPr>
          <w:color w:val="000000" w:themeColor="text1"/>
          <w:sz w:val="22"/>
        </w:rPr>
      </w:pPr>
    </w:p>
    <w:p w:rsidR="001473D5" w:rsidRDefault="009A5716">
      <w:pPr>
        <w:ind w:left="567"/>
        <w:rPr>
          <w:color w:val="000000" w:themeColor="text1"/>
          <w:sz w:val="22"/>
        </w:rPr>
      </w:pPr>
      <w:r>
        <w:rPr>
          <w:color w:val="000000" w:themeColor="text1"/>
          <w:sz w:val="22"/>
        </w:rPr>
        <w:t>Подпись врача ____________________________________________________</w:t>
      </w:r>
    </w:p>
    <w:p w:rsidR="001473D5" w:rsidRDefault="009A5716">
      <w:pPr>
        <w:ind w:left="567"/>
        <w:rPr>
          <w:color w:val="000000" w:themeColor="text1"/>
          <w:sz w:val="22"/>
        </w:rPr>
      </w:pPr>
      <w:r>
        <w:rPr>
          <w:color w:val="000000" w:themeColor="text1"/>
          <w:sz w:val="22"/>
        </w:rPr>
        <w:t xml:space="preserve">                                                      (должность, фамилия)</w:t>
      </w:r>
    </w:p>
    <w:p w:rsidR="001473D5" w:rsidRDefault="009A5716">
      <w:pPr>
        <w:ind w:left="567"/>
        <w:rPr>
          <w:sz w:val="24"/>
        </w:rPr>
      </w:pPr>
      <w:r>
        <w:rPr>
          <w:color w:val="000000" w:themeColor="text1"/>
          <w:sz w:val="22"/>
        </w:rPr>
        <w:t>"__" _____________ 202_ г.</w:t>
      </w:r>
    </w:p>
    <w:sectPr w:rsidR="001473D5">
      <w:headerReference w:type="default" r:id="rId37"/>
      <w:footerReference w:type="default" r:id="rId38"/>
      <w:headerReference w:type="first" r:id="rId39"/>
      <w:footerReference w:type="first" r:id="rId40"/>
      <w:pgSz w:w="11906" w:h="16838"/>
      <w:pgMar w:top="1134" w:right="567" w:bottom="1134" w:left="1134"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16" w:rsidRDefault="009A5716">
      <w:r>
        <w:separator/>
      </w:r>
    </w:p>
  </w:endnote>
  <w:endnote w:type="continuationSeparator" w:id="0">
    <w:p w:rsidR="009A5716" w:rsidRDefault="009A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onospac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pPr>
            <w:pStyle w:val="a3"/>
            <w:ind w:left="-115"/>
          </w:pPr>
        </w:p>
      </w:tc>
      <w:tc>
        <w:tcPr>
          <w:tcW w:w="3402" w:type="dxa"/>
          <w:shd w:val="clear" w:color="auto" w:fill="auto"/>
        </w:tcPr>
        <w:p w:rsidR="001473D5" w:rsidRDefault="001473D5">
          <w:pPr>
            <w:pStyle w:val="a3"/>
            <w:jc w:val="center"/>
          </w:pPr>
        </w:p>
      </w:tc>
      <w:tc>
        <w:tcPr>
          <w:tcW w:w="3402" w:type="dxa"/>
          <w:shd w:val="clear" w:color="auto" w:fill="auto"/>
        </w:tcPr>
        <w:p w:rsidR="001473D5" w:rsidRDefault="001473D5">
          <w:pPr>
            <w:pStyle w:val="a3"/>
            <w:ind w:right="-115"/>
            <w:jc w:val="right"/>
          </w:pPr>
        </w:p>
      </w:tc>
    </w:tr>
  </w:tbl>
  <w:p w:rsidR="001473D5" w:rsidRDefault="001473D5">
    <w:pPr>
      <w:pStyle w:val="af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pPr>
            <w:pStyle w:val="a3"/>
            <w:ind w:left="-115"/>
          </w:pPr>
        </w:p>
      </w:tc>
      <w:tc>
        <w:tcPr>
          <w:tcW w:w="3402" w:type="dxa"/>
          <w:shd w:val="clear" w:color="auto" w:fill="auto"/>
        </w:tcPr>
        <w:p w:rsidR="001473D5" w:rsidRDefault="001473D5">
          <w:pPr>
            <w:pStyle w:val="a3"/>
            <w:jc w:val="center"/>
          </w:pPr>
        </w:p>
      </w:tc>
      <w:tc>
        <w:tcPr>
          <w:tcW w:w="3402" w:type="dxa"/>
          <w:shd w:val="clear" w:color="auto" w:fill="auto"/>
        </w:tcPr>
        <w:p w:rsidR="001473D5" w:rsidRDefault="001473D5">
          <w:pPr>
            <w:pStyle w:val="a3"/>
            <w:ind w:right="-115"/>
            <w:jc w:val="right"/>
          </w:pPr>
        </w:p>
      </w:tc>
    </w:tr>
  </w:tbl>
  <w:p w:rsidR="001473D5" w:rsidRDefault="001473D5">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pPr>
            <w:pStyle w:val="a3"/>
            <w:ind w:left="-115"/>
          </w:pPr>
        </w:p>
      </w:tc>
      <w:tc>
        <w:tcPr>
          <w:tcW w:w="3402" w:type="dxa"/>
          <w:shd w:val="clear" w:color="auto" w:fill="auto"/>
        </w:tcPr>
        <w:p w:rsidR="001473D5" w:rsidRDefault="001473D5">
          <w:pPr>
            <w:pStyle w:val="a3"/>
            <w:jc w:val="center"/>
          </w:pPr>
        </w:p>
      </w:tc>
      <w:tc>
        <w:tcPr>
          <w:tcW w:w="3402" w:type="dxa"/>
          <w:shd w:val="clear" w:color="auto" w:fill="auto"/>
        </w:tcPr>
        <w:p w:rsidR="001473D5" w:rsidRDefault="001473D5">
          <w:pPr>
            <w:pStyle w:val="a3"/>
            <w:ind w:right="-115"/>
            <w:jc w:val="right"/>
          </w:pPr>
        </w:p>
      </w:tc>
    </w:tr>
  </w:tbl>
  <w:p w:rsidR="001473D5" w:rsidRDefault="001473D5">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pPr>
            <w:pStyle w:val="a3"/>
            <w:ind w:left="-115"/>
          </w:pPr>
        </w:p>
      </w:tc>
      <w:tc>
        <w:tcPr>
          <w:tcW w:w="3402" w:type="dxa"/>
          <w:shd w:val="clear" w:color="auto" w:fill="auto"/>
        </w:tcPr>
        <w:p w:rsidR="001473D5" w:rsidRDefault="001473D5">
          <w:pPr>
            <w:pStyle w:val="a3"/>
            <w:jc w:val="center"/>
          </w:pPr>
        </w:p>
      </w:tc>
      <w:tc>
        <w:tcPr>
          <w:tcW w:w="3402" w:type="dxa"/>
          <w:shd w:val="clear" w:color="auto" w:fill="auto"/>
        </w:tcPr>
        <w:p w:rsidR="001473D5" w:rsidRDefault="001473D5">
          <w:pPr>
            <w:pStyle w:val="a3"/>
            <w:ind w:right="-115"/>
            <w:jc w:val="right"/>
          </w:pPr>
        </w:p>
      </w:tc>
    </w:tr>
  </w:tbl>
  <w:p w:rsidR="001473D5" w:rsidRDefault="001473D5">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pPr>
            <w:pStyle w:val="a3"/>
            <w:ind w:left="-115"/>
          </w:pPr>
        </w:p>
      </w:tc>
      <w:tc>
        <w:tcPr>
          <w:tcW w:w="3402" w:type="dxa"/>
          <w:shd w:val="clear" w:color="auto" w:fill="auto"/>
        </w:tcPr>
        <w:p w:rsidR="001473D5" w:rsidRDefault="001473D5">
          <w:pPr>
            <w:pStyle w:val="a3"/>
            <w:jc w:val="center"/>
          </w:pPr>
        </w:p>
      </w:tc>
      <w:tc>
        <w:tcPr>
          <w:tcW w:w="3402" w:type="dxa"/>
          <w:shd w:val="clear" w:color="auto" w:fill="auto"/>
        </w:tcPr>
        <w:p w:rsidR="001473D5" w:rsidRDefault="001473D5">
          <w:pPr>
            <w:pStyle w:val="a3"/>
            <w:ind w:right="-115"/>
            <w:jc w:val="right"/>
          </w:pPr>
        </w:p>
      </w:tc>
    </w:tr>
  </w:tbl>
  <w:p w:rsidR="001473D5" w:rsidRDefault="001473D5">
    <w:pPr>
      <w:pStyle w:val="af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pPr>
            <w:pStyle w:val="a3"/>
            <w:ind w:left="-115"/>
          </w:pPr>
        </w:p>
      </w:tc>
      <w:tc>
        <w:tcPr>
          <w:tcW w:w="3402" w:type="dxa"/>
          <w:shd w:val="clear" w:color="auto" w:fill="auto"/>
        </w:tcPr>
        <w:p w:rsidR="001473D5" w:rsidRDefault="001473D5">
          <w:pPr>
            <w:pStyle w:val="a3"/>
            <w:jc w:val="center"/>
          </w:pPr>
        </w:p>
      </w:tc>
      <w:tc>
        <w:tcPr>
          <w:tcW w:w="3402" w:type="dxa"/>
          <w:shd w:val="clear" w:color="auto" w:fill="auto"/>
        </w:tcPr>
        <w:p w:rsidR="001473D5" w:rsidRDefault="001473D5">
          <w:pPr>
            <w:pStyle w:val="a3"/>
            <w:ind w:right="-115"/>
            <w:jc w:val="right"/>
          </w:pPr>
        </w:p>
      </w:tc>
    </w:tr>
  </w:tbl>
  <w:p w:rsidR="001473D5" w:rsidRDefault="001473D5">
    <w:pPr>
      <w:pStyle w:val="af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pPr>
            <w:pStyle w:val="a3"/>
            <w:ind w:left="-115"/>
          </w:pPr>
        </w:p>
      </w:tc>
      <w:tc>
        <w:tcPr>
          <w:tcW w:w="3402" w:type="dxa"/>
          <w:shd w:val="clear" w:color="auto" w:fill="auto"/>
        </w:tcPr>
        <w:p w:rsidR="001473D5" w:rsidRDefault="001473D5">
          <w:pPr>
            <w:pStyle w:val="a3"/>
            <w:jc w:val="center"/>
          </w:pPr>
        </w:p>
      </w:tc>
      <w:tc>
        <w:tcPr>
          <w:tcW w:w="3402" w:type="dxa"/>
          <w:shd w:val="clear" w:color="auto" w:fill="auto"/>
        </w:tcPr>
        <w:p w:rsidR="001473D5" w:rsidRDefault="001473D5">
          <w:pPr>
            <w:pStyle w:val="a3"/>
            <w:ind w:right="-115"/>
            <w:jc w:val="right"/>
          </w:pPr>
        </w:p>
      </w:tc>
    </w:tr>
  </w:tbl>
  <w:p w:rsidR="001473D5" w:rsidRDefault="001473D5">
    <w:pPr>
      <w:pStyle w:val="af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pPr>
            <w:pStyle w:val="a3"/>
            <w:ind w:left="-115"/>
          </w:pPr>
        </w:p>
      </w:tc>
      <w:tc>
        <w:tcPr>
          <w:tcW w:w="3402" w:type="dxa"/>
          <w:shd w:val="clear" w:color="auto" w:fill="auto"/>
        </w:tcPr>
        <w:p w:rsidR="001473D5" w:rsidRDefault="001473D5">
          <w:pPr>
            <w:pStyle w:val="a3"/>
            <w:jc w:val="center"/>
          </w:pPr>
        </w:p>
      </w:tc>
      <w:tc>
        <w:tcPr>
          <w:tcW w:w="3402" w:type="dxa"/>
          <w:shd w:val="clear" w:color="auto" w:fill="auto"/>
        </w:tcPr>
        <w:p w:rsidR="001473D5" w:rsidRDefault="001473D5">
          <w:pPr>
            <w:pStyle w:val="a3"/>
            <w:ind w:right="-115"/>
            <w:jc w:val="right"/>
          </w:pPr>
        </w:p>
      </w:tc>
    </w:tr>
  </w:tbl>
  <w:p w:rsidR="001473D5" w:rsidRDefault="001473D5">
    <w:pPr>
      <w:pStyle w:val="af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pPr>
            <w:pStyle w:val="a3"/>
            <w:ind w:left="-115"/>
          </w:pPr>
        </w:p>
      </w:tc>
      <w:tc>
        <w:tcPr>
          <w:tcW w:w="3402" w:type="dxa"/>
          <w:shd w:val="clear" w:color="auto" w:fill="auto"/>
        </w:tcPr>
        <w:p w:rsidR="001473D5" w:rsidRDefault="001473D5">
          <w:pPr>
            <w:pStyle w:val="a3"/>
            <w:jc w:val="center"/>
          </w:pPr>
        </w:p>
      </w:tc>
      <w:tc>
        <w:tcPr>
          <w:tcW w:w="3402" w:type="dxa"/>
          <w:shd w:val="clear" w:color="auto" w:fill="auto"/>
        </w:tcPr>
        <w:p w:rsidR="001473D5" w:rsidRDefault="001473D5">
          <w:pPr>
            <w:pStyle w:val="a3"/>
            <w:ind w:right="-115"/>
            <w:jc w:val="right"/>
          </w:pPr>
        </w:p>
      </w:tc>
    </w:tr>
  </w:tbl>
  <w:p w:rsidR="001473D5" w:rsidRDefault="001473D5">
    <w:pPr>
      <w:pStyle w:val="af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pPr>
            <w:pStyle w:val="a3"/>
            <w:ind w:left="-115"/>
          </w:pPr>
        </w:p>
      </w:tc>
      <w:tc>
        <w:tcPr>
          <w:tcW w:w="3402" w:type="dxa"/>
          <w:shd w:val="clear" w:color="auto" w:fill="auto"/>
        </w:tcPr>
        <w:p w:rsidR="001473D5" w:rsidRDefault="001473D5">
          <w:pPr>
            <w:pStyle w:val="a3"/>
            <w:jc w:val="center"/>
          </w:pPr>
        </w:p>
      </w:tc>
      <w:tc>
        <w:tcPr>
          <w:tcW w:w="3402" w:type="dxa"/>
          <w:shd w:val="clear" w:color="auto" w:fill="auto"/>
        </w:tcPr>
        <w:p w:rsidR="001473D5" w:rsidRDefault="001473D5">
          <w:pPr>
            <w:pStyle w:val="a3"/>
            <w:ind w:right="-115"/>
            <w:jc w:val="right"/>
          </w:pPr>
        </w:p>
      </w:tc>
    </w:tr>
  </w:tbl>
  <w:p w:rsidR="001473D5" w:rsidRDefault="001473D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16" w:rsidRDefault="009A5716">
      <w:r>
        <w:separator/>
      </w:r>
    </w:p>
  </w:footnote>
  <w:footnote w:type="continuationSeparator" w:id="0">
    <w:p w:rsidR="009A5716" w:rsidRDefault="009A5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D5" w:rsidRDefault="001473D5">
    <w:pPr>
      <w:pStyle w:val="a3"/>
      <w:jc w:val="right"/>
    </w:pPr>
  </w:p>
  <w:p w:rsidR="001473D5" w:rsidRDefault="001473D5">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pPr>
            <w:pStyle w:val="a3"/>
            <w:ind w:left="-115"/>
          </w:pPr>
        </w:p>
      </w:tc>
      <w:tc>
        <w:tcPr>
          <w:tcW w:w="3402" w:type="dxa"/>
          <w:shd w:val="clear" w:color="auto" w:fill="auto"/>
        </w:tcPr>
        <w:p w:rsidR="001473D5" w:rsidRDefault="001473D5">
          <w:pPr>
            <w:pStyle w:val="a3"/>
            <w:jc w:val="center"/>
          </w:pPr>
        </w:p>
      </w:tc>
      <w:tc>
        <w:tcPr>
          <w:tcW w:w="3402" w:type="dxa"/>
          <w:shd w:val="clear" w:color="auto" w:fill="auto"/>
        </w:tcPr>
        <w:p w:rsidR="001473D5" w:rsidRDefault="001473D5">
          <w:pPr>
            <w:pStyle w:val="a3"/>
            <w:ind w:right="-115"/>
            <w:jc w:val="right"/>
          </w:pPr>
        </w:p>
      </w:tc>
    </w:tr>
  </w:tbl>
  <w:p w:rsidR="001473D5" w:rsidRDefault="001473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pPr>
            <w:pStyle w:val="a3"/>
            <w:ind w:left="-115"/>
          </w:pPr>
        </w:p>
      </w:tc>
      <w:tc>
        <w:tcPr>
          <w:tcW w:w="3402" w:type="dxa"/>
          <w:shd w:val="clear" w:color="auto" w:fill="auto"/>
        </w:tcPr>
        <w:p w:rsidR="001473D5" w:rsidRDefault="001473D5">
          <w:pPr>
            <w:pStyle w:val="a3"/>
            <w:jc w:val="center"/>
          </w:pPr>
        </w:p>
      </w:tc>
      <w:tc>
        <w:tcPr>
          <w:tcW w:w="3402" w:type="dxa"/>
          <w:shd w:val="clear" w:color="auto" w:fill="auto"/>
        </w:tcPr>
        <w:p w:rsidR="001473D5" w:rsidRDefault="001473D5">
          <w:pPr>
            <w:pStyle w:val="a3"/>
            <w:ind w:right="-115"/>
            <w:jc w:val="right"/>
          </w:pPr>
        </w:p>
      </w:tc>
    </w:tr>
  </w:tbl>
  <w:p w:rsidR="001473D5" w:rsidRDefault="001473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D5" w:rsidRDefault="001473D5">
    <w:pPr>
      <w:pStyle w:val="a3"/>
      <w:jc w:val="right"/>
    </w:pPr>
  </w:p>
  <w:p w:rsidR="001473D5" w:rsidRDefault="001473D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pPr>
            <w:pStyle w:val="a3"/>
            <w:ind w:left="-115"/>
          </w:pPr>
        </w:p>
      </w:tc>
      <w:tc>
        <w:tcPr>
          <w:tcW w:w="3402" w:type="dxa"/>
          <w:shd w:val="clear" w:color="auto" w:fill="auto"/>
        </w:tcPr>
        <w:p w:rsidR="001473D5" w:rsidRDefault="001473D5">
          <w:pPr>
            <w:pStyle w:val="a3"/>
            <w:jc w:val="center"/>
          </w:pPr>
        </w:p>
      </w:tc>
      <w:tc>
        <w:tcPr>
          <w:tcW w:w="3402" w:type="dxa"/>
          <w:shd w:val="clear" w:color="auto" w:fill="auto"/>
        </w:tcPr>
        <w:p w:rsidR="001473D5" w:rsidRDefault="001473D5">
          <w:pPr>
            <w:pStyle w:val="a3"/>
            <w:ind w:right="-115"/>
            <w:jc w:val="right"/>
          </w:pPr>
        </w:p>
      </w:tc>
    </w:tr>
  </w:tbl>
  <w:p w:rsidR="001473D5" w:rsidRDefault="001473D5">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D5" w:rsidRDefault="001473D5">
    <w:pPr>
      <w:pStyle w:val="a3"/>
      <w:jc w:val="right"/>
    </w:pPr>
  </w:p>
  <w:p w:rsidR="001473D5" w:rsidRDefault="001473D5">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pPr>
            <w:pStyle w:val="a3"/>
            <w:ind w:left="-115"/>
          </w:pPr>
        </w:p>
      </w:tc>
      <w:tc>
        <w:tcPr>
          <w:tcW w:w="3402" w:type="dxa"/>
          <w:shd w:val="clear" w:color="auto" w:fill="auto"/>
        </w:tcPr>
        <w:p w:rsidR="001473D5" w:rsidRDefault="001473D5">
          <w:pPr>
            <w:pStyle w:val="a3"/>
            <w:jc w:val="center"/>
          </w:pPr>
        </w:p>
      </w:tc>
      <w:tc>
        <w:tcPr>
          <w:tcW w:w="3402" w:type="dxa"/>
          <w:shd w:val="clear" w:color="auto" w:fill="auto"/>
        </w:tcPr>
        <w:p w:rsidR="001473D5" w:rsidRDefault="001473D5">
          <w:pPr>
            <w:pStyle w:val="a3"/>
            <w:ind w:right="-115"/>
            <w:jc w:val="right"/>
          </w:pPr>
        </w:p>
      </w:tc>
    </w:tr>
  </w:tbl>
  <w:p w:rsidR="001473D5" w:rsidRDefault="001473D5">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D5" w:rsidRDefault="001473D5">
    <w:pPr>
      <w:pStyle w:val="a3"/>
      <w:jc w:val="right"/>
    </w:pPr>
  </w:p>
  <w:p w:rsidR="001473D5" w:rsidRDefault="001473D5">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001473D5">
      <w:tc>
        <w:tcPr>
          <w:tcW w:w="3402" w:type="dxa"/>
          <w:shd w:val="clear" w:color="auto" w:fill="auto"/>
        </w:tcPr>
        <w:p w:rsidR="001473D5" w:rsidRDefault="001473D5">
          <w:pPr>
            <w:pStyle w:val="a3"/>
            <w:ind w:left="-115"/>
          </w:pPr>
        </w:p>
      </w:tc>
      <w:tc>
        <w:tcPr>
          <w:tcW w:w="3402" w:type="dxa"/>
          <w:shd w:val="clear" w:color="auto" w:fill="auto"/>
        </w:tcPr>
        <w:p w:rsidR="001473D5" w:rsidRDefault="001473D5">
          <w:pPr>
            <w:pStyle w:val="a3"/>
            <w:jc w:val="center"/>
          </w:pPr>
        </w:p>
      </w:tc>
      <w:tc>
        <w:tcPr>
          <w:tcW w:w="3402" w:type="dxa"/>
          <w:shd w:val="clear" w:color="auto" w:fill="auto"/>
        </w:tcPr>
        <w:p w:rsidR="001473D5" w:rsidRDefault="001473D5">
          <w:pPr>
            <w:pStyle w:val="a3"/>
            <w:ind w:right="-115"/>
            <w:jc w:val="right"/>
          </w:pPr>
        </w:p>
      </w:tc>
    </w:tr>
  </w:tbl>
  <w:p w:rsidR="001473D5" w:rsidRDefault="001473D5">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D5" w:rsidRDefault="001473D5">
    <w:pPr>
      <w:pStyle w:val="a3"/>
      <w:jc w:val="right"/>
    </w:pPr>
  </w:p>
  <w:p w:rsidR="001473D5" w:rsidRDefault="001473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79B8"/>
    <w:multiLevelType w:val="multilevel"/>
    <w:tmpl w:val="93D622E6"/>
    <w:lvl w:ilvl="0">
      <w:start w:val="10"/>
      <w:numFmt w:val="decimal"/>
      <w:lvlText w:val="%1."/>
      <w:lvlJc w:val="left"/>
      <w:pPr>
        <w:ind w:left="612" w:hanging="612"/>
      </w:pPr>
    </w:lvl>
    <w:lvl w:ilvl="1">
      <w:start w:val="6"/>
      <w:numFmt w:val="decimal"/>
      <w:lvlText w:val="%1.%2."/>
      <w:lvlJc w:val="left"/>
      <w:pPr>
        <w:ind w:left="1457" w:hanging="720"/>
      </w:pPr>
    </w:lvl>
    <w:lvl w:ilvl="2">
      <w:start w:val="1"/>
      <w:numFmt w:val="decimal"/>
      <w:lvlText w:val="%1.%2.%3."/>
      <w:lvlJc w:val="left"/>
      <w:pPr>
        <w:ind w:left="2194" w:hanging="720"/>
      </w:pPr>
    </w:lvl>
    <w:lvl w:ilvl="3">
      <w:start w:val="1"/>
      <w:numFmt w:val="decimal"/>
      <w:lvlText w:val="%1.%2.%3.%4."/>
      <w:lvlJc w:val="left"/>
      <w:pPr>
        <w:ind w:left="3291" w:hanging="1080"/>
      </w:pPr>
    </w:lvl>
    <w:lvl w:ilvl="4">
      <w:start w:val="1"/>
      <w:numFmt w:val="decimal"/>
      <w:lvlText w:val="%1.%2.%3.%4.%5."/>
      <w:lvlJc w:val="left"/>
      <w:pPr>
        <w:ind w:left="4388" w:hanging="1440"/>
      </w:pPr>
    </w:lvl>
    <w:lvl w:ilvl="5">
      <w:start w:val="1"/>
      <w:numFmt w:val="decimal"/>
      <w:lvlText w:val="%1.%2.%3.%4.%5.%6."/>
      <w:lvlJc w:val="left"/>
      <w:pPr>
        <w:ind w:left="5125" w:hanging="1440"/>
      </w:pPr>
    </w:lvl>
    <w:lvl w:ilvl="6">
      <w:start w:val="1"/>
      <w:numFmt w:val="decimal"/>
      <w:lvlText w:val="%1.%2.%3.%4.%5.%6.%7."/>
      <w:lvlJc w:val="left"/>
      <w:pPr>
        <w:ind w:left="6222" w:hanging="1800"/>
      </w:pPr>
    </w:lvl>
    <w:lvl w:ilvl="7">
      <w:start w:val="1"/>
      <w:numFmt w:val="decimal"/>
      <w:lvlText w:val="%1.%2.%3.%4.%5.%6.%7.%8."/>
      <w:lvlJc w:val="left"/>
      <w:pPr>
        <w:ind w:left="6959" w:hanging="1800"/>
      </w:pPr>
    </w:lvl>
    <w:lvl w:ilvl="8">
      <w:start w:val="1"/>
      <w:numFmt w:val="decimal"/>
      <w:lvlText w:val="%1.%2.%3.%4.%5.%6.%7.%8.%9."/>
      <w:lvlJc w:val="left"/>
      <w:pPr>
        <w:ind w:left="8056" w:hanging="2160"/>
      </w:pPr>
    </w:lvl>
  </w:abstractNum>
  <w:abstractNum w:abstractNumId="1">
    <w:nsid w:val="20C310FB"/>
    <w:multiLevelType w:val="multilevel"/>
    <w:tmpl w:val="54862C5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nsid w:val="27AC2CBF"/>
    <w:multiLevelType w:val="multilevel"/>
    <w:tmpl w:val="977E5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2DBB0FC4"/>
    <w:multiLevelType w:val="multilevel"/>
    <w:tmpl w:val="F23C9EB6"/>
    <w:lvl w:ilvl="0">
      <w:start w:val="1"/>
      <w:numFmt w:val="decimal"/>
      <w:lvlText w:val="%1."/>
      <w:lvlJc w:val="left"/>
      <w:pPr>
        <w:ind w:left="720" w:hanging="360"/>
      </w:pPr>
      <w:rPr>
        <w:b/>
        <w:sz w:val="20"/>
      </w:rPr>
    </w:lvl>
    <w:lvl w:ilvl="1">
      <w:start w:val="2"/>
      <w:numFmt w:val="decimal"/>
      <w:lvlText w:val="%1.%2"/>
      <w:lvlJc w:val="left"/>
      <w:pPr>
        <w:ind w:left="1095" w:hanging="375"/>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4">
    <w:nsid w:val="3B6B3D3A"/>
    <w:multiLevelType w:val="multilevel"/>
    <w:tmpl w:val="453A54BC"/>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lef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lef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left"/>
      <w:pPr>
        <w:tabs>
          <w:tab w:val="left" w:pos="6120"/>
        </w:tabs>
        <w:ind w:left="6120" w:hanging="180"/>
      </w:pPr>
    </w:lvl>
  </w:abstractNum>
  <w:abstractNum w:abstractNumId="5">
    <w:nsid w:val="7A1B3FFE"/>
    <w:multiLevelType w:val="multilevel"/>
    <w:tmpl w:val="840A02EC"/>
    <w:lvl w:ilvl="0">
      <w:start w:val="1"/>
      <w:numFmt w:val="decimal"/>
      <w:lvlText w:val="%1."/>
      <w:lvlJc w:val="left"/>
      <w:pPr>
        <w:ind w:left="720" w:hanging="360"/>
      </w:pPr>
    </w:lvl>
    <w:lvl w:ilvl="1">
      <w:start w:val="3"/>
      <w:numFmt w:val="decimal"/>
      <w:lvlText w:val="%1.%2."/>
      <w:lvlJc w:val="left"/>
      <w:pPr>
        <w:ind w:left="1457" w:hanging="720"/>
      </w:pPr>
    </w:lvl>
    <w:lvl w:ilvl="2">
      <w:start w:val="1"/>
      <w:numFmt w:val="decimal"/>
      <w:lvlText w:val="%1.%2.%3."/>
      <w:lvlJc w:val="left"/>
      <w:pPr>
        <w:ind w:left="1834" w:hanging="720"/>
      </w:pPr>
    </w:lvl>
    <w:lvl w:ilvl="3">
      <w:start w:val="1"/>
      <w:numFmt w:val="decimal"/>
      <w:lvlText w:val="%1.%2.%3.%4."/>
      <w:lvlJc w:val="left"/>
      <w:pPr>
        <w:ind w:left="2571" w:hanging="1080"/>
      </w:pPr>
    </w:lvl>
    <w:lvl w:ilvl="4">
      <w:start w:val="1"/>
      <w:numFmt w:val="decimal"/>
      <w:lvlText w:val="%1.%2.%3.%4.%5."/>
      <w:lvlJc w:val="left"/>
      <w:pPr>
        <w:ind w:left="2948" w:hanging="1080"/>
      </w:pPr>
    </w:lvl>
    <w:lvl w:ilvl="5">
      <w:start w:val="1"/>
      <w:numFmt w:val="decimal"/>
      <w:lvlText w:val="%1.%2.%3.%4.%5.%6."/>
      <w:lvlJc w:val="left"/>
      <w:pPr>
        <w:ind w:left="3685" w:hanging="1440"/>
      </w:pPr>
    </w:lvl>
    <w:lvl w:ilvl="6">
      <w:start w:val="1"/>
      <w:numFmt w:val="decimal"/>
      <w:lvlText w:val="%1.%2.%3.%4.%5.%6.%7."/>
      <w:lvlJc w:val="left"/>
      <w:pPr>
        <w:ind w:left="4422" w:hanging="1800"/>
      </w:pPr>
    </w:lvl>
    <w:lvl w:ilvl="7">
      <w:start w:val="1"/>
      <w:numFmt w:val="decimal"/>
      <w:lvlText w:val="%1.%2.%3.%4.%5.%6.%7.%8."/>
      <w:lvlJc w:val="left"/>
      <w:pPr>
        <w:ind w:left="4799" w:hanging="1800"/>
      </w:pPr>
    </w:lvl>
    <w:lvl w:ilvl="8">
      <w:start w:val="1"/>
      <w:numFmt w:val="decimal"/>
      <w:lvlText w:val="%1.%2.%3.%4.%5.%6.%7.%8.%9."/>
      <w:lvlJc w:val="left"/>
      <w:pPr>
        <w:ind w:left="5536" w:hanging="2160"/>
      </w:pPr>
    </w:lvl>
  </w:abstractNum>
  <w:num w:numId="1">
    <w:abstractNumId w:val="5"/>
  </w:num>
  <w:num w:numId="2">
    <w:abstractNumId w:val="4"/>
  </w:num>
  <w:num w:numId="3">
    <w:abstractNumId w:val="0"/>
  </w:num>
  <w:num w:numId="4">
    <w:abstractNumId w:val="2"/>
  </w:num>
  <w:num w:numId="5">
    <w:abstractNumId w:val="3"/>
  </w:num>
  <w:num w:numId="6">
    <w:abstractNumId w:val="2"/>
  </w:num>
  <w:num w:numId="7">
    <w:abstractNumId w:val="2"/>
  </w:num>
  <w:num w:numId="8">
    <w:abstractNumId w:val="1"/>
  </w:num>
  <w:num w:numId="9">
    <w:abstractNumId w:val="2"/>
  </w:num>
  <w:num w:numId="10">
    <w:abstractNumId w:val="2"/>
  </w:num>
  <w:num w:numId="11">
    <w:abstractNumId w:val="1"/>
  </w:num>
  <w:num w:numId="12">
    <w:abstractNumId w:val="2"/>
  </w:num>
  <w:num w:numId="13">
    <w:abstractNumId w:val="2"/>
  </w:num>
  <w:num w:numId="14">
    <w:abstractNumId w:val="1"/>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D5"/>
    <w:rsid w:val="001235BF"/>
    <w:rsid w:val="001473D5"/>
    <w:rsid w:val="009A5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sz w:val="26"/>
    </w:rPr>
  </w:style>
  <w:style w:type="paragraph" w:styleId="10">
    <w:name w:val="heading 1"/>
    <w:link w:val="11"/>
    <w:uiPriority w:val="9"/>
    <w:qFormat/>
    <w:pPr>
      <w:spacing w:before="120" w:after="120" w:line="276" w:lineRule="auto"/>
      <w:outlineLvl w:val="0"/>
    </w:pPr>
    <w:rPr>
      <w:rFonts w:ascii="XO Thames" w:hAnsi="XO Thames"/>
      <w:b/>
      <w:sz w:val="32"/>
    </w:rPr>
  </w:style>
  <w:style w:type="paragraph" w:styleId="2">
    <w:name w:val="heading 2"/>
    <w:basedOn w:val="a"/>
    <w:next w:val="a"/>
    <w:link w:val="20"/>
    <w:uiPriority w:val="9"/>
    <w:qFormat/>
    <w:pPr>
      <w:keepNext/>
      <w:keepLines/>
      <w:ind w:firstLine="709"/>
      <w:jc w:val="right"/>
      <w:outlineLvl w:val="1"/>
    </w:pPr>
    <w:rPr>
      <w:sz w:val="28"/>
    </w:rPr>
  </w:style>
  <w:style w:type="paragraph" w:styleId="3">
    <w:name w:val="heading 3"/>
    <w:link w:val="30"/>
    <w:uiPriority w:val="9"/>
    <w:qFormat/>
    <w:pPr>
      <w:spacing w:after="200" w:line="276" w:lineRule="auto"/>
      <w:outlineLvl w:val="2"/>
    </w:pPr>
    <w:rPr>
      <w:rFonts w:ascii="XO Thames" w:hAnsi="XO Thames"/>
      <w:b/>
      <w:i/>
      <w:sz w:val="26"/>
    </w:rPr>
  </w:style>
  <w:style w:type="paragraph" w:styleId="4">
    <w:name w:val="heading 4"/>
    <w:basedOn w:val="a"/>
    <w:next w:val="a"/>
    <w:link w:val="40"/>
    <w:uiPriority w:val="9"/>
    <w:qFormat/>
    <w:pPr>
      <w:keepNext/>
      <w:keepLines/>
      <w:spacing w:before="40"/>
      <w:outlineLvl w:val="3"/>
    </w:pPr>
    <w:rPr>
      <w:rFonts w:asciiTheme="majorHAnsi"/>
      <w:i/>
      <w:color w:val="365F91" w:themeColor="accent1" w:themeShade="BF"/>
    </w:rPr>
  </w:style>
  <w:style w:type="paragraph" w:styleId="5">
    <w:name w:val="heading 5"/>
    <w:link w:val="50"/>
    <w:uiPriority w:val="9"/>
    <w:qFormat/>
    <w:pPr>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6"/>
    </w:rPr>
  </w:style>
  <w:style w:type="paragraph" w:customStyle="1" w:styleId="12">
    <w:name w:val="Без интервала1"/>
    <w:link w:val="13"/>
  </w:style>
  <w:style w:type="character" w:customStyle="1" w:styleId="13">
    <w:name w:val="Без интервала1"/>
    <w:link w:val="12"/>
  </w:style>
  <w:style w:type="paragraph" w:customStyle="1" w:styleId="ListLabel3">
    <w:name w:val="ListLabel 3"/>
    <w:link w:val="ListLabel30"/>
    <w:rPr>
      <w:rFonts w:ascii="Times New Roman"/>
      <w:sz w:val="28"/>
    </w:rPr>
  </w:style>
  <w:style w:type="character" w:customStyle="1" w:styleId="ListLabel30">
    <w:name w:val="ListLabel 3"/>
    <w:link w:val="ListLabel3"/>
    <w:rPr>
      <w:rFonts w:ascii="Times New Roman" w:hAnsi="Times New Roman"/>
      <w:sz w:val="28"/>
    </w:rPr>
  </w:style>
  <w:style w:type="paragraph" w:styleId="21">
    <w:name w:val="toc 2"/>
    <w:link w:val="22"/>
    <w:uiPriority w:val="39"/>
    <w:pPr>
      <w:spacing w:after="200" w:line="276" w:lineRule="auto"/>
      <w:ind w:left="200"/>
    </w:pPr>
    <w:rPr>
      <w:sz w:val="26"/>
    </w:rPr>
  </w:style>
  <w:style w:type="character" w:customStyle="1" w:styleId="22">
    <w:name w:val="Оглавление 2 Знак"/>
    <w:link w:val="21"/>
    <w:rPr>
      <w:sz w:val="26"/>
    </w:rPr>
  </w:style>
  <w:style w:type="paragraph" w:customStyle="1" w:styleId="ListLabel4">
    <w:name w:val="ListLabel 4"/>
    <w:link w:val="ListLabel40"/>
  </w:style>
  <w:style w:type="character" w:customStyle="1" w:styleId="ListLabel40">
    <w:name w:val="ListLabel 4"/>
    <w:link w:val="ListLabel4"/>
    <w:rPr>
      <w:color w:val="000000"/>
      <w:sz w:val="20"/>
    </w:rPr>
  </w:style>
  <w:style w:type="paragraph" w:customStyle="1" w:styleId="Contents3">
    <w:name w:val="Contents 3"/>
    <w:link w:val="Contents30"/>
  </w:style>
  <w:style w:type="character" w:customStyle="1" w:styleId="Contents30">
    <w:name w:val="Contents 3"/>
    <w:link w:val="Contents3"/>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sz w:val="20"/>
    </w:rPr>
  </w:style>
  <w:style w:type="paragraph" w:styleId="41">
    <w:name w:val="toc 4"/>
    <w:link w:val="42"/>
    <w:uiPriority w:val="39"/>
    <w:pPr>
      <w:spacing w:after="200" w:line="276" w:lineRule="auto"/>
      <w:ind w:left="600"/>
    </w:pPr>
    <w:rPr>
      <w:sz w:val="26"/>
    </w:rPr>
  </w:style>
  <w:style w:type="character" w:customStyle="1" w:styleId="42">
    <w:name w:val="Оглавление 4 Знак"/>
    <w:link w:val="41"/>
    <w:rPr>
      <w:sz w:val="26"/>
    </w:rPr>
  </w:style>
  <w:style w:type="paragraph" w:customStyle="1" w:styleId="ListLabel7">
    <w:name w:val="ListLabel 7"/>
    <w:link w:val="ListLabel70"/>
    <w:rPr>
      <w:b/>
      <w:sz w:val="28"/>
    </w:rPr>
  </w:style>
  <w:style w:type="character" w:customStyle="1" w:styleId="ListLabel70">
    <w:name w:val="ListLabel 7"/>
    <w:link w:val="ListLabel7"/>
    <w:rPr>
      <w:b/>
      <w:sz w:val="28"/>
    </w:rPr>
  </w:style>
  <w:style w:type="paragraph" w:styleId="6">
    <w:name w:val="toc 6"/>
    <w:link w:val="60"/>
    <w:uiPriority w:val="39"/>
    <w:pPr>
      <w:spacing w:after="200" w:line="276" w:lineRule="auto"/>
      <w:ind w:left="1000"/>
    </w:pPr>
    <w:rPr>
      <w:sz w:val="26"/>
    </w:rPr>
  </w:style>
  <w:style w:type="character" w:customStyle="1" w:styleId="60">
    <w:name w:val="Оглавление 6 Знак"/>
    <w:link w:val="6"/>
    <w:rPr>
      <w:sz w:val="26"/>
    </w:rPr>
  </w:style>
  <w:style w:type="paragraph" w:styleId="7">
    <w:name w:val="toc 7"/>
    <w:link w:val="70"/>
    <w:uiPriority w:val="39"/>
    <w:pPr>
      <w:spacing w:after="200" w:line="276" w:lineRule="auto"/>
      <w:ind w:left="1200"/>
    </w:pPr>
    <w:rPr>
      <w:sz w:val="26"/>
    </w:rPr>
  </w:style>
  <w:style w:type="character" w:customStyle="1" w:styleId="70">
    <w:name w:val="Оглавление 7 Знак"/>
    <w:link w:val="7"/>
    <w:rPr>
      <w:sz w:val="26"/>
    </w:rPr>
  </w:style>
  <w:style w:type="paragraph" w:customStyle="1" w:styleId="210">
    <w:name w:val="Заголовок 21"/>
    <w:link w:val="211"/>
    <w:rPr>
      <w:sz w:val="28"/>
    </w:rPr>
  </w:style>
  <w:style w:type="character" w:customStyle="1" w:styleId="211">
    <w:name w:val="Заголовок 21"/>
    <w:link w:val="210"/>
    <w:rPr>
      <w:color w:val="000000"/>
      <w:sz w:val="28"/>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rFonts w:ascii="Times New Roman" w:hAnsi="Times New Roman"/>
      <w:sz w:val="26"/>
    </w:rPr>
  </w:style>
  <w:style w:type="paragraph" w:customStyle="1" w:styleId="Contents4">
    <w:name w:val="Contents 4"/>
    <w:link w:val="Contents40"/>
  </w:style>
  <w:style w:type="character" w:customStyle="1" w:styleId="Contents40">
    <w:name w:val="Contents 4"/>
    <w:link w:val="Contents4"/>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styleId="a7">
    <w:name w:val="Body Text"/>
    <w:basedOn w:val="a"/>
    <w:link w:val="a8"/>
    <w:pPr>
      <w:spacing w:after="140" w:line="276" w:lineRule="auto"/>
    </w:pPr>
  </w:style>
  <w:style w:type="character" w:customStyle="1" w:styleId="a8">
    <w:name w:val="Основной текст Знак"/>
    <w:basedOn w:val="1"/>
    <w:link w:val="a7"/>
    <w:rPr>
      <w:rFonts w:ascii="Times New Roman" w:hAnsi="Times New Roman"/>
      <w:sz w:val="26"/>
    </w:rPr>
  </w:style>
  <w:style w:type="character" w:customStyle="1" w:styleId="30">
    <w:name w:val="Заголовок 3 Знак"/>
    <w:link w:val="3"/>
    <w:rPr>
      <w:rFonts w:ascii="XO Thames" w:hAnsi="XO Thames"/>
      <w:b/>
      <w:i/>
      <w:sz w:val="26"/>
    </w:rPr>
  </w:style>
  <w:style w:type="paragraph" w:customStyle="1" w:styleId="ListLabel6">
    <w:name w:val="ListLabel 6"/>
    <w:link w:val="ListLabel60"/>
    <w:rPr>
      <w:b/>
      <w:color w:val="000000" w:themeColor="text1"/>
      <w:sz w:val="28"/>
    </w:rPr>
  </w:style>
  <w:style w:type="character" w:customStyle="1" w:styleId="ListLabel60">
    <w:name w:val="ListLabel 6"/>
    <w:link w:val="ListLabel6"/>
    <w:rPr>
      <w:b/>
      <w:color w:val="000000" w:themeColor="text1"/>
      <w:sz w:val="28"/>
    </w:rPr>
  </w:style>
  <w:style w:type="paragraph" w:customStyle="1" w:styleId="Contents8">
    <w:name w:val="Contents 8"/>
    <w:link w:val="Contents80"/>
  </w:style>
  <w:style w:type="character" w:customStyle="1" w:styleId="Contents80">
    <w:name w:val="Contents 8"/>
    <w:link w:val="Contents8"/>
  </w:style>
  <w:style w:type="paragraph" w:customStyle="1" w:styleId="14">
    <w:name w:val="Подзаголовок1"/>
    <w:link w:val="15"/>
    <w:rPr>
      <w:rFonts w:ascii="XO Thames" w:hAnsi="XO Thames"/>
      <w:i/>
      <w:color w:val="616161"/>
      <w:sz w:val="24"/>
    </w:rPr>
  </w:style>
  <w:style w:type="character" w:customStyle="1" w:styleId="15">
    <w:name w:val="Подзаголовок1"/>
    <w:link w:val="14"/>
    <w:rPr>
      <w:rFonts w:ascii="XO Thames" w:hAnsi="XO Thames"/>
      <w:i/>
      <w:color w:val="616161"/>
      <w:sz w:val="24"/>
    </w:rPr>
  </w:style>
  <w:style w:type="paragraph" w:styleId="a9">
    <w:name w:val="List"/>
    <w:basedOn w:val="a7"/>
    <w:link w:val="aa"/>
  </w:style>
  <w:style w:type="character" w:customStyle="1" w:styleId="aa">
    <w:name w:val="Список Знак"/>
    <w:basedOn w:val="a8"/>
    <w:link w:val="a9"/>
    <w:rPr>
      <w:rFonts w:ascii="Times New Roman" w:hAnsi="Times New Roman"/>
      <w:sz w:val="26"/>
    </w:rPr>
  </w:style>
  <w:style w:type="paragraph" w:customStyle="1" w:styleId="31">
    <w:name w:val="Заголовок 31"/>
    <w:link w:val="310"/>
    <w:rPr>
      <w:rFonts w:ascii="XO Thames" w:hAnsi="XO Thames"/>
      <w:b/>
      <w:i/>
    </w:rPr>
  </w:style>
  <w:style w:type="character" w:customStyle="1" w:styleId="310">
    <w:name w:val="Заголовок 31"/>
    <w:link w:val="31"/>
    <w:rPr>
      <w:rFonts w:ascii="XO Thames" w:hAnsi="XO Thames"/>
      <w:b/>
      <w:i/>
      <w:color w:val="000000"/>
    </w:rPr>
  </w:style>
  <w:style w:type="paragraph" w:customStyle="1" w:styleId="s1">
    <w:name w:val="s1"/>
    <w:link w:val="s10"/>
    <w:rPr>
      <w:rFonts w:ascii="Times New Roman"/>
      <w:b/>
    </w:rPr>
  </w:style>
  <w:style w:type="character" w:customStyle="1" w:styleId="s10">
    <w:name w:val="s1"/>
    <w:link w:val="s1"/>
    <w:rPr>
      <w:rFonts w:ascii="Times New Roman" w:hAnsi="Times New Roman"/>
      <w:b/>
      <w:color w:val="000000"/>
    </w:rPr>
  </w:style>
  <w:style w:type="paragraph" w:styleId="ab">
    <w:name w:val="caption"/>
    <w:basedOn w:val="a"/>
    <w:link w:val="ac"/>
    <w:pPr>
      <w:spacing w:before="120" w:after="120"/>
    </w:pPr>
    <w:rPr>
      <w:i/>
      <w:sz w:val="24"/>
    </w:rPr>
  </w:style>
  <w:style w:type="character" w:customStyle="1" w:styleId="ac">
    <w:name w:val="Название объекта Знак"/>
    <w:basedOn w:val="1"/>
    <w:link w:val="ab"/>
    <w:rPr>
      <w:rFonts w:ascii="Times New Roman" w:hAnsi="Times New Roman"/>
      <w:i/>
      <w:sz w:val="24"/>
    </w:rPr>
  </w:style>
  <w:style w:type="paragraph" w:styleId="ad">
    <w:name w:val="List Paragraph"/>
    <w:basedOn w:val="a"/>
    <w:link w:val="ae"/>
    <w:pPr>
      <w:ind w:left="720"/>
      <w:contextualSpacing/>
    </w:pPr>
  </w:style>
  <w:style w:type="character" w:customStyle="1" w:styleId="ae">
    <w:name w:val="Абзац списка Знак"/>
    <w:basedOn w:val="1"/>
    <w:link w:val="ad"/>
    <w:rPr>
      <w:rFonts w:ascii="Times New Roman" w:hAnsi="Times New Roman"/>
      <w:sz w:val="26"/>
    </w:rPr>
  </w:style>
  <w:style w:type="paragraph" w:styleId="af">
    <w:name w:val="index heading"/>
    <w:basedOn w:val="a"/>
    <w:link w:val="af0"/>
  </w:style>
  <w:style w:type="character" w:customStyle="1" w:styleId="af0">
    <w:name w:val="Указатель Знак"/>
    <w:basedOn w:val="1"/>
    <w:link w:val="af"/>
    <w:rPr>
      <w:rFonts w:ascii="Times New Roman" w:hAnsi="Times New Roman"/>
      <w:sz w:val="26"/>
    </w:rPr>
  </w:style>
  <w:style w:type="paragraph" w:customStyle="1" w:styleId="-">
    <w:name w:val="Интернет-ссылка"/>
    <w:link w:val="-0"/>
    <w:rPr>
      <w:color w:val="333399"/>
      <w:u w:val="single"/>
    </w:rPr>
  </w:style>
  <w:style w:type="character" w:customStyle="1" w:styleId="-0">
    <w:name w:val="Интернет-ссылка"/>
    <w:link w:val="-"/>
    <w:rPr>
      <w:color w:val="333399"/>
      <w:u w:val="single"/>
    </w:rPr>
  </w:style>
  <w:style w:type="paragraph" w:styleId="af1">
    <w:name w:val="No Spacing"/>
    <w:link w:val="af2"/>
    <w:rPr>
      <w:sz w:val="26"/>
    </w:rPr>
  </w:style>
  <w:style w:type="character" w:customStyle="1" w:styleId="af2">
    <w:name w:val="Без интервала Знак"/>
    <w:link w:val="af1"/>
    <w:rPr>
      <w:sz w:val="26"/>
    </w:rPr>
  </w:style>
  <w:style w:type="paragraph" w:customStyle="1" w:styleId="Default">
    <w:name w:val="Default"/>
    <w:link w:val="Default0"/>
    <w:rPr>
      <w:rFonts w:ascii="Times New Roman"/>
      <w:sz w:val="24"/>
    </w:rPr>
  </w:style>
  <w:style w:type="character" w:customStyle="1" w:styleId="Default0">
    <w:name w:val="Default"/>
    <w:link w:val="Default"/>
    <w:rPr>
      <w:rFonts w:ascii="Times New Roman" w:hAnsi="Times New Roman"/>
      <w:sz w:val="24"/>
    </w:rPr>
  </w:style>
  <w:style w:type="paragraph" w:customStyle="1" w:styleId="ListLabel10">
    <w:name w:val="ListLabel 10"/>
    <w:link w:val="ListLabel100"/>
    <w:rPr>
      <w:rFonts w:ascii="Times New Roman"/>
      <w:sz w:val="28"/>
    </w:rPr>
  </w:style>
  <w:style w:type="character" w:customStyle="1" w:styleId="ListLabel100">
    <w:name w:val="ListLabel 10"/>
    <w:link w:val="ListLabel10"/>
    <w:rPr>
      <w:rFonts w:ascii="Times New Roman" w:hAnsi="Times New Roman"/>
      <w:sz w:val="28"/>
    </w:rPr>
  </w:style>
  <w:style w:type="paragraph" w:customStyle="1" w:styleId="ListLabel9">
    <w:name w:val="ListLabel 9"/>
    <w:link w:val="ListLabel90"/>
    <w:rPr>
      <w:b/>
    </w:rPr>
  </w:style>
  <w:style w:type="character" w:customStyle="1" w:styleId="ListLabel90">
    <w:name w:val="ListLabel 9"/>
    <w:link w:val="ListLabel9"/>
    <w:rPr>
      <w:b/>
      <w:sz w:val="20"/>
    </w:rPr>
  </w:style>
  <w:style w:type="paragraph" w:customStyle="1" w:styleId="16">
    <w:name w:val="Название1"/>
    <w:link w:val="17"/>
    <w:rPr>
      <w:rFonts w:ascii="XO Thames" w:hAnsi="XO Thames"/>
      <w:b/>
      <w:sz w:val="52"/>
    </w:rPr>
  </w:style>
  <w:style w:type="character" w:customStyle="1" w:styleId="17">
    <w:name w:val="Название1"/>
    <w:link w:val="16"/>
    <w:rPr>
      <w:rFonts w:ascii="XO Thames" w:hAnsi="XO Thames"/>
      <w:b/>
      <w:sz w:val="52"/>
    </w:rPr>
  </w:style>
  <w:style w:type="paragraph" w:customStyle="1" w:styleId="af3">
    <w:name w:val="Содержимое таблицы"/>
    <w:basedOn w:val="a"/>
    <w:link w:val="af4"/>
  </w:style>
  <w:style w:type="character" w:customStyle="1" w:styleId="af4">
    <w:name w:val="Содержимое таблицы"/>
    <w:basedOn w:val="1"/>
    <w:link w:val="af3"/>
    <w:rPr>
      <w:rFonts w:ascii="Times New Roman" w:hAnsi="Times New Roman"/>
      <w:sz w:val="26"/>
    </w:rPr>
  </w:style>
  <w:style w:type="paragraph" w:customStyle="1" w:styleId="toc10">
    <w:name w:val="toc 10"/>
    <w:link w:val="toc100"/>
    <w:pPr>
      <w:spacing w:after="200" w:line="276" w:lineRule="auto"/>
      <w:ind w:left="1800"/>
    </w:pPr>
    <w:rPr>
      <w:sz w:val="26"/>
    </w:rPr>
  </w:style>
  <w:style w:type="character" w:customStyle="1" w:styleId="toc100">
    <w:name w:val="toc 10"/>
    <w:link w:val="toc10"/>
    <w:rPr>
      <w:sz w:val="26"/>
    </w:rPr>
  </w:style>
  <w:style w:type="paragraph" w:customStyle="1" w:styleId="Contents9">
    <w:name w:val="Contents 9"/>
    <w:link w:val="Contents90"/>
  </w:style>
  <w:style w:type="character" w:customStyle="1" w:styleId="Contents90">
    <w:name w:val="Contents 9"/>
    <w:link w:val="Contents9"/>
  </w:style>
  <w:style w:type="paragraph" w:customStyle="1" w:styleId="ListLabel5">
    <w:name w:val="ListLabel 5"/>
    <w:link w:val="ListLabel50"/>
    <w:rPr>
      <w:color w:val="000000" w:themeColor="text1"/>
      <w:sz w:val="28"/>
    </w:rPr>
  </w:style>
  <w:style w:type="character" w:customStyle="1" w:styleId="ListLabel50">
    <w:name w:val="ListLabel 5"/>
    <w:link w:val="ListLabel5"/>
    <w:rPr>
      <w:color w:val="000000" w:themeColor="text1"/>
      <w:sz w:val="28"/>
      <w:u w:val="none"/>
    </w:rPr>
  </w:style>
  <w:style w:type="paragraph" w:customStyle="1" w:styleId="Contents5">
    <w:name w:val="Contents 5"/>
    <w:link w:val="Contents50"/>
  </w:style>
  <w:style w:type="character" w:customStyle="1" w:styleId="Contents50">
    <w:name w:val="Contents 5"/>
    <w:link w:val="Contents5"/>
  </w:style>
  <w:style w:type="paragraph" w:styleId="32">
    <w:name w:val="toc 3"/>
    <w:link w:val="33"/>
    <w:uiPriority w:val="39"/>
    <w:pPr>
      <w:spacing w:after="200" w:line="276" w:lineRule="auto"/>
      <w:ind w:left="400"/>
    </w:pPr>
    <w:rPr>
      <w:sz w:val="26"/>
    </w:rPr>
  </w:style>
  <w:style w:type="character" w:customStyle="1" w:styleId="33">
    <w:name w:val="Оглавление 3 Знак"/>
    <w:link w:val="32"/>
    <w:rPr>
      <w:sz w:val="26"/>
    </w:rPr>
  </w:style>
  <w:style w:type="paragraph" w:customStyle="1" w:styleId="ListLabel1">
    <w:name w:val="ListLabel 1"/>
    <w:link w:val="ListLabel11"/>
    <w:rPr>
      <w:sz w:val="28"/>
    </w:rPr>
  </w:style>
  <w:style w:type="character" w:customStyle="1" w:styleId="ListLabel11">
    <w:name w:val="ListLabel 1"/>
    <w:link w:val="ListLabel1"/>
    <w:rPr>
      <w:color w:val="000000"/>
      <w:sz w:val="28"/>
    </w:rPr>
  </w:style>
  <w:style w:type="paragraph" w:customStyle="1" w:styleId="af5">
    <w:name w:val="Заголовок"/>
    <w:basedOn w:val="a"/>
    <w:next w:val="a7"/>
    <w:link w:val="af6"/>
    <w:pPr>
      <w:keepNext/>
      <w:spacing w:before="240" w:after="120"/>
    </w:pPr>
    <w:rPr>
      <w:rFonts w:ascii="Arial" w:hAnsi="Arial"/>
      <w:sz w:val="28"/>
    </w:rPr>
  </w:style>
  <w:style w:type="character" w:customStyle="1" w:styleId="af6">
    <w:name w:val="Заголовок"/>
    <w:basedOn w:val="1"/>
    <w:link w:val="af5"/>
    <w:rPr>
      <w:rFonts w:ascii="Arial" w:hAnsi="Arial"/>
      <w:sz w:val="28"/>
    </w:rPr>
  </w:style>
  <w:style w:type="paragraph" w:customStyle="1" w:styleId="18">
    <w:name w:val="Основной шрифт абзаца1"/>
    <w:link w:val="s0"/>
  </w:style>
  <w:style w:type="paragraph" w:customStyle="1" w:styleId="s0">
    <w:name w:val="s0"/>
    <w:link w:val="s00"/>
    <w:rPr>
      <w:rFonts w:ascii="Times New Roman"/>
    </w:rPr>
  </w:style>
  <w:style w:type="character" w:customStyle="1" w:styleId="s00">
    <w:name w:val="s0"/>
    <w:link w:val="s0"/>
    <w:rPr>
      <w:rFonts w:ascii="Times New Roman" w:hAnsi="Times New Roman"/>
      <w:b w:val="0"/>
      <w:i w:val="0"/>
      <w:color w:val="000000"/>
    </w:rPr>
  </w:style>
  <w:style w:type="paragraph" w:customStyle="1" w:styleId="ListLabel2">
    <w:name w:val="ListLabel 2"/>
    <w:link w:val="ListLabel20"/>
    <w:rPr>
      <w:b/>
    </w:rPr>
  </w:style>
  <w:style w:type="character" w:customStyle="1" w:styleId="ListLabel20">
    <w:name w:val="ListLabel 2"/>
    <w:link w:val="ListLabel2"/>
    <w:rPr>
      <w:b/>
      <w:sz w:val="20"/>
    </w:rPr>
  </w:style>
  <w:style w:type="paragraph" w:customStyle="1" w:styleId="HeaderandFooter">
    <w:name w:val="Header and Footer"/>
    <w:link w:val="HeaderandFooter0"/>
    <w:pPr>
      <w:spacing w:after="200"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10">
    <w:name w:val="Заголовок 11"/>
    <w:link w:val="111"/>
    <w:rPr>
      <w:rFonts w:ascii="XO Thames" w:hAnsi="XO Thames"/>
      <w:b/>
      <w:sz w:val="32"/>
    </w:rPr>
  </w:style>
  <w:style w:type="character" w:customStyle="1" w:styleId="111">
    <w:name w:val="Заголовок 11"/>
    <w:link w:val="110"/>
    <w:rPr>
      <w:rFonts w:ascii="XO Thames" w:hAnsi="XO Thames"/>
      <w:b/>
      <w:sz w:val="32"/>
    </w:rPr>
  </w:style>
  <w:style w:type="character" w:customStyle="1" w:styleId="50">
    <w:name w:val="Заголовок 5 Знак"/>
    <w:link w:val="5"/>
    <w:rPr>
      <w:rFonts w:ascii="XO Thames" w:hAnsi="XO Thames"/>
      <w:b/>
      <w:sz w:val="22"/>
    </w:rPr>
  </w:style>
  <w:style w:type="paragraph" w:customStyle="1" w:styleId="ConsPlusTitle">
    <w:name w:val="ConsPlusTitle"/>
    <w:link w:val="ConsPlusTitle0"/>
    <w:pPr>
      <w:widowControl w:val="0"/>
    </w:pPr>
    <w:rPr>
      <w:b/>
      <w:sz w:val="26"/>
    </w:rPr>
  </w:style>
  <w:style w:type="character" w:customStyle="1" w:styleId="ConsPlusTitle0">
    <w:name w:val="ConsPlusTitle"/>
    <w:link w:val="ConsPlusTitle"/>
    <w:rPr>
      <w:b/>
      <w:sz w:val="26"/>
    </w:rPr>
  </w:style>
  <w:style w:type="paragraph" w:customStyle="1" w:styleId="410">
    <w:name w:val="Заголовок 41"/>
    <w:link w:val="411"/>
    <w:rPr>
      <w:rFonts w:asciiTheme="majorHAnsi"/>
      <w:i/>
      <w:color w:val="365F91" w:themeColor="accent1" w:themeShade="BF"/>
    </w:rPr>
  </w:style>
  <w:style w:type="character" w:customStyle="1" w:styleId="411">
    <w:name w:val="Заголовок 41"/>
    <w:link w:val="410"/>
    <w:rPr>
      <w:rFonts w:asciiTheme="majorHAnsi"/>
      <w:i/>
      <w:color w:val="365F91" w:themeColor="accent1" w:themeShade="BF"/>
    </w:rPr>
  </w:style>
  <w:style w:type="character" w:customStyle="1" w:styleId="11">
    <w:name w:val="Заголовок 1 Знак"/>
    <w:link w:val="10"/>
    <w:rPr>
      <w:rFonts w:ascii="XO Thames" w:hAnsi="XO Thames"/>
      <w:b/>
      <w:sz w:val="32"/>
    </w:rPr>
  </w:style>
  <w:style w:type="paragraph" w:customStyle="1" w:styleId="ListLabel8">
    <w:name w:val="ListLabel 8"/>
    <w:link w:val="ListLabel80"/>
    <w:rPr>
      <w:rFonts w:ascii="Calibri" w:hAnsi="Calibri"/>
      <w:sz w:val="28"/>
    </w:rPr>
  </w:style>
  <w:style w:type="character" w:customStyle="1" w:styleId="ListLabel80">
    <w:name w:val="ListLabel 8"/>
    <w:link w:val="ListLabel8"/>
    <w:rPr>
      <w:rFonts w:ascii="Calibri" w:hAnsi="Calibri"/>
      <w:color w:val="000000"/>
      <w:sz w:val="28"/>
    </w:rPr>
  </w:style>
  <w:style w:type="paragraph" w:customStyle="1" w:styleId="ListLabel12">
    <w:name w:val="ListLabel 12"/>
    <w:link w:val="ListLabel120"/>
    <w:rPr>
      <w:color w:val="000000" w:themeColor="text1"/>
      <w:sz w:val="28"/>
    </w:rPr>
  </w:style>
  <w:style w:type="character" w:customStyle="1" w:styleId="ListLabel120">
    <w:name w:val="ListLabel 12"/>
    <w:link w:val="ListLabel12"/>
    <w:rPr>
      <w:color w:val="000000" w:themeColor="text1"/>
      <w:sz w:val="28"/>
      <w:u w:val="none"/>
    </w:rPr>
  </w:style>
  <w:style w:type="paragraph" w:customStyle="1" w:styleId="Contents6">
    <w:name w:val="Contents 6"/>
    <w:link w:val="Contents60"/>
  </w:style>
  <w:style w:type="character" w:customStyle="1" w:styleId="Contents60">
    <w:name w:val="Contents 6"/>
    <w:link w:val="Contents6"/>
  </w:style>
  <w:style w:type="paragraph" w:customStyle="1" w:styleId="ConsPlusTitle1">
    <w:name w:val="ConsPlusTitle"/>
    <w:link w:val="ConsPlusTitle2"/>
    <w:rPr>
      <w:rFonts w:ascii="Calibri" w:hAnsi="Calibri"/>
      <w:b/>
    </w:rPr>
  </w:style>
  <w:style w:type="character" w:customStyle="1" w:styleId="ConsPlusTitle2">
    <w:name w:val="ConsPlusTitle"/>
    <w:link w:val="ConsPlusTitle1"/>
    <w:rPr>
      <w:rFonts w:ascii="Calibri" w:hAnsi="Calibri"/>
      <w:b/>
    </w:rPr>
  </w:style>
  <w:style w:type="paragraph" w:customStyle="1" w:styleId="Internetlink">
    <w:name w:val="Internet link"/>
    <w:link w:val="Internetlink0"/>
    <w:pPr>
      <w:spacing w:after="200" w:line="276" w:lineRule="auto"/>
    </w:pPr>
    <w:rPr>
      <w:rFonts w:ascii="Calibri" w:hAnsi="Calibri"/>
      <w:color w:val="333399"/>
      <w:sz w:val="26"/>
      <w:u w:val="single"/>
    </w:rPr>
  </w:style>
  <w:style w:type="character" w:customStyle="1" w:styleId="Internetlink0">
    <w:name w:val="Internet link"/>
    <w:link w:val="Internetlink"/>
    <w:rPr>
      <w:rFonts w:ascii="Calibri" w:hAnsi="Calibri"/>
      <w:color w:val="333399"/>
      <w:sz w:val="26"/>
      <w:u w:val="single"/>
    </w:rPr>
  </w:style>
  <w:style w:type="paragraph" w:customStyle="1" w:styleId="19">
    <w:name w:val="Гиперссылка1"/>
    <w:link w:val="af7"/>
    <w:rPr>
      <w:color w:val="0000FF"/>
      <w:u w:val="single"/>
    </w:rPr>
  </w:style>
  <w:style w:type="character" w:styleId="af7">
    <w:name w:val="Hyperlink"/>
    <w:link w:val="19"/>
    <w:rPr>
      <w:color w:val="0000FF"/>
      <w:u w:val="single"/>
    </w:rPr>
  </w:style>
  <w:style w:type="paragraph" w:customStyle="1" w:styleId="Footnote">
    <w:name w:val="Footnote"/>
    <w:link w:val="Footnote0"/>
    <w:rPr>
      <w:rFonts w:ascii="XO Thames" w:hAnsi="XO Thames"/>
      <w:color w:val="757575"/>
    </w:rPr>
  </w:style>
  <w:style w:type="character" w:customStyle="1" w:styleId="Footnote0">
    <w:name w:val="Footnote"/>
    <w:link w:val="Footnote"/>
    <w:rPr>
      <w:rFonts w:ascii="XO Thames" w:hAnsi="XO Thames"/>
      <w:color w:val="757575"/>
      <w:sz w:val="20"/>
    </w:rPr>
  </w:style>
  <w:style w:type="paragraph" w:styleId="1a">
    <w:name w:val="toc 1"/>
    <w:link w:val="1b"/>
    <w:uiPriority w:val="39"/>
    <w:pPr>
      <w:spacing w:after="200" w:line="276" w:lineRule="auto"/>
    </w:pPr>
    <w:rPr>
      <w:rFonts w:ascii="XO Thames" w:hAnsi="XO Thames"/>
      <w:b/>
      <w:sz w:val="26"/>
    </w:rPr>
  </w:style>
  <w:style w:type="character" w:customStyle="1" w:styleId="1b">
    <w:name w:val="Оглавление 1 Знак"/>
    <w:link w:val="1a"/>
    <w:rPr>
      <w:rFonts w:ascii="XO Thames" w:hAnsi="XO Thames"/>
      <w:b/>
      <w:sz w:val="26"/>
    </w:rPr>
  </w:style>
  <w:style w:type="paragraph" w:customStyle="1" w:styleId="ListLabel110">
    <w:name w:val="ListLabel 11"/>
    <w:link w:val="ListLabel111"/>
  </w:style>
  <w:style w:type="character" w:customStyle="1" w:styleId="ListLabel111">
    <w:name w:val="ListLabel 11"/>
    <w:link w:val="ListLabel110"/>
    <w:rPr>
      <w:color w:val="000000"/>
      <w:sz w:val="20"/>
    </w:rPr>
  </w:style>
  <w:style w:type="paragraph" w:customStyle="1" w:styleId="HeaderandFooter1">
    <w:name w:val="Header and Footer"/>
    <w:link w:val="HeaderandFooter2"/>
    <w:rPr>
      <w:rFonts w:ascii="XO Thames" w:hAnsi="XO Thames"/>
    </w:rPr>
  </w:style>
  <w:style w:type="character" w:customStyle="1" w:styleId="HeaderandFooter2">
    <w:name w:val="Header and Footer"/>
    <w:link w:val="HeaderandFooter1"/>
    <w:rPr>
      <w:rFonts w:ascii="XO Thames" w:hAnsi="XO Thames"/>
      <w:sz w:val="20"/>
    </w:rPr>
  </w:style>
  <w:style w:type="paragraph" w:customStyle="1" w:styleId="Contents7">
    <w:name w:val="Contents 7"/>
    <w:link w:val="Contents70"/>
  </w:style>
  <w:style w:type="character" w:customStyle="1" w:styleId="Contents70">
    <w:name w:val="Contents 7"/>
    <w:link w:val="Contents7"/>
  </w:style>
  <w:style w:type="paragraph" w:styleId="9">
    <w:name w:val="toc 9"/>
    <w:link w:val="90"/>
    <w:uiPriority w:val="39"/>
    <w:pPr>
      <w:spacing w:after="200" w:line="276" w:lineRule="auto"/>
      <w:ind w:left="1600"/>
    </w:pPr>
    <w:rPr>
      <w:sz w:val="26"/>
    </w:rPr>
  </w:style>
  <w:style w:type="character" w:customStyle="1" w:styleId="90">
    <w:name w:val="Оглавление 9 Знак"/>
    <w:link w:val="9"/>
    <w:rPr>
      <w:sz w:val="26"/>
    </w:rPr>
  </w:style>
  <w:style w:type="paragraph" w:customStyle="1" w:styleId="formattext">
    <w:name w:val="formattext"/>
    <w:basedOn w:val="a"/>
    <w:link w:val="formattext0"/>
    <w:pPr>
      <w:spacing w:beforeAutospacing="1" w:afterAutospacing="1"/>
    </w:pPr>
    <w:rPr>
      <w:sz w:val="24"/>
    </w:rPr>
  </w:style>
  <w:style w:type="character" w:customStyle="1" w:styleId="formattext0">
    <w:name w:val="formattext"/>
    <w:basedOn w:val="1"/>
    <w:link w:val="formattext"/>
    <w:rPr>
      <w:rFonts w:ascii="Times New Roman" w:hAnsi="Times New Roman"/>
      <w:sz w:val="24"/>
    </w:rPr>
  </w:style>
  <w:style w:type="paragraph" w:styleId="8">
    <w:name w:val="toc 8"/>
    <w:link w:val="80"/>
    <w:uiPriority w:val="39"/>
    <w:pPr>
      <w:spacing w:after="200" w:line="276" w:lineRule="auto"/>
      <w:ind w:left="1400"/>
    </w:pPr>
    <w:rPr>
      <w:sz w:val="26"/>
    </w:rPr>
  </w:style>
  <w:style w:type="character" w:customStyle="1" w:styleId="80">
    <w:name w:val="Оглавление 8 Знак"/>
    <w:link w:val="8"/>
    <w:rPr>
      <w:sz w:val="26"/>
    </w:rPr>
  </w:style>
  <w:style w:type="paragraph" w:customStyle="1" w:styleId="Default1">
    <w:name w:val="Default"/>
    <w:link w:val="Default2"/>
    <w:rPr>
      <w:rFonts w:ascii="Times New Roman"/>
      <w:sz w:val="24"/>
    </w:rPr>
  </w:style>
  <w:style w:type="character" w:customStyle="1" w:styleId="Default2">
    <w:name w:val="Default"/>
    <w:link w:val="Default1"/>
    <w:rPr>
      <w:rFonts w:ascii="Times New Roman" w:hAnsi="Times New Roman"/>
      <w:color w:val="000000"/>
      <w:sz w:val="24"/>
    </w:rPr>
  </w:style>
  <w:style w:type="paragraph" w:customStyle="1" w:styleId="1c">
    <w:name w:val="Текст выноски1"/>
    <w:link w:val="1d"/>
    <w:rPr>
      <w:rFonts w:ascii="Tahoma" w:hAnsi="Tahoma"/>
      <w:sz w:val="16"/>
    </w:rPr>
  </w:style>
  <w:style w:type="character" w:customStyle="1" w:styleId="1d">
    <w:name w:val="Текст выноски1"/>
    <w:link w:val="1c"/>
    <w:rPr>
      <w:rFonts w:ascii="Tahoma" w:hAnsi="Tahoma"/>
      <w:sz w:val="16"/>
    </w:rPr>
  </w:style>
  <w:style w:type="paragraph" w:customStyle="1" w:styleId="ListLabel14">
    <w:name w:val="ListLabel 14"/>
    <w:link w:val="ListLabel140"/>
    <w:rPr>
      <w:b/>
      <w:sz w:val="28"/>
    </w:rPr>
  </w:style>
  <w:style w:type="character" w:customStyle="1" w:styleId="ListLabel140">
    <w:name w:val="ListLabel 14"/>
    <w:link w:val="ListLabel14"/>
    <w:rPr>
      <w:b/>
      <w:sz w:val="28"/>
    </w:rPr>
  </w:style>
  <w:style w:type="paragraph" w:customStyle="1" w:styleId="Contents2">
    <w:name w:val="Contents 2"/>
    <w:link w:val="Contents20"/>
  </w:style>
  <w:style w:type="character" w:customStyle="1" w:styleId="Contents20">
    <w:name w:val="Contents 2"/>
    <w:link w:val="Contents2"/>
  </w:style>
  <w:style w:type="paragraph" w:customStyle="1" w:styleId="1e">
    <w:name w:val="Верхний колонтитул1"/>
    <w:link w:val="1f"/>
  </w:style>
  <w:style w:type="character" w:customStyle="1" w:styleId="1f">
    <w:name w:val="Верхний колонтитул1"/>
    <w:link w:val="1e"/>
  </w:style>
  <w:style w:type="paragraph" w:customStyle="1" w:styleId="ConsPlusNormal1">
    <w:name w:val="ConsPlusNormal"/>
    <w:link w:val="ConsPlusNormal2"/>
    <w:pPr>
      <w:widowControl w:val="0"/>
    </w:pPr>
    <w:rPr>
      <w:rFonts w:ascii="Arial" w:hAnsi="Arial"/>
    </w:rPr>
  </w:style>
  <w:style w:type="character" w:customStyle="1" w:styleId="ConsPlusNormal2">
    <w:name w:val="ConsPlusNormal"/>
    <w:link w:val="ConsPlusNormal1"/>
    <w:rPr>
      <w:rFonts w:ascii="Arial" w:hAnsi="Arial"/>
    </w:rPr>
  </w:style>
  <w:style w:type="paragraph" w:styleId="51">
    <w:name w:val="toc 5"/>
    <w:link w:val="52"/>
    <w:uiPriority w:val="39"/>
    <w:pPr>
      <w:spacing w:after="200" w:line="276" w:lineRule="auto"/>
      <w:ind w:left="800"/>
    </w:pPr>
    <w:rPr>
      <w:sz w:val="26"/>
    </w:rPr>
  </w:style>
  <w:style w:type="character" w:customStyle="1" w:styleId="52">
    <w:name w:val="Оглавление 5 Знак"/>
    <w:link w:val="51"/>
    <w:rPr>
      <w:sz w:val="26"/>
    </w:rPr>
  </w:style>
  <w:style w:type="paragraph" w:styleId="af8">
    <w:name w:val="Normal (Web)"/>
    <w:basedOn w:val="a"/>
    <w:link w:val="af9"/>
    <w:pPr>
      <w:spacing w:beforeAutospacing="1" w:afterAutospacing="1"/>
    </w:pPr>
    <w:rPr>
      <w:sz w:val="24"/>
    </w:rPr>
  </w:style>
  <w:style w:type="character" w:customStyle="1" w:styleId="af9">
    <w:name w:val="Обычный (веб) Знак"/>
    <w:basedOn w:val="1"/>
    <w:link w:val="af8"/>
    <w:rPr>
      <w:rFonts w:ascii="Times New Roman" w:hAnsi="Times New Roman"/>
      <w:sz w:val="24"/>
    </w:rPr>
  </w:style>
  <w:style w:type="paragraph" w:customStyle="1" w:styleId="afa">
    <w:name w:val="Содержимое врезки"/>
    <w:basedOn w:val="a"/>
    <w:link w:val="afb"/>
  </w:style>
  <w:style w:type="character" w:customStyle="1" w:styleId="afb">
    <w:name w:val="Содержимое врезки"/>
    <w:basedOn w:val="1"/>
    <w:link w:val="afa"/>
    <w:rPr>
      <w:rFonts w:ascii="Times New Roman" w:hAnsi="Times New Roman"/>
      <w:sz w:val="26"/>
    </w:rPr>
  </w:style>
  <w:style w:type="paragraph" w:customStyle="1" w:styleId="s2">
    <w:name w:val="s2"/>
    <w:link w:val="s20"/>
    <w:rPr>
      <w:rFonts w:ascii="Times New Roman"/>
      <w:color w:val="333399"/>
      <w:u w:val="single"/>
    </w:rPr>
  </w:style>
  <w:style w:type="character" w:customStyle="1" w:styleId="s20">
    <w:name w:val="s2"/>
    <w:link w:val="s2"/>
    <w:rPr>
      <w:rFonts w:ascii="Times New Roman" w:hAnsi="Times New Roman"/>
      <w:color w:val="333399"/>
      <w:u w:val="single"/>
    </w:rPr>
  </w:style>
  <w:style w:type="paragraph" w:customStyle="1" w:styleId="formattext1">
    <w:name w:val="formattext"/>
    <w:link w:val="formattext2"/>
    <w:rPr>
      <w:sz w:val="24"/>
    </w:rPr>
  </w:style>
  <w:style w:type="character" w:customStyle="1" w:styleId="formattext2">
    <w:name w:val="formattext"/>
    <w:link w:val="formattext1"/>
    <w:rPr>
      <w:color w:val="000000"/>
      <w:sz w:val="24"/>
    </w:rPr>
  </w:style>
  <w:style w:type="paragraph" w:styleId="afc">
    <w:name w:val="footer"/>
    <w:basedOn w:val="a"/>
    <w:link w:val="afd"/>
    <w:pPr>
      <w:tabs>
        <w:tab w:val="center" w:pos="4677"/>
        <w:tab w:val="right" w:pos="9355"/>
      </w:tabs>
    </w:pPr>
  </w:style>
  <w:style w:type="character" w:customStyle="1" w:styleId="afd">
    <w:name w:val="Нижний колонтитул Знак"/>
    <w:basedOn w:val="1"/>
    <w:link w:val="afc"/>
    <w:rPr>
      <w:rFonts w:ascii="Times New Roman" w:hAnsi="Times New Roman"/>
      <w:sz w:val="26"/>
    </w:rPr>
  </w:style>
  <w:style w:type="paragraph" w:customStyle="1" w:styleId="s11">
    <w:name w:val="s1"/>
    <w:link w:val="s12"/>
    <w:pPr>
      <w:spacing w:after="200" w:line="276" w:lineRule="auto"/>
    </w:pPr>
    <w:rPr>
      <w:rFonts w:ascii="Times New Roman"/>
      <w:b/>
      <w:sz w:val="26"/>
    </w:rPr>
  </w:style>
  <w:style w:type="character" w:customStyle="1" w:styleId="s12">
    <w:name w:val="s1"/>
    <w:link w:val="s11"/>
    <w:rPr>
      <w:rFonts w:ascii="Times New Roman" w:hAnsi="Times New Roman"/>
      <w:b/>
      <w:sz w:val="26"/>
    </w:rPr>
  </w:style>
  <w:style w:type="paragraph" w:customStyle="1" w:styleId="afe">
    <w:name w:val="Заголовок таблицы"/>
    <w:basedOn w:val="af3"/>
    <w:link w:val="aff"/>
    <w:pPr>
      <w:jc w:val="center"/>
    </w:pPr>
    <w:rPr>
      <w:b/>
    </w:rPr>
  </w:style>
  <w:style w:type="character" w:customStyle="1" w:styleId="aff">
    <w:name w:val="Заголовок таблицы"/>
    <w:basedOn w:val="af4"/>
    <w:link w:val="afe"/>
    <w:rPr>
      <w:rFonts w:ascii="Times New Roman" w:hAnsi="Times New Roman"/>
      <w:b/>
      <w:sz w:val="26"/>
    </w:rPr>
  </w:style>
  <w:style w:type="paragraph" w:customStyle="1" w:styleId="1f0">
    <w:name w:val="Нижний колонтитул1"/>
    <w:link w:val="1f1"/>
  </w:style>
  <w:style w:type="character" w:customStyle="1" w:styleId="1f1">
    <w:name w:val="Нижний колонтитул1"/>
    <w:link w:val="1f0"/>
  </w:style>
  <w:style w:type="paragraph" w:customStyle="1" w:styleId="1f2">
    <w:name w:val="Обычный (веб)1"/>
    <w:link w:val="1f3"/>
    <w:rPr>
      <w:sz w:val="24"/>
    </w:rPr>
  </w:style>
  <w:style w:type="character" w:customStyle="1" w:styleId="1f3">
    <w:name w:val="Обычный (веб)1"/>
    <w:link w:val="1f2"/>
    <w:rPr>
      <w:color w:val="000000"/>
      <w:sz w:val="24"/>
    </w:rPr>
  </w:style>
  <w:style w:type="paragraph" w:customStyle="1" w:styleId="1f4">
    <w:name w:val="Основной шрифт абзаца1"/>
    <w:link w:val="1f5"/>
    <w:pPr>
      <w:spacing w:after="200" w:line="276" w:lineRule="auto"/>
    </w:pPr>
    <w:rPr>
      <w:sz w:val="26"/>
    </w:rPr>
  </w:style>
  <w:style w:type="character" w:customStyle="1" w:styleId="1f5">
    <w:name w:val="Основной шрифт абзаца1"/>
    <w:link w:val="1f4"/>
    <w:rPr>
      <w:sz w:val="26"/>
    </w:rPr>
  </w:style>
  <w:style w:type="paragraph" w:styleId="aff0">
    <w:name w:val="Subtitle"/>
    <w:link w:val="aff1"/>
    <w:uiPriority w:val="11"/>
    <w:qFormat/>
    <w:pPr>
      <w:spacing w:after="200" w:line="276" w:lineRule="auto"/>
    </w:pPr>
    <w:rPr>
      <w:rFonts w:ascii="XO Thames" w:hAnsi="XO Thames"/>
      <w:i/>
      <w:color w:val="616161"/>
      <w:sz w:val="24"/>
    </w:rPr>
  </w:style>
  <w:style w:type="character" w:customStyle="1" w:styleId="aff1">
    <w:name w:val="Подзаголовок Знак"/>
    <w:link w:val="aff0"/>
    <w:rPr>
      <w:rFonts w:ascii="XO Thames" w:hAnsi="XO Thames"/>
      <w:i/>
      <w:color w:val="616161"/>
      <w:sz w:val="24"/>
    </w:rPr>
  </w:style>
  <w:style w:type="paragraph" w:customStyle="1" w:styleId="toc101">
    <w:name w:val="toc 10"/>
    <w:link w:val="toc102"/>
    <w:uiPriority w:val="39"/>
  </w:style>
  <w:style w:type="character" w:customStyle="1" w:styleId="toc102">
    <w:name w:val="toc 10"/>
    <w:link w:val="toc101"/>
  </w:style>
  <w:style w:type="paragraph" w:customStyle="1" w:styleId="1f6">
    <w:name w:val="Абзац списка1"/>
    <w:link w:val="1f7"/>
  </w:style>
  <w:style w:type="character" w:customStyle="1" w:styleId="1f7">
    <w:name w:val="Абзац списка1"/>
    <w:link w:val="1f6"/>
  </w:style>
  <w:style w:type="paragraph" w:styleId="aff2">
    <w:name w:val="Title"/>
    <w:link w:val="aff3"/>
    <w:uiPriority w:val="10"/>
    <w:qFormat/>
    <w:pPr>
      <w:spacing w:after="200" w:line="276" w:lineRule="auto"/>
    </w:pPr>
    <w:rPr>
      <w:rFonts w:ascii="XO Thames" w:hAnsi="XO Thames"/>
      <w:b/>
      <w:sz w:val="52"/>
    </w:rPr>
  </w:style>
  <w:style w:type="character" w:customStyle="1" w:styleId="aff3">
    <w:name w:val="Название Знак"/>
    <w:link w:val="aff2"/>
    <w:rPr>
      <w:rFonts w:ascii="XO Thames" w:hAnsi="XO Thames"/>
      <w:b/>
      <w:sz w:val="52"/>
    </w:rPr>
  </w:style>
  <w:style w:type="character" w:customStyle="1" w:styleId="40">
    <w:name w:val="Заголовок 4 Знак"/>
    <w:basedOn w:val="1"/>
    <w:link w:val="4"/>
    <w:rPr>
      <w:rFonts w:asciiTheme="majorHAnsi" w:hAnsi="Times New Roman"/>
      <w:i/>
      <w:color w:val="365F91" w:themeColor="accent1" w:themeShade="BF"/>
      <w:sz w:val="26"/>
    </w:rPr>
  </w:style>
  <w:style w:type="paragraph" w:customStyle="1" w:styleId="112">
    <w:name w:val="Заголовок 11"/>
    <w:link w:val="113"/>
    <w:rPr>
      <w:rFonts w:ascii="XO Thames" w:hAnsi="XO Thames"/>
      <w:b/>
      <w:sz w:val="32"/>
    </w:rPr>
  </w:style>
  <w:style w:type="character" w:customStyle="1" w:styleId="113">
    <w:name w:val="Заголовок 11"/>
    <w:link w:val="112"/>
    <w:rPr>
      <w:rFonts w:ascii="XO Thames" w:hAnsi="XO Thames"/>
      <w:b/>
      <w:sz w:val="32"/>
    </w:rPr>
  </w:style>
  <w:style w:type="paragraph" w:customStyle="1" w:styleId="Footnote1">
    <w:name w:val="Footnote"/>
    <w:link w:val="Footnote2"/>
    <w:pPr>
      <w:spacing w:after="200" w:line="276" w:lineRule="auto"/>
    </w:pPr>
    <w:rPr>
      <w:rFonts w:ascii="XO Thames" w:hAnsi="XO Thames"/>
      <w:color w:val="757575"/>
    </w:rPr>
  </w:style>
  <w:style w:type="character" w:customStyle="1" w:styleId="Footnote2">
    <w:name w:val="Footnote"/>
    <w:link w:val="Footnote1"/>
    <w:rPr>
      <w:rFonts w:ascii="XO Thames" w:hAnsi="XO Thames"/>
      <w:color w:val="757575"/>
    </w:rPr>
  </w:style>
  <w:style w:type="paragraph" w:customStyle="1" w:styleId="s21">
    <w:name w:val="s2"/>
    <w:link w:val="s22"/>
    <w:pPr>
      <w:spacing w:after="200" w:line="276" w:lineRule="auto"/>
    </w:pPr>
    <w:rPr>
      <w:rFonts w:ascii="Times New Roman"/>
      <w:color w:val="333399"/>
      <w:sz w:val="26"/>
      <w:u w:val="single"/>
    </w:rPr>
  </w:style>
  <w:style w:type="character" w:customStyle="1" w:styleId="s22">
    <w:name w:val="s2"/>
    <w:link w:val="s21"/>
    <w:rPr>
      <w:rFonts w:ascii="Times New Roman" w:hAnsi="Times New Roman"/>
      <w:color w:val="333399"/>
      <w:sz w:val="26"/>
      <w:u w:val="single"/>
    </w:rPr>
  </w:style>
  <w:style w:type="character" w:customStyle="1" w:styleId="20">
    <w:name w:val="Заголовок 2 Знак"/>
    <w:basedOn w:val="1"/>
    <w:link w:val="2"/>
    <w:rPr>
      <w:rFonts w:ascii="Times New Roman" w:hAnsi="Times New Roman"/>
      <w:sz w:val="28"/>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color w:val="000000"/>
      <w:sz w:val="22"/>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ListLabel13">
    <w:name w:val="ListLabel 13"/>
    <w:link w:val="ListLabel130"/>
    <w:rPr>
      <w:b/>
      <w:color w:val="000000" w:themeColor="text1"/>
      <w:sz w:val="28"/>
    </w:rPr>
  </w:style>
  <w:style w:type="character" w:customStyle="1" w:styleId="ListLabel130">
    <w:name w:val="ListLabel 13"/>
    <w:link w:val="ListLabel13"/>
    <w:rPr>
      <w:b/>
      <w:color w:val="000000" w:themeColor="text1"/>
      <w:sz w:val="28"/>
    </w:rPr>
  </w:style>
  <w:style w:type="paragraph" w:customStyle="1" w:styleId="s01">
    <w:name w:val="s0"/>
    <w:link w:val="s02"/>
    <w:pPr>
      <w:spacing w:after="200" w:line="276" w:lineRule="auto"/>
    </w:pPr>
    <w:rPr>
      <w:rFonts w:ascii="Times New Roman"/>
      <w:sz w:val="26"/>
    </w:rPr>
  </w:style>
  <w:style w:type="character" w:customStyle="1" w:styleId="s02">
    <w:name w:val="s0"/>
    <w:link w:val="s01"/>
    <w:rPr>
      <w:rFonts w:ascii="Times New Roman" w:hAnsi="Times New Roman"/>
      <w:sz w:val="26"/>
    </w:rPr>
  </w:style>
  <w:style w:type="paragraph" w:customStyle="1" w:styleId="114">
    <w:name w:val="Заголовок 11"/>
    <w:basedOn w:val="a"/>
    <w:link w:val="115"/>
    <w:pPr>
      <w:spacing w:before="120" w:after="120"/>
      <w:outlineLvl w:val="0"/>
    </w:pPr>
    <w:rPr>
      <w:rFonts w:ascii="XO Thames" w:hAnsi="XO Thames"/>
      <w:b/>
      <w:sz w:val="32"/>
    </w:rPr>
  </w:style>
  <w:style w:type="character" w:customStyle="1" w:styleId="115">
    <w:name w:val="Заголовок 11"/>
    <w:basedOn w:val="1"/>
    <w:link w:val="114"/>
    <w:rPr>
      <w:rFonts w:ascii="XO Thames" w:hAnsi="XO Thames"/>
      <w:b/>
      <w:sz w:val="32"/>
    </w:rPr>
  </w:style>
  <w:style w:type="table" w:customStyle="1" w:styleId="512">
    <w:name w:val="Сетка таблицы5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4">
    <w:name w:val="Table Grid"/>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sz w:val="26"/>
    </w:rPr>
  </w:style>
  <w:style w:type="paragraph" w:styleId="10">
    <w:name w:val="heading 1"/>
    <w:link w:val="11"/>
    <w:uiPriority w:val="9"/>
    <w:qFormat/>
    <w:pPr>
      <w:spacing w:before="120" w:after="120" w:line="276" w:lineRule="auto"/>
      <w:outlineLvl w:val="0"/>
    </w:pPr>
    <w:rPr>
      <w:rFonts w:ascii="XO Thames" w:hAnsi="XO Thames"/>
      <w:b/>
      <w:sz w:val="32"/>
    </w:rPr>
  </w:style>
  <w:style w:type="paragraph" w:styleId="2">
    <w:name w:val="heading 2"/>
    <w:basedOn w:val="a"/>
    <w:next w:val="a"/>
    <w:link w:val="20"/>
    <w:uiPriority w:val="9"/>
    <w:qFormat/>
    <w:pPr>
      <w:keepNext/>
      <w:keepLines/>
      <w:ind w:firstLine="709"/>
      <w:jc w:val="right"/>
      <w:outlineLvl w:val="1"/>
    </w:pPr>
    <w:rPr>
      <w:sz w:val="28"/>
    </w:rPr>
  </w:style>
  <w:style w:type="paragraph" w:styleId="3">
    <w:name w:val="heading 3"/>
    <w:link w:val="30"/>
    <w:uiPriority w:val="9"/>
    <w:qFormat/>
    <w:pPr>
      <w:spacing w:after="200" w:line="276" w:lineRule="auto"/>
      <w:outlineLvl w:val="2"/>
    </w:pPr>
    <w:rPr>
      <w:rFonts w:ascii="XO Thames" w:hAnsi="XO Thames"/>
      <w:b/>
      <w:i/>
      <w:sz w:val="26"/>
    </w:rPr>
  </w:style>
  <w:style w:type="paragraph" w:styleId="4">
    <w:name w:val="heading 4"/>
    <w:basedOn w:val="a"/>
    <w:next w:val="a"/>
    <w:link w:val="40"/>
    <w:uiPriority w:val="9"/>
    <w:qFormat/>
    <w:pPr>
      <w:keepNext/>
      <w:keepLines/>
      <w:spacing w:before="40"/>
      <w:outlineLvl w:val="3"/>
    </w:pPr>
    <w:rPr>
      <w:rFonts w:asciiTheme="majorHAnsi"/>
      <w:i/>
      <w:color w:val="365F91" w:themeColor="accent1" w:themeShade="BF"/>
    </w:rPr>
  </w:style>
  <w:style w:type="paragraph" w:styleId="5">
    <w:name w:val="heading 5"/>
    <w:link w:val="50"/>
    <w:uiPriority w:val="9"/>
    <w:qFormat/>
    <w:pPr>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6"/>
    </w:rPr>
  </w:style>
  <w:style w:type="paragraph" w:customStyle="1" w:styleId="12">
    <w:name w:val="Без интервала1"/>
    <w:link w:val="13"/>
  </w:style>
  <w:style w:type="character" w:customStyle="1" w:styleId="13">
    <w:name w:val="Без интервала1"/>
    <w:link w:val="12"/>
  </w:style>
  <w:style w:type="paragraph" w:customStyle="1" w:styleId="ListLabel3">
    <w:name w:val="ListLabel 3"/>
    <w:link w:val="ListLabel30"/>
    <w:rPr>
      <w:rFonts w:ascii="Times New Roman"/>
      <w:sz w:val="28"/>
    </w:rPr>
  </w:style>
  <w:style w:type="character" w:customStyle="1" w:styleId="ListLabel30">
    <w:name w:val="ListLabel 3"/>
    <w:link w:val="ListLabel3"/>
    <w:rPr>
      <w:rFonts w:ascii="Times New Roman" w:hAnsi="Times New Roman"/>
      <w:sz w:val="28"/>
    </w:rPr>
  </w:style>
  <w:style w:type="paragraph" w:styleId="21">
    <w:name w:val="toc 2"/>
    <w:link w:val="22"/>
    <w:uiPriority w:val="39"/>
    <w:pPr>
      <w:spacing w:after="200" w:line="276" w:lineRule="auto"/>
      <w:ind w:left="200"/>
    </w:pPr>
    <w:rPr>
      <w:sz w:val="26"/>
    </w:rPr>
  </w:style>
  <w:style w:type="character" w:customStyle="1" w:styleId="22">
    <w:name w:val="Оглавление 2 Знак"/>
    <w:link w:val="21"/>
    <w:rPr>
      <w:sz w:val="26"/>
    </w:rPr>
  </w:style>
  <w:style w:type="paragraph" w:customStyle="1" w:styleId="ListLabel4">
    <w:name w:val="ListLabel 4"/>
    <w:link w:val="ListLabel40"/>
  </w:style>
  <w:style w:type="character" w:customStyle="1" w:styleId="ListLabel40">
    <w:name w:val="ListLabel 4"/>
    <w:link w:val="ListLabel4"/>
    <w:rPr>
      <w:color w:val="000000"/>
      <w:sz w:val="20"/>
    </w:rPr>
  </w:style>
  <w:style w:type="paragraph" w:customStyle="1" w:styleId="Contents3">
    <w:name w:val="Contents 3"/>
    <w:link w:val="Contents30"/>
  </w:style>
  <w:style w:type="character" w:customStyle="1" w:styleId="Contents30">
    <w:name w:val="Contents 3"/>
    <w:link w:val="Contents3"/>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sz w:val="20"/>
    </w:rPr>
  </w:style>
  <w:style w:type="paragraph" w:styleId="41">
    <w:name w:val="toc 4"/>
    <w:link w:val="42"/>
    <w:uiPriority w:val="39"/>
    <w:pPr>
      <w:spacing w:after="200" w:line="276" w:lineRule="auto"/>
      <w:ind w:left="600"/>
    </w:pPr>
    <w:rPr>
      <w:sz w:val="26"/>
    </w:rPr>
  </w:style>
  <w:style w:type="character" w:customStyle="1" w:styleId="42">
    <w:name w:val="Оглавление 4 Знак"/>
    <w:link w:val="41"/>
    <w:rPr>
      <w:sz w:val="26"/>
    </w:rPr>
  </w:style>
  <w:style w:type="paragraph" w:customStyle="1" w:styleId="ListLabel7">
    <w:name w:val="ListLabel 7"/>
    <w:link w:val="ListLabel70"/>
    <w:rPr>
      <w:b/>
      <w:sz w:val="28"/>
    </w:rPr>
  </w:style>
  <w:style w:type="character" w:customStyle="1" w:styleId="ListLabel70">
    <w:name w:val="ListLabel 7"/>
    <w:link w:val="ListLabel7"/>
    <w:rPr>
      <w:b/>
      <w:sz w:val="28"/>
    </w:rPr>
  </w:style>
  <w:style w:type="paragraph" w:styleId="6">
    <w:name w:val="toc 6"/>
    <w:link w:val="60"/>
    <w:uiPriority w:val="39"/>
    <w:pPr>
      <w:spacing w:after="200" w:line="276" w:lineRule="auto"/>
      <w:ind w:left="1000"/>
    </w:pPr>
    <w:rPr>
      <w:sz w:val="26"/>
    </w:rPr>
  </w:style>
  <w:style w:type="character" w:customStyle="1" w:styleId="60">
    <w:name w:val="Оглавление 6 Знак"/>
    <w:link w:val="6"/>
    <w:rPr>
      <w:sz w:val="26"/>
    </w:rPr>
  </w:style>
  <w:style w:type="paragraph" w:styleId="7">
    <w:name w:val="toc 7"/>
    <w:link w:val="70"/>
    <w:uiPriority w:val="39"/>
    <w:pPr>
      <w:spacing w:after="200" w:line="276" w:lineRule="auto"/>
      <w:ind w:left="1200"/>
    </w:pPr>
    <w:rPr>
      <w:sz w:val="26"/>
    </w:rPr>
  </w:style>
  <w:style w:type="character" w:customStyle="1" w:styleId="70">
    <w:name w:val="Оглавление 7 Знак"/>
    <w:link w:val="7"/>
    <w:rPr>
      <w:sz w:val="26"/>
    </w:rPr>
  </w:style>
  <w:style w:type="paragraph" w:customStyle="1" w:styleId="210">
    <w:name w:val="Заголовок 21"/>
    <w:link w:val="211"/>
    <w:rPr>
      <w:sz w:val="28"/>
    </w:rPr>
  </w:style>
  <w:style w:type="character" w:customStyle="1" w:styleId="211">
    <w:name w:val="Заголовок 21"/>
    <w:link w:val="210"/>
    <w:rPr>
      <w:color w:val="000000"/>
      <w:sz w:val="28"/>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rFonts w:ascii="Times New Roman" w:hAnsi="Times New Roman"/>
      <w:sz w:val="26"/>
    </w:rPr>
  </w:style>
  <w:style w:type="paragraph" w:customStyle="1" w:styleId="Contents4">
    <w:name w:val="Contents 4"/>
    <w:link w:val="Contents40"/>
  </w:style>
  <w:style w:type="character" w:customStyle="1" w:styleId="Contents40">
    <w:name w:val="Contents 4"/>
    <w:link w:val="Contents4"/>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styleId="a7">
    <w:name w:val="Body Text"/>
    <w:basedOn w:val="a"/>
    <w:link w:val="a8"/>
    <w:pPr>
      <w:spacing w:after="140" w:line="276" w:lineRule="auto"/>
    </w:pPr>
  </w:style>
  <w:style w:type="character" w:customStyle="1" w:styleId="a8">
    <w:name w:val="Основной текст Знак"/>
    <w:basedOn w:val="1"/>
    <w:link w:val="a7"/>
    <w:rPr>
      <w:rFonts w:ascii="Times New Roman" w:hAnsi="Times New Roman"/>
      <w:sz w:val="26"/>
    </w:rPr>
  </w:style>
  <w:style w:type="character" w:customStyle="1" w:styleId="30">
    <w:name w:val="Заголовок 3 Знак"/>
    <w:link w:val="3"/>
    <w:rPr>
      <w:rFonts w:ascii="XO Thames" w:hAnsi="XO Thames"/>
      <w:b/>
      <w:i/>
      <w:sz w:val="26"/>
    </w:rPr>
  </w:style>
  <w:style w:type="paragraph" w:customStyle="1" w:styleId="ListLabel6">
    <w:name w:val="ListLabel 6"/>
    <w:link w:val="ListLabel60"/>
    <w:rPr>
      <w:b/>
      <w:color w:val="000000" w:themeColor="text1"/>
      <w:sz w:val="28"/>
    </w:rPr>
  </w:style>
  <w:style w:type="character" w:customStyle="1" w:styleId="ListLabel60">
    <w:name w:val="ListLabel 6"/>
    <w:link w:val="ListLabel6"/>
    <w:rPr>
      <w:b/>
      <w:color w:val="000000" w:themeColor="text1"/>
      <w:sz w:val="28"/>
    </w:rPr>
  </w:style>
  <w:style w:type="paragraph" w:customStyle="1" w:styleId="Contents8">
    <w:name w:val="Contents 8"/>
    <w:link w:val="Contents80"/>
  </w:style>
  <w:style w:type="character" w:customStyle="1" w:styleId="Contents80">
    <w:name w:val="Contents 8"/>
    <w:link w:val="Contents8"/>
  </w:style>
  <w:style w:type="paragraph" w:customStyle="1" w:styleId="14">
    <w:name w:val="Подзаголовок1"/>
    <w:link w:val="15"/>
    <w:rPr>
      <w:rFonts w:ascii="XO Thames" w:hAnsi="XO Thames"/>
      <w:i/>
      <w:color w:val="616161"/>
      <w:sz w:val="24"/>
    </w:rPr>
  </w:style>
  <w:style w:type="character" w:customStyle="1" w:styleId="15">
    <w:name w:val="Подзаголовок1"/>
    <w:link w:val="14"/>
    <w:rPr>
      <w:rFonts w:ascii="XO Thames" w:hAnsi="XO Thames"/>
      <w:i/>
      <w:color w:val="616161"/>
      <w:sz w:val="24"/>
    </w:rPr>
  </w:style>
  <w:style w:type="paragraph" w:styleId="a9">
    <w:name w:val="List"/>
    <w:basedOn w:val="a7"/>
    <w:link w:val="aa"/>
  </w:style>
  <w:style w:type="character" w:customStyle="1" w:styleId="aa">
    <w:name w:val="Список Знак"/>
    <w:basedOn w:val="a8"/>
    <w:link w:val="a9"/>
    <w:rPr>
      <w:rFonts w:ascii="Times New Roman" w:hAnsi="Times New Roman"/>
      <w:sz w:val="26"/>
    </w:rPr>
  </w:style>
  <w:style w:type="paragraph" w:customStyle="1" w:styleId="31">
    <w:name w:val="Заголовок 31"/>
    <w:link w:val="310"/>
    <w:rPr>
      <w:rFonts w:ascii="XO Thames" w:hAnsi="XO Thames"/>
      <w:b/>
      <w:i/>
    </w:rPr>
  </w:style>
  <w:style w:type="character" w:customStyle="1" w:styleId="310">
    <w:name w:val="Заголовок 31"/>
    <w:link w:val="31"/>
    <w:rPr>
      <w:rFonts w:ascii="XO Thames" w:hAnsi="XO Thames"/>
      <w:b/>
      <w:i/>
      <w:color w:val="000000"/>
    </w:rPr>
  </w:style>
  <w:style w:type="paragraph" w:customStyle="1" w:styleId="s1">
    <w:name w:val="s1"/>
    <w:link w:val="s10"/>
    <w:rPr>
      <w:rFonts w:ascii="Times New Roman"/>
      <w:b/>
    </w:rPr>
  </w:style>
  <w:style w:type="character" w:customStyle="1" w:styleId="s10">
    <w:name w:val="s1"/>
    <w:link w:val="s1"/>
    <w:rPr>
      <w:rFonts w:ascii="Times New Roman" w:hAnsi="Times New Roman"/>
      <w:b/>
      <w:color w:val="000000"/>
    </w:rPr>
  </w:style>
  <w:style w:type="paragraph" w:styleId="ab">
    <w:name w:val="caption"/>
    <w:basedOn w:val="a"/>
    <w:link w:val="ac"/>
    <w:pPr>
      <w:spacing w:before="120" w:after="120"/>
    </w:pPr>
    <w:rPr>
      <w:i/>
      <w:sz w:val="24"/>
    </w:rPr>
  </w:style>
  <w:style w:type="character" w:customStyle="1" w:styleId="ac">
    <w:name w:val="Название объекта Знак"/>
    <w:basedOn w:val="1"/>
    <w:link w:val="ab"/>
    <w:rPr>
      <w:rFonts w:ascii="Times New Roman" w:hAnsi="Times New Roman"/>
      <w:i/>
      <w:sz w:val="24"/>
    </w:rPr>
  </w:style>
  <w:style w:type="paragraph" w:styleId="ad">
    <w:name w:val="List Paragraph"/>
    <w:basedOn w:val="a"/>
    <w:link w:val="ae"/>
    <w:pPr>
      <w:ind w:left="720"/>
      <w:contextualSpacing/>
    </w:pPr>
  </w:style>
  <w:style w:type="character" w:customStyle="1" w:styleId="ae">
    <w:name w:val="Абзац списка Знак"/>
    <w:basedOn w:val="1"/>
    <w:link w:val="ad"/>
    <w:rPr>
      <w:rFonts w:ascii="Times New Roman" w:hAnsi="Times New Roman"/>
      <w:sz w:val="26"/>
    </w:rPr>
  </w:style>
  <w:style w:type="paragraph" w:styleId="af">
    <w:name w:val="index heading"/>
    <w:basedOn w:val="a"/>
    <w:link w:val="af0"/>
  </w:style>
  <w:style w:type="character" w:customStyle="1" w:styleId="af0">
    <w:name w:val="Указатель Знак"/>
    <w:basedOn w:val="1"/>
    <w:link w:val="af"/>
    <w:rPr>
      <w:rFonts w:ascii="Times New Roman" w:hAnsi="Times New Roman"/>
      <w:sz w:val="26"/>
    </w:rPr>
  </w:style>
  <w:style w:type="paragraph" w:customStyle="1" w:styleId="-">
    <w:name w:val="Интернет-ссылка"/>
    <w:link w:val="-0"/>
    <w:rPr>
      <w:color w:val="333399"/>
      <w:u w:val="single"/>
    </w:rPr>
  </w:style>
  <w:style w:type="character" w:customStyle="1" w:styleId="-0">
    <w:name w:val="Интернет-ссылка"/>
    <w:link w:val="-"/>
    <w:rPr>
      <w:color w:val="333399"/>
      <w:u w:val="single"/>
    </w:rPr>
  </w:style>
  <w:style w:type="paragraph" w:styleId="af1">
    <w:name w:val="No Spacing"/>
    <w:link w:val="af2"/>
    <w:rPr>
      <w:sz w:val="26"/>
    </w:rPr>
  </w:style>
  <w:style w:type="character" w:customStyle="1" w:styleId="af2">
    <w:name w:val="Без интервала Знак"/>
    <w:link w:val="af1"/>
    <w:rPr>
      <w:sz w:val="26"/>
    </w:rPr>
  </w:style>
  <w:style w:type="paragraph" w:customStyle="1" w:styleId="Default">
    <w:name w:val="Default"/>
    <w:link w:val="Default0"/>
    <w:rPr>
      <w:rFonts w:ascii="Times New Roman"/>
      <w:sz w:val="24"/>
    </w:rPr>
  </w:style>
  <w:style w:type="character" w:customStyle="1" w:styleId="Default0">
    <w:name w:val="Default"/>
    <w:link w:val="Default"/>
    <w:rPr>
      <w:rFonts w:ascii="Times New Roman" w:hAnsi="Times New Roman"/>
      <w:sz w:val="24"/>
    </w:rPr>
  </w:style>
  <w:style w:type="paragraph" w:customStyle="1" w:styleId="ListLabel10">
    <w:name w:val="ListLabel 10"/>
    <w:link w:val="ListLabel100"/>
    <w:rPr>
      <w:rFonts w:ascii="Times New Roman"/>
      <w:sz w:val="28"/>
    </w:rPr>
  </w:style>
  <w:style w:type="character" w:customStyle="1" w:styleId="ListLabel100">
    <w:name w:val="ListLabel 10"/>
    <w:link w:val="ListLabel10"/>
    <w:rPr>
      <w:rFonts w:ascii="Times New Roman" w:hAnsi="Times New Roman"/>
      <w:sz w:val="28"/>
    </w:rPr>
  </w:style>
  <w:style w:type="paragraph" w:customStyle="1" w:styleId="ListLabel9">
    <w:name w:val="ListLabel 9"/>
    <w:link w:val="ListLabel90"/>
    <w:rPr>
      <w:b/>
    </w:rPr>
  </w:style>
  <w:style w:type="character" w:customStyle="1" w:styleId="ListLabel90">
    <w:name w:val="ListLabel 9"/>
    <w:link w:val="ListLabel9"/>
    <w:rPr>
      <w:b/>
      <w:sz w:val="20"/>
    </w:rPr>
  </w:style>
  <w:style w:type="paragraph" w:customStyle="1" w:styleId="16">
    <w:name w:val="Название1"/>
    <w:link w:val="17"/>
    <w:rPr>
      <w:rFonts w:ascii="XO Thames" w:hAnsi="XO Thames"/>
      <w:b/>
      <w:sz w:val="52"/>
    </w:rPr>
  </w:style>
  <w:style w:type="character" w:customStyle="1" w:styleId="17">
    <w:name w:val="Название1"/>
    <w:link w:val="16"/>
    <w:rPr>
      <w:rFonts w:ascii="XO Thames" w:hAnsi="XO Thames"/>
      <w:b/>
      <w:sz w:val="52"/>
    </w:rPr>
  </w:style>
  <w:style w:type="paragraph" w:customStyle="1" w:styleId="af3">
    <w:name w:val="Содержимое таблицы"/>
    <w:basedOn w:val="a"/>
    <w:link w:val="af4"/>
  </w:style>
  <w:style w:type="character" w:customStyle="1" w:styleId="af4">
    <w:name w:val="Содержимое таблицы"/>
    <w:basedOn w:val="1"/>
    <w:link w:val="af3"/>
    <w:rPr>
      <w:rFonts w:ascii="Times New Roman" w:hAnsi="Times New Roman"/>
      <w:sz w:val="26"/>
    </w:rPr>
  </w:style>
  <w:style w:type="paragraph" w:customStyle="1" w:styleId="toc10">
    <w:name w:val="toc 10"/>
    <w:link w:val="toc100"/>
    <w:pPr>
      <w:spacing w:after="200" w:line="276" w:lineRule="auto"/>
      <w:ind w:left="1800"/>
    </w:pPr>
    <w:rPr>
      <w:sz w:val="26"/>
    </w:rPr>
  </w:style>
  <w:style w:type="character" w:customStyle="1" w:styleId="toc100">
    <w:name w:val="toc 10"/>
    <w:link w:val="toc10"/>
    <w:rPr>
      <w:sz w:val="26"/>
    </w:rPr>
  </w:style>
  <w:style w:type="paragraph" w:customStyle="1" w:styleId="Contents9">
    <w:name w:val="Contents 9"/>
    <w:link w:val="Contents90"/>
  </w:style>
  <w:style w:type="character" w:customStyle="1" w:styleId="Contents90">
    <w:name w:val="Contents 9"/>
    <w:link w:val="Contents9"/>
  </w:style>
  <w:style w:type="paragraph" w:customStyle="1" w:styleId="ListLabel5">
    <w:name w:val="ListLabel 5"/>
    <w:link w:val="ListLabel50"/>
    <w:rPr>
      <w:color w:val="000000" w:themeColor="text1"/>
      <w:sz w:val="28"/>
    </w:rPr>
  </w:style>
  <w:style w:type="character" w:customStyle="1" w:styleId="ListLabel50">
    <w:name w:val="ListLabel 5"/>
    <w:link w:val="ListLabel5"/>
    <w:rPr>
      <w:color w:val="000000" w:themeColor="text1"/>
      <w:sz w:val="28"/>
      <w:u w:val="none"/>
    </w:rPr>
  </w:style>
  <w:style w:type="paragraph" w:customStyle="1" w:styleId="Contents5">
    <w:name w:val="Contents 5"/>
    <w:link w:val="Contents50"/>
  </w:style>
  <w:style w:type="character" w:customStyle="1" w:styleId="Contents50">
    <w:name w:val="Contents 5"/>
    <w:link w:val="Contents5"/>
  </w:style>
  <w:style w:type="paragraph" w:styleId="32">
    <w:name w:val="toc 3"/>
    <w:link w:val="33"/>
    <w:uiPriority w:val="39"/>
    <w:pPr>
      <w:spacing w:after="200" w:line="276" w:lineRule="auto"/>
      <w:ind w:left="400"/>
    </w:pPr>
    <w:rPr>
      <w:sz w:val="26"/>
    </w:rPr>
  </w:style>
  <w:style w:type="character" w:customStyle="1" w:styleId="33">
    <w:name w:val="Оглавление 3 Знак"/>
    <w:link w:val="32"/>
    <w:rPr>
      <w:sz w:val="26"/>
    </w:rPr>
  </w:style>
  <w:style w:type="paragraph" w:customStyle="1" w:styleId="ListLabel1">
    <w:name w:val="ListLabel 1"/>
    <w:link w:val="ListLabel11"/>
    <w:rPr>
      <w:sz w:val="28"/>
    </w:rPr>
  </w:style>
  <w:style w:type="character" w:customStyle="1" w:styleId="ListLabel11">
    <w:name w:val="ListLabel 1"/>
    <w:link w:val="ListLabel1"/>
    <w:rPr>
      <w:color w:val="000000"/>
      <w:sz w:val="28"/>
    </w:rPr>
  </w:style>
  <w:style w:type="paragraph" w:customStyle="1" w:styleId="af5">
    <w:name w:val="Заголовок"/>
    <w:basedOn w:val="a"/>
    <w:next w:val="a7"/>
    <w:link w:val="af6"/>
    <w:pPr>
      <w:keepNext/>
      <w:spacing w:before="240" w:after="120"/>
    </w:pPr>
    <w:rPr>
      <w:rFonts w:ascii="Arial" w:hAnsi="Arial"/>
      <w:sz w:val="28"/>
    </w:rPr>
  </w:style>
  <w:style w:type="character" w:customStyle="1" w:styleId="af6">
    <w:name w:val="Заголовок"/>
    <w:basedOn w:val="1"/>
    <w:link w:val="af5"/>
    <w:rPr>
      <w:rFonts w:ascii="Arial" w:hAnsi="Arial"/>
      <w:sz w:val="28"/>
    </w:rPr>
  </w:style>
  <w:style w:type="paragraph" w:customStyle="1" w:styleId="18">
    <w:name w:val="Основной шрифт абзаца1"/>
    <w:link w:val="s0"/>
  </w:style>
  <w:style w:type="paragraph" w:customStyle="1" w:styleId="s0">
    <w:name w:val="s0"/>
    <w:link w:val="s00"/>
    <w:rPr>
      <w:rFonts w:ascii="Times New Roman"/>
    </w:rPr>
  </w:style>
  <w:style w:type="character" w:customStyle="1" w:styleId="s00">
    <w:name w:val="s0"/>
    <w:link w:val="s0"/>
    <w:rPr>
      <w:rFonts w:ascii="Times New Roman" w:hAnsi="Times New Roman"/>
      <w:b w:val="0"/>
      <w:i w:val="0"/>
      <w:color w:val="000000"/>
    </w:rPr>
  </w:style>
  <w:style w:type="paragraph" w:customStyle="1" w:styleId="ListLabel2">
    <w:name w:val="ListLabel 2"/>
    <w:link w:val="ListLabel20"/>
    <w:rPr>
      <w:b/>
    </w:rPr>
  </w:style>
  <w:style w:type="character" w:customStyle="1" w:styleId="ListLabel20">
    <w:name w:val="ListLabel 2"/>
    <w:link w:val="ListLabel2"/>
    <w:rPr>
      <w:b/>
      <w:sz w:val="20"/>
    </w:rPr>
  </w:style>
  <w:style w:type="paragraph" w:customStyle="1" w:styleId="HeaderandFooter">
    <w:name w:val="Header and Footer"/>
    <w:link w:val="HeaderandFooter0"/>
    <w:pPr>
      <w:spacing w:after="200"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10">
    <w:name w:val="Заголовок 11"/>
    <w:link w:val="111"/>
    <w:rPr>
      <w:rFonts w:ascii="XO Thames" w:hAnsi="XO Thames"/>
      <w:b/>
      <w:sz w:val="32"/>
    </w:rPr>
  </w:style>
  <w:style w:type="character" w:customStyle="1" w:styleId="111">
    <w:name w:val="Заголовок 11"/>
    <w:link w:val="110"/>
    <w:rPr>
      <w:rFonts w:ascii="XO Thames" w:hAnsi="XO Thames"/>
      <w:b/>
      <w:sz w:val="32"/>
    </w:rPr>
  </w:style>
  <w:style w:type="character" w:customStyle="1" w:styleId="50">
    <w:name w:val="Заголовок 5 Знак"/>
    <w:link w:val="5"/>
    <w:rPr>
      <w:rFonts w:ascii="XO Thames" w:hAnsi="XO Thames"/>
      <w:b/>
      <w:sz w:val="22"/>
    </w:rPr>
  </w:style>
  <w:style w:type="paragraph" w:customStyle="1" w:styleId="ConsPlusTitle">
    <w:name w:val="ConsPlusTitle"/>
    <w:link w:val="ConsPlusTitle0"/>
    <w:pPr>
      <w:widowControl w:val="0"/>
    </w:pPr>
    <w:rPr>
      <w:b/>
      <w:sz w:val="26"/>
    </w:rPr>
  </w:style>
  <w:style w:type="character" w:customStyle="1" w:styleId="ConsPlusTitle0">
    <w:name w:val="ConsPlusTitle"/>
    <w:link w:val="ConsPlusTitle"/>
    <w:rPr>
      <w:b/>
      <w:sz w:val="26"/>
    </w:rPr>
  </w:style>
  <w:style w:type="paragraph" w:customStyle="1" w:styleId="410">
    <w:name w:val="Заголовок 41"/>
    <w:link w:val="411"/>
    <w:rPr>
      <w:rFonts w:asciiTheme="majorHAnsi"/>
      <w:i/>
      <w:color w:val="365F91" w:themeColor="accent1" w:themeShade="BF"/>
    </w:rPr>
  </w:style>
  <w:style w:type="character" w:customStyle="1" w:styleId="411">
    <w:name w:val="Заголовок 41"/>
    <w:link w:val="410"/>
    <w:rPr>
      <w:rFonts w:asciiTheme="majorHAnsi"/>
      <w:i/>
      <w:color w:val="365F91" w:themeColor="accent1" w:themeShade="BF"/>
    </w:rPr>
  </w:style>
  <w:style w:type="character" w:customStyle="1" w:styleId="11">
    <w:name w:val="Заголовок 1 Знак"/>
    <w:link w:val="10"/>
    <w:rPr>
      <w:rFonts w:ascii="XO Thames" w:hAnsi="XO Thames"/>
      <w:b/>
      <w:sz w:val="32"/>
    </w:rPr>
  </w:style>
  <w:style w:type="paragraph" w:customStyle="1" w:styleId="ListLabel8">
    <w:name w:val="ListLabel 8"/>
    <w:link w:val="ListLabel80"/>
    <w:rPr>
      <w:rFonts w:ascii="Calibri" w:hAnsi="Calibri"/>
      <w:sz w:val="28"/>
    </w:rPr>
  </w:style>
  <w:style w:type="character" w:customStyle="1" w:styleId="ListLabel80">
    <w:name w:val="ListLabel 8"/>
    <w:link w:val="ListLabel8"/>
    <w:rPr>
      <w:rFonts w:ascii="Calibri" w:hAnsi="Calibri"/>
      <w:color w:val="000000"/>
      <w:sz w:val="28"/>
    </w:rPr>
  </w:style>
  <w:style w:type="paragraph" w:customStyle="1" w:styleId="ListLabel12">
    <w:name w:val="ListLabel 12"/>
    <w:link w:val="ListLabel120"/>
    <w:rPr>
      <w:color w:val="000000" w:themeColor="text1"/>
      <w:sz w:val="28"/>
    </w:rPr>
  </w:style>
  <w:style w:type="character" w:customStyle="1" w:styleId="ListLabel120">
    <w:name w:val="ListLabel 12"/>
    <w:link w:val="ListLabel12"/>
    <w:rPr>
      <w:color w:val="000000" w:themeColor="text1"/>
      <w:sz w:val="28"/>
      <w:u w:val="none"/>
    </w:rPr>
  </w:style>
  <w:style w:type="paragraph" w:customStyle="1" w:styleId="Contents6">
    <w:name w:val="Contents 6"/>
    <w:link w:val="Contents60"/>
  </w:style>
  <w:style w:type="character" w:customStyle="1" w:styleId="Contents60">
    <w:name w:val="Contents 6"/>
    <w:link w:val="Contents6"/>
  </w:style>
  <w:style w:type="paragraph" w:customStyle="1" w:styleId="ConsPlusTitle1">
    <w:name w:val="ConsPlusTitle"/>
    <w:link w:val="ConsPlusTitle2"/>
    <w:rPr>
      <w:rFonts w:ascii="Calibri" w:hAnsi="Calibri"/>
      <w:b/>
    </w:rPr>
  </w:style>
  <w:style w:type="character" w:customStyle="1" w:styleId="ConsPlusTitle2">
    <w:name w:val="ConsPlusTitle"/>
    <w:link w:val="ConsPlusTitle1"/>
    <w:rPr>
      <w:rFonts w:ascii="Calibri" w:hAnsi="Calibri"/>
      <w:b/>
    </w:rPr>
  </w:style>
  <w:style w:type="paragraph" w:customStyle="1" w:styleId="Internetlink">
    <w:name w:val="Internet link"/>
    <w:link w:val="Internetlink0"/>
    <w:pPr>
      <w:spacing w:after="200" w:line="276" w:lineRule="auto"/>
    </w:pPr>
    <w:rPr>
      <w:rFonts w:ascii="Calibri" w:hAnsi="Calibri"/>
      <w:color w:val="333399"/>
      <w:sz w:val="26"/>
      <w:u w:val="single"/>
    </w:rPr>
  </w:style>
  <w:style w:type="character" w:customStyle="1" w:styleId="Internetlink0">
    <w:name w:val="Internet link"/>
    <w:link w:val="Internetlink"/>
    <w:rPr>
      <w:rFonts w:ascii="Calibri" w:hAnsi="Calibri"/>
      <w:color w:val="333399"/>
      <w:sz w:val="26"/>
      <w:u w:val="single"/>
    </w:rPr>
  </w:style>
  <w:style w:type="paragraph" w:customStyle="1" w:styleId="19">
    <w:name w:val="Гиперссылка1"/>
    <w:link w:val="af7"/>
    <w:rPr>
      <w:color w:val="0000FF"/>
      <w:u w:val="single"/>
    </w:rPr>
  </w:style>
  <w:style w:type="character" w:styleId="af7">
    <w:name w:val="Hyperlink"/>
    <w:link w:val="19"/>
    <w:rPr>
      <w:color w:val="0000FF"/>
      <w:u w:val="single"/>
    </w:rPr>
  </w:style>
  <w:style w:type="paragraph" w:customStyle="1" w:styleId="Footnote">
    <w:name w:val="Footnote"/>
    <w:link w:val="Footnote0"/>
    <w:rPr>
      <w:rFonts w:ascii="XO Thames" w:hAnsi="XO Thames"/>
      <w:color w:val="757575"/>
    </w:rPr>
  </w:style>
  <w:style w:type="character" w:customStyle="1" w:styleId="Footnote0">
    <w:name w:val="Footnote"/>
    <w:link w:val="Footnote"/>
    <w:rPr>
      <w:rFonts w:ascii="XO Thames" w:hAnsi="XO Thames"/>
      <w:color w:val="757575"/>
      <w:sz w:val="20"/>
    </w:rPr>
  </w:style>
  <w:style w:type="paragraph" w:styleId="1a">
    <w:name w:val="toc 1"/>
    <w:link w:val="1b"/>
    <w:uiPriority w:val="39"/>
    <w:pPr>
      <w:spacing w:after="200" w:line="276" w:lineRule="auto"/>
    </w:pPr>
    <w:rPr>
      <w:rFonts w:ascii="XO Thames" w:hAnsi="XO Thames"/>
      <w:b/>
      <w:sz w:val="26"/>
    </w:rPr>
  </w:style>
  <w:style w:type="character" w:customStyle="1" w:styleId="1b">
    <w:name w:val="Оглавление 1 Знак"/>
    <w:link w:val="1a"/>
    <w:rPr>
      <w:rFonts w:ascii="XO Thames" w:hAnsi="XO Thames"/>
      <w:b/>
      <w:sz w:val="26"/>
    </w:rPr>
  </w:style>
  <w:style w:type="paragraph" w:customStyle="1" w:styleId="ListLabel110">
    <w:name w:val="ListLabel 11"/>
    <w:link w:val="ListLabel111"/>
  </w:style>
  <w:style w:type="character" w:customStyle="1" w:styleId="ListLabel111">
    <w:name w:val="ListLabel 11"/>
    <w:link w:val="ListLabel110"/>
    <w:rPr>
      <w:color w:val="000000"/>
      <w:sz w:val="20"/>
    </w:rPr>
  </w:style>
  <w:style w:type="paragraph" w:customStyle="1" w:styleId="HeaderandFooter1">
    <w:name w:val="Header and Footer"/>
    <w:link w:val="HeaderandFooter2"/>
    <w:rPr>
      <w:rFonts w:ascii="XO Thames" w:hAnsi="XO Thames"/>
    </w:rPr>
  </w:style>
  <w:style w:type="character" w:customStyle="1" w:styleId="HeaderandFooter2">
    <w:name w:val="Header and Footer"/>
    <w:link w:val="HeaderandFooter1"/>
    <w:rPr>
      <w:rFonts w:ascii="XO Thames" w:hAnsi="XO Thames"/>
      <w:sz w:val="20"/>
    </w:rPr>
  </w:style>
  <w:style w:type="paragraph" w:customStyle="1" w:styleId="Contents7">
    <w:name w:val="Contents 7"/>
    <w:link w:val="Contents70"/>
  </w:style>
  <w:style w:type="character" w:customStyle="1" w:styleId="Contents70">
    <w:name w:val="Contents 7"/>
    <w:link w:val="Contents7"/>
  </w:style>
  <w:style w:type="paragraph" w:styleId="9">
    <w:name w:val="toc 9"/>
    <w:link w:val="90"/>
    <w:uiPriority w:val="39"/>
    <w:pPr>
      <w:spacing w:after="200" w:line="276" w:lineRule="auto"/>
      <w:ind w:left="1600"/>
    </w:pPr>
    <w:rPr>
      <w:sz w:val="26"/>
    </w:rPr>
  </w:style>
  <w:style w:type="character" w:customStyle="1" w:styleId="90">
    <w:name w:val="Оглавление 9 Знак"/>
    <w:link w:val="9"/>
    <w:rPr>
      <w:sz w:val="26"/>
    </w:rPr>
  </w:style>
  <w:style w:type="paragraph" w:customStyle="1" w:styleId="formattext">
    <w:name w:val="formattext"/>
    <w:basedOn w:val="a"/>
    <w:link w:val="formattext0"/>
    <w:pPr>
      <w:spacing w:beforeAutospacing="1" w:afterAutospacing="1"/>
    </w:pPr>
    <w:rPr>
      <w:sz w:val="24"/>
    </w:rPr>
  </w:style>
  <w:style w:type="character" w:customStyle="1" w:styleId="formattext0">
    <w:name w:val="formattext"/>
    <w:basedOn w:val="1"/>
    <w:link w:val="formattext"/>
    <w:rPr>
      <w:rFonts w:ascii="Times New Roman" w:hAnsi="Times New Roman"/>
      <w:sz w:val="24"/>
    </w:rPr>
  </w:style>
  <w:style w:type="paragraph" w:styleId="8">
    <w:name w:val="toc 8"/>
    <w:link w:val="80"/>
    <w:uiPriority w:val="39"/>
    <w:pPr>
      <w:spacing w:after="200" w:line="276" w:lineRule="auto"/>
      <w:ind w:left="1400"/>
    </w:pPr>
    <w:rPr>
      <w:sz w:val="26"/>
    </w:rPr>
  </w:style>
  <w:style w:type="character" w:customStyle="1" w:styleId="80">
    <w:name w:val="Оглавление 8 Знак"/>
    <w:link w:val="8"/>
    <w:rPr>
      <w:sz w:val="26"/>
    </w:rPr>
  </w:style>
  <w:style w:type="paragraph" w:customStyle="1" w:styleId="Default1">
    <w:name w:val="Default"/>
    <w:link w:val="Default2"/>
    <w:rPr>
      <w:rFonts w:ascii="Times New Roman"/>
      <w:sz w:val="24"/>
    </w:rPr>
  </w:style>
  <w:style w:type="character" w:customStyle="1" w:styleId="Default2">
    <w:name w:val="Default"/>
    <w:link w:val="Default1"/>
    <w:rPr>
      <w:rFonts w:ascii="Times New Roman" w:hAnsi="Times New Roman"/>
      <w:color w:val="000000"/>
      <w:sz w:val="24"/>
    </w:rPr>
  </w:style>
  <w:style w:type="paragraph" w:customStyle="1" w:styleId="1c">
    <w:name w:val="Текст выноски1"/>
    <w:link w:val="1d"/>
    <w:rPr>
      <w:rFonts w:ascii="Tahoma" w:hAnsi="Tahoma"/>
      <w:sz w:val="16"/>
    </w:rPr>
  </w:style>
  <w:style w:type="character" w:customStyle="1" w:styleId="1d">
    <w:name w:val="Текст выноски1"/>
    <w:link w:val="1c"/>
    <w:rPr>
      <w:rFonts w:ascii="Tahoma" w:hAnsi="Tahoma"/>
      <w:sz w:val="16"/>
    </w:rPr>
  </w:style>
  <w:style w:type="paragraph" w:customStyle="1" w:styleId="ListLabel14">
    <w:name w:val="ListLabel 14"/>
    <w:link w:val="ListLabel140"/>
    <w:rPr>
      <w:b/>
      <w:sz w:val="28"/>
    </w:rPr>
  </w:style>
  <w:style w:type="character" w:customStyle="1" w:styleId="ListLabel140">
    <w:name w:val="ListLabel 14"/>
    <w:link w:val="ListLabel14"/>
    <w:rPr>
      <w:b/>
      <w:sz w:val="28"/>
    </w:rPr>
  </w:style>
  <w:style w:type="paragraph" w:customStyle="1" w:styleId="Contents2">
    <w:name w:val="Contents 2"/>
    <w:link w:val="Contents20"/>
  </w:style>
  <w:style w:type="character" w:customStyle="1" w:styleId="Contents20">
    <w:name w:val="Contents 2"/>
    <w:link w:val="Contents2"/>
  </w:style>
  <w:style w:type="paragraph" w:customStyle="1" w:styleId="1e">
    <w:name w:val="Верхний колонтитул1"/>
    <w:link w:val="1f"/>
  </w:style>
  <w:style w:type="character" w:customStyle="1" w:styleId="1f">
    <w:name w:val="Верхний колонтитул1"/>
    <w:link w:val="1e"/>
  </w:style>
  <w:style w:type="paragraph" w:customStyle="1" w:styleId="ConsPlusNormal1">
    <w:name w:val="ConsPlusNormal"/>
    <w:link w:val="ConsPlusNormal2"/>
    <w:pPr>
      <w:widowControl w:val="0"/>
    </w:pPr>
    <w:rPr>
      <w:rFonts w:ascii="Arial" w:hAnsi="Arial"/>
    </w:rPr>
  </w:style>
  <w:style w:type="character" w:customStyle="1" w:styleId="ConsPlusNormal2">
    <w:name w:val="ConsPlusNormal"/>
    <w:link w:val="ConsPlusNormal1"/>
    <w:rPr>
      <w:rFonts w:ascii="Arial" w:hAnsi="Arial"/>
    </w:rPr>
  </w:style>
  <w:style w:type="paragraph" w:styleId="51">
    <w:name w:val="toc 5"/>
    <w:link w:val="52"/>
    <w:uiPriority w:val="39"/>
    <w:pPr>
      <w:spacing w:after="200" w:line="276" w:lineRule="auto"/>
      <w:ind w:left="800"/>
    </w:pPr>
    <w:rPr>
      <w:sz w:val="26"/>
    </w:rPr>
  </w:style>
  <w:style w:type="character" w:customStyle="1" w:styleId="52">
    <w:name w:val="Оглавление 5 Знак"/>
    <w:link w:val="51"/>
    <w:rPr>
      <w:sz w:val="26"/>
    </w:rPr>
  </w:style>
  <w:style w:type="paragraph" w:styleId="af8">
    <w:name w:val="Normal (Web)"/>
    <w:basedOn w:val="a"/>
    <w:link w:val="af9"/>
    <w:pPr>
      <w:spacing w:beforeAutospacing="1" w:afterAutospacing="1"/>
    </w:pPr>
    <w:rPr>
      <w:sz w:val="24"/>
    </w:rPr>
  </w:style>
  <w:style w:type="character" w:customStyle="1" w:styleId="af9">
    <w:name w:val="Обычный (веб) Знак"/>
    <w:basedOn w:val="1"/>
    <w:link w:val="af8"/>
    <w:rPr>
      <w:rFonts w:ascii="Times New Roman" w:hAnsi="Times New Roman"/>
      <w:sz w:val="24"/>
    </w:rPr>
  </w:style>
  <w:style w:type="paragraph" w:customStyle="1" w:styleId="afa">
    <w:name w:val="Содержимое врезки"/>
    <w:basedOn w:val="a"/>
    <w:link w:val="afb"/>
  </w:style>
  <w:style w:type="character" w:customStyle="1" w:styleId="afb">
    <w:name w:val="Содержимое врезки"/>
    <w:basedOn w:val="1"/>
    <w:link w:val="afa"/>
    <w:rPr>
      <w:rFonts w:ascii="Times New Roman" w:hAnsi="Times New Roman"/>
      <w:sz w:val="26"/>
    </w:rPr>
  </w:style>
  <w:style w:type="paragraph" w:customStyle="1" w:styleId="s2">
    <w:name w:val="s2"/>
    <w:link w:val="s20"/>
    <w:rPr>
      <w:rFonts w:ascii="Times New Roman"/>
      <w:color w:val="333399"/>
      <w:u w:val="single"/>
    </w:rPr>
  </w:style>
  <w:style w:type="character" w:customStyle="1" w:styleId="s20">
    <w:name w:val="s2"/>
    <w:link w:val="s2"/>
    <w:rPr>
      <w:rFonts w:ascii="Times New Roman" w:hAnsi="Times New Roman"/>
      <w:color w:val="333399"/>
      <w:u w:val="single"/>
    </w:rPr>
  </w:style>
  <w:style w:type="paragraph" w:customStyle="1" w:styleId="formattext1">
    <w:name w:val="formattext"/>
    <w:link w:val="formattext2"/>
    <w:rPr>
      <w:sz w:val="24"/>
    </w:rPr>
  </w:style>
  <w:style w:type="character" w:customStyle="1" w:styleId="formattext2">
    <w:name w:val="formattext"/>
    <w:link w:val="formattext1"/>
    <w:rPr>
      <w:color w:val="000000"/>
      <w:sz w:val="24"/>
    </w:rPr>
  </w:style>
  <w:style w:type="paragraph" w:styleId="afc">
    <w:name w:val="footer"/>
    <w:basedOn w:val="a"/>
    <w:link w:val="afd"/>
    <w:pPr>
      <w:tabs>
        <w:tab w:val="center" w:pos="4677"/>
        <w:tab w:val="right" w:pos="9355"/>
      </w:tabs>
    </w:pPr>
  </w:style>
  <w:style w:type="character" w:customStyle="1" w:styleId="afd">
    <w:name w:val="Нижний колонтитул Знак"/>
    <w:basedOn w:val="1"/>
    <w:link w:val="afc"/>
    <w:rPr>
      <w:rFonts w:ascii="Times New Roman" w:hAnsi="Times New Roman"/>
      <w:sz w:val="26"/>
    </w:rPr>
  </w:style>
  <w:style w:type="paragraph" w:customStyle="1" w:styleId="s11">
    <w:name w:val="s1"/>
    <w:link w:val="s12"/>
    <w:pPr>
      <w:spacing w:after="200" w:line="276" w:lineRule="auto"/>
    </w:pPr>
    <w:rPr>
      <w:rFonts w:ascii="Times New Roman"/>
      <w:b/>
      <w:sz w:val="26"/>
    </w:rPr>
  </w:style>
  <w:style w:type="character" w:customStyle="1" w:styleId="s12">
    <w:name w:val="s1"/>
    <w:link w:val="s11"/>
    <w:rPr>
      <w:rFonts w:ascii="Times New Roman" w:hAnsi="Times New Roman"/>
      <w:b/>
      <w:sz w:val="26"/>
    </w:rPr>
  </w:style>
  <w:style w:type="paragraph" w:customStyle="1" w:styleId="afe">
    <w:name w:val="Заголовок таблицы"/>
    <w:basedOn w:val="af3"/>
    <w:link w:val="aff"/>
    <w:pPr>
      <w:jc w:val="center"/>
    </w:pPr>
    <w:rPr>
      <w:b/>
    </w:rPr>
  </w:style>
  <w:style w:type="character" w:customStyle="1" w:styleId="aff">
    <w:name w:val="Заголовок таблицы"/>
    <w:basedOn w:val="af4"/>
    <w:link w:val="afe"/>
    <w:rPr>
      <w:rFonts w:ascii="Times New Roman" w:hAnsi="Times New Roman"/>
      <w:b/>
      <w:sz w:val="26"/>
    </w:rPr>
  </w:style>
  <w:style w:type="paragraph" w:customStyle="1" w:styleId="1f0">
    <w:name w:val="Нижний колонтитул1"/>
    <w:link w:val="1f1"/>
  </w:style>
  <w:style w:type="character" w:customStyle="1" w:styleId="1f1">
    <w:name w:val="Нижний колонтитул1"/>
    <w:link w:val="1f0"/>
  </w:style>
  <w:style w:type="paragraph" w:customStyle="1" w:styleId="1f2">
    <w:name w:val="Обычный (веб)1"/>
    <w:link w:val="1f3"/>
    <w:rPr>
      <w:sz w:val="24"/>
    </w:rPr>
  </w:style>
  <w:style w:type="character" w:customStyle="1" w:styleId="1f3">
    <w:name w:val="Обычный (веб)1"/>
    <w:link w:val="1f2"/>
    <w:rPr>
      <w:color w:val="000000"/>
      <w:sz w:val="24"/>
    </w:rPr>
  </w:style>
  <w:style w:type="paragraph" w:customStyle="1" w:styleId="1f4">
    <w:name w:val="Основной шрифт абзаца1"/>
    <w:link w:val="1f5"/>
    <w:pPr>
      <w:spacing w:after="200" w:line="276" w:lineRule="auto"/>
    </w:pPr>
    <w:rPr>
      <w:sz w:val="26"/>
    </w:rPr>
  </w:style>
  <w:style w:type="character" w:customStyle="1" w:styleId="1f5">
    <w:name w:val="Основной шрифт абзаца1"/>
    <w:link w:val="1f4"/>
    <w:rPr>
      <w:sz w:val="26"/>
    </w:rPr>
  </w:style>
  <w:style w:type="paragraph" w:styleId="aff0">
    <w:name w:val="Subtitle"/>
    <w:link w:val="aff1"/>
    <w:uiPriority w:val="11"/>
    <w:qFormat/>
    <w:pPr>
      <w:spacing w:after="200" w:line="276" w:lineRule="auto"/>
    </w:pPr>
    <w:rPr>
      <w:rFonts w:ascii="XO Thames" w:hAnsi="XO Thames"/>
      <w:i/>
      <w:color w:val="616161"/>
      <w:sz w:val="24"/>
    </w:rPr>
  </w:style>
  <w:style w:type="character" w:customStyle="1" w:styleId="aff1">
    <w:name w:val="Подзаголовок Знак"/>
    <w:link w:val="aff0"/>
    <w:rPr>
      <w:rFonts w:ascii="XO Thames" w:hAnsi="XO Thames"/>
      <w:i/>
      <w:color w:val="616161"/>
      <w:sz w:val="24"/>
    </w:rPr>
  </w:style>
  <w:style w:type="paragraph" w:customStyle="1" w:styleId="toc101">
    <w:name w:val="toc 10"/>
    <w:link w:val="toc102"/>
    <w:uiPriority w:val="39"/>
  </w:style>
  <w:style w:type="character" w:customStyle="1" w:styleId="toc102">
    <w:name w:val="toc 10"/>
    <w:link w:val="toc101"/>
  </w:style>
  <w:style w:type="paragraph" w:customStyle="1" w:styleId="1f6">
    <w:name w:val="Абзац списка1"/>
    <w:link w:val="1f7"/>
  </w:style>
  <w:style w:type="character" w:customStyle="1" w:styleId="1f7">
    <w:name w:val="Абзац списка1"/>
    <w:link w:val="1f6"/>
  </w:style>
  <w:style w:type="paragraph" w:styleId="aff2">
    <w:name w:val="Title"/>
    <w:link w:val="aff3"/>
    <w:uiPriority w:val="10"/>
    <w:qFormat/>
    <w:pPr>
      <w:spacing w:after="200" w:line="276" w:lineRule="auto"/>
    </w:pPr>
    <w:rPr>
      <w:rFonts w:ascii="XO Thames" w:hAnsi="XO Thames"/>
      <w:b/>
      <w:sz w:val="52"/>
    </w:rPr>
  </w:style>
  <w:style w:type="character" w:customStyle="1" w:styleId="aff3">
    <w:name w:val="Название Знак"/>
    <w:link w:val="aff2"/>
    <w:rPr>
      <w:rFonts w:ascii="XO Thames" w:hAnsi="XO Thames"/>
      <w:b/>
      <w:sz w:val="52"/>
    </w:rPr>
  </w:style>
  <w:style w:type="character" w:customStyle="1" w:styleId="40">
    <w:name w:val="Заголовок 4 Знак"/>
    <w:basedOn w:val="1"/>
    <w:link w:val="4"/>
    <w:rPr>
      <w:rFonts w:asciiTheme="majorHAnsi" w:hAnsi="Times New Roman"/>
      <w:i/>
      <w:color w:val="365F91" w:themeColor="accent1" w:themeShade="BF"/>
      <w:sz w:val="26"/>
    </w:rPr>
  </w:style>
  <w:style w:type="paragraph" w:customStyle="1" w:styleId="112">
    <w:name w:val="Заголовок 11"/>
    <w:link w:val="113"/>
    <w:rPr>
      <w:rFonts w:ascii="XO Thames" w:hAnsi="XO Thames"/>
      <w:b/>
      <w:sz w:val="32"/>
    </w:rPr>
  </w:style>
  <w:style w:type="character" w:customStyle="1" w:styleId="113">
    <w:name w:val="Заголовок 11"/>
    <w:link w:val="112"/>
    <w:rPr>
      <w:rFonts w:ascii="XO Thames" w:hAnsi="XO Thames"/>
      <w:b/>
      <w:sz w:val="32"/>
    </w:rPr>
  </w:style>
  <w:style w:type="paragraph" w:customStyle="1" w:styleId="Footnote1">
    <w:name w:val="Footnote"/>
    <w:link w:val="Footnote2"/>
    <w:pPr>
      <w:spacing w:after="200" w:line="276" w:lineRule="auto"/>
    </w:pPr>
    <w:rPr>
      <w:rFonts w:ascii="XO Thames" w:hAnsi="XO Thames"/>
      <w:color w:val="757575"/>
    </w:rPr>
  </w:style>
  <w:style w:type="character" w:customStyle="1" w:styleId="Footnote2">
    <w:name w:val="Footnote"/>
    <w:link w:val="Footnote1"/>
    <w:rPr>
      <w:rFonts w:ascii="XO Thames" w:hAnsi="XO Thames"/>
      <w:color w:val="757575"/>
    </w:rPr>
  </w:style>
  <w:style w:type="paragraph" w:customStyle="1" w:styleId="s21">
    <w:name w:val="s2"/>
    <w:link w:val="s22"/>
    <w:pPr>
      <w:spacing w:after="200" w:line="276" w:lineRule="auto"/>
    </w:pPr>
    <w:rPr>
      <w:rFonts w:ascii="Times New Roman"/>
      <w:color w:val="333399"/>
      <w:sz w:val="26"/>
      <w:u w:val="single"/>
    </w:rPr>
  </w:style>
  <w:style w:type="character" w:customStyle="1" w:styleId="s22">
    <w:name w:val="s2"/>
    <w:link w:val="s21"/>
    <w:rPr>
      <w:rFonts w:ascii="Times New Roman" w:hAnsi="Times New Roman"/>
      <w:color w:val="333399"/>
      <w:sz w:val="26"/>
      <w:u w:val="single"/>
    </w:rPr>
  </w:style>
  <w:style w:type="character" w:customStyle="1" w:styleId="20">
    <w:name w:val="Заголовок 2 Знак"/>
    <w:basedOn w:val="1"/>
    <w:link w:val="2"/>
    <w:rPr>
      <w:rFonts w:ascii="Times New Roman" w:hAnsi="Times New Roman"/>
      <w:sz w:val="28"/>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color w:val="000000"/>
      <w:sz w:val="22"/>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ListLabel13">
    <w:name w:val="ListLabel 13"/>
    <w:link w:val="ListLabel130"/>
    <w:rPr>
      <w:b/>
      <w:color w:val="000000" w:themeColor="text1"/>
      <w:sz w:val="28"/>
    </w:rPr>
  </w:style>
  <w:style w:type="character" w:customStyle="1" w:styleId="ListLabel130">
    <w:name w:val="ListLabel 13"/>
    <w:link w:val="ListLabel13"/>
    <w:rPr>
      <w:b/>
      <w:color w:val="000000" w:themeColor="text1"/>
      <w:sz w:val="28"/>
    </w:rPr>
  </w:style>
  <w:style w:type="paragraph" w:customStyle="1" w:styleId="s01">
    <w:name w:val="s0"/>
    <w:link w:val="s02"/>
    <w:pPr>
      <w:spacing w:after="200" w:line="276" w:lineRule="auto"/>
    </w:pPr>
    <w:rPr>
      <w:rFonts w:ascii="Times New Roman"/>
      <w:sz w:val="26"/>
    </w:rPr>
  </w:style>
  <w:style w:type="character" w:customStyle="1" w:styleId="s02">
    <w:name w:val="s0"/>
    <w:link w:val="s01"/>
    <w:rPr>
      <w:rFonts w:ascii="Times New Roman" w:hAnsi="Times New Roman"/>
      <w:sz w:val="26"/>
    </w:rPr>
  </w:style>
  <w:style w:type="paragraph" w:customStyle="1" w:styleId="114">
    <w:name w:val="Заголовок 11"/>
    <w:basedOn w:val="a"/>
    <w:link w:val="115"/>
    <w:pPr>
      <w:spacing w:before="120" w:after="120"/>
      <w:outlineLvl w:val="0"/>
    </w:pPr>
    <w:rPr>
      <w:rFonts w:ascii="XO Thames" w:hAnsi="XO Thames"/>
      <w:b/>
      <w:sz w:val="32"/>
    </w:rPr>
  </w:style>
  <w:style w:type="character" w:customStyle="1" w:styleId="115">
    <w:name w:val="Заголовок 11"/>
    <w:basedOn w:val="1"/>
    <w:link w:val="114"/>
    <w:rPr>
      <w:rFonts w:ascii="XO Thames" w:hAnsi="XO Thames"/>
      <w:b/>
      <w:sz w:val="32"/>
    </w:rPr>
  </w:style>
  <w:style w:type="table" w:customStyle="1" w:styleId="512">
    <w:name w:val="Сетка таблицы5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4">
    <w:name w:val="Table Grid"/>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base.garant.ru/12191202/e21d36dd59d557f67db63a47391d35b1/" TargetMode="External"/><Relationship Id="rId39" Type="http://schemas.openxmlformats.org/officeDocument/2006/relationships/header" Target="header10.xml"/><Relationship Id="rId21" Type="http://schemas.openxmlformats.org/officeDocument/2006/relationships/hyperlink" Target="http://base.garant.ru/12191202/" TargetMode="External"/><Relationship Id="rId34" Type="http://schemas.openxmlformats.org/officeDocument/2006/relationships/footer" Target="footer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rmativ.kontur.ru/document?moduleId=1&amp;documentId=343781" TargetMode="External"/><Relationship Id="rId24" Type="http://schemas.openxmlformats.org/officeDocument/2006/relationships/hyperlink" Target="https://base.garant.ru/12191202/e21d36dd59d557f67db63a47391d35b1/" TargetMode="External"/><Relationship Id="rId32" Type="http://schemas.openxmlformats.org/officeDocument/2006/relationships/hyperlink" Target="https://base.garant.ru/12191202/f7ee959fd36b5699076b35abf4f52c5c/" TargetMode="External"/><Relationship Id="rId37" Type="http://schemas.openxmlformats.org/officeDocument/2006/relationships/header" Target="header9.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base.garant.ru/12191202/e21d36dd59d557f67db63a47391d35b1/" TargetMode="Externa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hyperlink" Target="http://yandex.ru/clck/jsredir?from=yandex.ru%3Bimages%2Fsearch%3Bimages%3B%3B&amp;text=&amp;etext=8940.wvkfBRv8iA6OMMmvQHcCfHdcIgA0dn9AaaW8kjgVFy6eBI-k0Fiej4dORcQfuLSt.cd8ba9a5840710ae8d0079fd18480167475759d6&amp;uuid=&amp;state=tid_Wvm4RM28ca_MiO4Ne9osTPtpHS9wicjEF5X7fRziVPIHCd9FyQ,,&amp;data=UlNrNmk5WktYejY4cHFySjRXSWhXREdkMTF3cENRTEs3TUNlVEkyRlpqYnh3R1l3NG5zbEdfelJuM3JpY3RDZVdHbF93bVA5S09PVUlGLTNta29QR0pMRDhtcFl6aXJoSnA1bENUV19UajVBWmhLOHlZUnpfYzRRU1haMU5fN0YwYWNqdzlyX1dhVFZDVUs4bHNzZVFUQThpLWxwcjF5MHliMVFNLVBQMERFRU40YWwtdHJlZHNONzdQZVUtQ010bTU5dTM3ekJDd0NpdWNZdUVOeHpsdUk1WnJCd1M0ZjZWTW1IQVN1UThXd3A5SFdDLXlkMk5nU2V0QTN5ZVhCVWtpNWtlQWNNYW9jLA,,&amp;sign=a9ea525294104519083b498f7264f0df&amp;keyno=0&amp;b64e=2&amp;l10n=ru" TargetMode="External"/><Relationship Id="rId19" Type="http://schemas.openxmlformats.org/officeDocument/2006/relationships/header" Target="header4.xml"/><Relationship Id="rId31" Type="http://schemas.openxmlformats.org/officeDocument/2006/relationships/hyperlink" Target="https://base.garant.ru/12191202/53f89421bbdaf741eb2d1ecc4ddb4c33/" TargetMode="External"/><Relationship Id="rId4" Type="http://schemas.openxmlformats.org/officeDocument/2006/relationships/settings" Target="settings.xml"/><Relationship Id="rId9" Type="http://schemas.openxmlformats.org/officeDocument/2006/relationships/hyperlink" Target="consultantplus://offline/ref=7B0AE4042A1F9B4FA190B646674ADC4F96D9F5B73C0433E0404BCFA7D63841B9CAC6F52D4CE9A57E11D1E3DA7B0C5A8557D984A5FFD8B3D5ZEj2J" TargetMode="External"/><Relationship Id="rId14" Type="http://schemas.openxmlformats.org/officeDocument/2006/relationships/footer" Target="footer1.xml"/><Relationship Id="rId22" Type="http://schemas.openxmlformats.org/officeDocument/2006/relationships/hyperlink" Target="https://base.garant.ru/12191202/e21d36dd59d557f67db63a47391d35b1/"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8.xml"/><Relationship Id="rId8" Type="http://schemas.openxmlformats.org/officeDocument/2006/relationships/hyperlink" Target="https://ru.wikipedia.org/wiki/&#1044;&#1099;&#1093;&#1072;&#1085;&#1080;&#1077;" TargetMode="External"/><Relationship Id="rId3" Type="http://schemas.microsoft.com/office/2007/relationships/stylesWithEffects" Target="stylesWithEffects.xml"/><Relationship Id="rId12" Type="http://schemas.openxmlformats.org/officeDocument/2006/relationships/hyperlink" Target="https://normativ.kontur.ru/document?moduleId=1&amp;documentId=343781" TargetMode="External"/><Relationship Id="rId17" Type="http://schemas.openxmlformats.org/officeDocument/2006/relationships/header" Target="header3.xml"/><Relationship Id="rId25" Type="http://schemas.openxmlformats.org/officeDocument/2006/relationships/hyperlink" Target="https://base.garant.ru/12191202/e21d36dd59d557f67db63a47391d35b1/" TargetMode="External"/><Relationship Id="rId33" Type="http://schemas.openxmlformats.org/officeDocument/2006/relationships/header" Target="header7.xml"/><Relationship Id="rId38"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75826</Words>
  <Characters>432209</Characters>
  <Application>Microsoft Office Word</Application>
  <DocSecurity>0</DocSecurity>
  <Lines>3601</Lines>
  <Paragraphs>1014</Paragraphs>
  <ScaleCrop>false</ScaleCrop>
  <Company/>
  <LinksUpToDate>false</LinksUpToDate>
  <CharactersWithSpaces>507021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2020-11-24T13:39:00Z</dcterms:created>
  <dcterms:modified xsi:type="dcterms:W3CDTF">2020-11-24T13:39:00Z</dcterms:modified>
</cp:coreProperties>
</file>